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282A" w14:textId="07134D3D" w:rsidR="00B60007" w:rsidRDefault="00BB5E1D" w:rsidP="00BB5E1D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Datos</w:t>
      </w:r>
    </w:p>
    <w:p w14:paraId="6FF37AE9" w14:textId="10279E07" w:rsidR="00BB5E1D" w:rsidRDefault="00BB5E1D" w:rsidP="00BB5E1D">
      <w:pPr>
        <w:spacing w:after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Alunmo</w:t>
      </w:r>
      <w:proofErr w:type="spellEnd"/>
      <w:r>
        <w:rPr>
          <w:rFonts w:ascii="Times New Roman" w:hAnsi="Times New Roman" w:cs="Times New Roman"/>
        </w:rPr>
        <w:t xml:space="preserve">/a: García </w:t>
      </w:r>
      <w:proofErr w:type="spellStart"/>
      <w:r>
        <w:rPr>
          <w:rFonts w:ascii="Times New Roman" w:hAnsi="Times New Roman" w:cs="Times New Roman"/>
        </w:rPr>
        <w:t>Martínez,</w:t>
      </w:r>
      <w:proofErr w:type="spellEnd"/>
      <w:r>
        <w:rPr>
          <w:rFonts w:ascii="Times New Roman" w:hAnsi="Times New Roman" w:cs="Times New Roman"/>
        </w:rPr>
        <w:t xml:space="preserve"> José Ángel.</w:t>
      </w:r>
    </w:p>
    <w:p w14:paraId="4916ED75" w14:textId="0118A5C6" w:rsidR="00BB5E1D" w:rsidRDefault="00BB5E1D" w:rsidP="00BB5E1D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Empresa: </w:t>
      </w:r>
      <w:hyperlink r:id="rId5" w:history="1">
        <w:r w:rsidRPr="00BB5E1D">
          <w:rPr>
            <w:rStyle w:val="Hipervnculo"/>
            <w:rFonts w:ascii="Times New Roman" w:hAnsi="Times New Roman" w:cs="Times New Roman"/>
          </w:rPr>
          <w:t>Accenture</w:t>
        </w:r>
      </w:hyperlink>
      <w:r>
        <w:rPr>
          <w:rFonts w:ascii="Times New Roman" w:hAnsi="Times New Roman" w:cs="Times New Roman"/>
        </w:rPr>
        <w:t xml:space="preserve"> </w:t>
      </w:r>
    </w:p>
    <w:p w14:paraId="7ABAFBB9" w14:textId="77777777" w:rsidR="00BB5E1D" w:rsidRDefault="00BB5E1D" w:rsidP="00BB5E1D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Sector y ámbito: Consultoría tecnológica y servicios digitales, actividad en España con presencia relevante en la Comunidad Valenciana.</w:t>
      </w:r>
    </w:p>
    <w:p w14:paraId="1230AB29" w14:textId="77777777" w:rsidR="00BB5E1D" w:rsidRDefault="00BB5E1D" w:rsidP="00BB5E1D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Foco temático seleccionado: Talento, empleo de calidad y sostenibilidad corporativa.</w:t>
      </w:r>
    </w:p>
    <w:p w14:paraId="7A26C42F" w14:textId="77777777" w:rsidR="00BB5E1D" w:rsidRDefault="00BB5E1D" w:rsidP="00BB5E1D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Evidencias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203"/>
      </w:tblGrid>
      <w:tr w:rsidR="00BB5E1D" w14:paraId="1C8EC466" w14:textId="77777777" w:rsidTr="00D43F6E">
        <w:tc>
          <w:tcPr>
            <w:tcW w:w="8494" w:type="dxa"/>
            <w:gridSpan w:val="2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46A3FF87" w14:textId="2FBFA4A8" w:rsidR="00E95BE7" w:rsidRPr="00E95BE7" w:rsidRDefault="00BB5E1D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95BE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Titular: </w:t>
            </w:r>
            <w:r w:rsidRPr="00E95BE7">
              <w:rPr>
                <w:rFonts w:ascii="Times New Roman" w:hAnsi="Times New Roman" w:cs="Times New Roman"/>
                <w:sz w:val="20"/>
                <w:szCs w:val="20"/>
              </w:rPr>
              <w:t>Memoria de Accenture España 2025</w:t>
            </w:r>
            <w:r w:rsidR="00E95BE7" w:rsidRPr="00E95BE7">
              <w:rPr>
                <w:rFonts w:ascii="Times New Roman" w:hAnsi="Times New Roman" w:cs="Times New Roman"/>
                <w:sz w:val="20"/>
                <w:szCs w:val="20"/>
              </w:rPr>
              <w:t>. La memoria recoge la actividad de la compañía en España y su estrategia vinculada a personas, innovación, ética, sostenibilidad y relación con la comunidad.</w:t>
            </w:r>
          </w:p>
        </w:tc>
      </w:tr>
      <w:tr w:rsidR="00BB5E1D" w14:paraId="2B31DB10" w14:textId="77777777" w:rsidTr="00D43F6E">
        <w:tc>
          <w:tcPr>
            <w:tcW w:w="8494" w:type="dxa"/>
            <w:gridSpan w:val="2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2C11352D" w14:textId="614583A4" w:rsidR="00E95BE7" w:rsidRPr="00E95BE7" w:rsidRDefault="00E95BE7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95BE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Fecha: </w:t>
            </w:r>
            <w:r w:rsidRPr="00E95BE7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</w:tr>
      <w:tr w:rsidR="00BB5E1D" w:rsidRPr="00E95BE7" w14:paraId="4D00DAD4" w14:textId="77777777" w:rsidTr="00D43F6E">
        <w:tc>
          <w:tcPr>
            <w:tcW w:w="8494" w:type="dxa"/>
            <w:gridSpan w:val="2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32ADB4E1" w14:textId="157970F2" w:rsidR="00BB5E1D" w:rsidRPr="00E95BE7" w:rsidRDefault="00E95BE7" w:rsidP="00E95BE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</w:pPr>
            <w:r w:rsidRPr="00E95BE7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Enlace: </w:t>
            </w:r>
            <w:hyperlink r:id="rId6" w:history="1">
              <w:r w:rsidRPr="00E95BE7">
                <w:rPr>
                  <w:rStyle w:val="Hipervnculo"/>
                  <w:rFonts w:ascii="Times New Roman" w:hAnsi="Times New Roman" w:cs="Times New Roman"/>
                  <w:sz w:val="20"/>
                  <w:szCs w:val="20"/>
                  <w:lang w:val="en-GB"/>
                </w:rPr>
                <w:t>https://www.accenture.com/content/dam/a</w:t>
              </w:r>
              <w:r w:rsidRPr="00E95BE7">
                <w:rPr>
                  <w:rStyle w:val="Hipervnculo"/>
                  <w:rFonts w:ascii="Times New Roman" w:hAnsi="Times New Roman" w:cs="Times New Roman"/>
                  <w:sz w:val="20"/>
                  <w:szCs w:val="20"/>
                  <w:lang w:val="en-GB"/>
                </w:rPr>
                <w:t>c</w:t>
              </w:r>
              <w:r w:rsidRPr="00E95BE7">
                <w:rPr>
                  <w:rStyle w:val="Hipervnculo"/>
                  <w:rFonts w:ascii="Times New Roman" w:hAnsi="Times New Roman" w:cs="Times New Roman"/>
                  <w:sz w:val="20"/>
                  <w:szCs w:val="20"/>
                  <w:lang w:val="en-GB"/>
                </w:rPr>
                <w:t>centure/final/accenture-com/document-fy26/q3/FY25-Memoria-Espana-FINAL.pdf#zoom=40</w:t>
              </w:r>
            </w:hyperlink>
            <w:r w:rsidRPr="00E95BE7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 </w:t>
            </w:r>
          </w:p>
        </w:tc>
      </w:tr>
      <w:tr w:rsidR="00BB5E1D" w:rsidRPr="00E95BE7" w14:paraId="561DF71C" w14:textId="77777777" w:rsidTr="00D43F6E">
        <w:tc>
          <w:tcPr>
            <w:tcW w:w="8494" w:type="dxa"/>
            <w:gridSpan w:val="2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34D7CE9C" w14:textId="7105DF44" w:rsidR="00BB5E1D" w:rsidRPr="00E95BE7" w:rsidRDefault="00E95BE7" w:rsidP="00BB5E1D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95BE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ODS relacionados: </w:t>
            </w:r>
            <w:r w:rsidRPr="00E95BE7">
              <w:rPr>
                <w:rFonts w:ascii="Times New Roman" w:hAnsi="Times New Roman" w:cs="Times New Roman"/>
                <w:sz w:val="20"/>
                <w:szCs w:val="20"/>
              </w:rPr>
              <w:t>ODS 4, ODS 8, ODS 9.</w:t>
            </w:r>
          </w:p>
        </w:tc>
      </w:tr>
      <w:tr w:rsidR="00E95BE7" w:rsidRPr="00E95BE7" w14:paraId="7F1F01CA" w14:textId="77777777" w:rsidTr="00D43F6E">
        <w:tc>
          <w:tcPr>
            <w:tcW w:w="1271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3B64C01D" w14:textId="77777777" w:rsidR="00E95BE7" w:rsidRDefault="00E95BE7" w:rsidP="00BB5E1D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599621B6" w14:textId="6F9828DE" w:rsidR="00E95BE7" w:rsidRDefault="00E95BE7" w:rsidP="00BB5E1D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Meta ODS:</w:t>
            </w:r>
          </w:p>
          <w:p w14:paraId="462BC67B" w14:textId="2454859A" w:rsidR="00E95BE7" w:rsidRPr="00E95BE7" w:rsidRDefault="00E95BE7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223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0F6AA416" w14:textId="070F865D" w:rsidR="00E95BE7" w:rsidRDefault="00E95BE7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4.4: Competencias técnicas y profesionales.</w:t>
            </w:r>
          </w:p>
          <w:p w14:paraId="5939EC99" w14:textId="6811D6CF" w:rsidR="00E95BE7" w:rsidRDefault="00E95BE7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8.5: Empleo pleno y productivo y trabajo decente.</w:t>
            </w:r>
          </w:p>
          <w:p w14:paraId="569DCF1A" w14:textId="2FF843C4" w:rsidR="00E95BE7" w:rsidRPr="00E95BE7" w:rsidRDefault="00E95BE7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9.5: Capacidad tecnológica e innovación.  </w:t>
            </w:r>
          </w:p>
        </w:tc>
      </w:tr>
      <w:tr w:rsidR="00E95BE7" w:rsidRPr="00E95BE7" w14:paraId="02C19791" w14:textId="77777777" w:rsidTr="00D43F6E">
        <w:tc>
          <w:tcPr>
            <w:tcW w:w="8494" w:type="dxa"/>
            <w:gridSpan w:val="2"/>
            <w:tcBorders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50FFDCAC" w14:textId="23A9547C" w:rsidR="00E95BE7" w:rsidRPr="00D43F6E" w:rsidRDefault="00D43F6E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43F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Alineación jurídica: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EINF / CSRD | Relación indirecta con el Pacto Verde Europeo por la integración de sostenibilidad y gobernanza empresarial.</w:t>
            </w:r>
          </w:p>
        </w:tc>
      </w:tr>
      <w:tr w:rsidR="00E95BE7" w:rsidRPr="00E95BE7" w14:paraId="1518FF38" w14:textId="77777777" w:rsidTr="00D43F6E">
        <w:tc>
          <w:tcPr>
            <w:tcW w:w="8494" w:type="dxa"/>
            <w:gridSpan w:val="2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470E928D" w14:textId="1EB456F5" w:rsidR="00E95BE7" w:rsidRPr="00D43F6E" w:rsidRDefault="00D43F6E" w:rsidP="00BB5E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Indicador/KPI citado: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 xml:space="preserve">Dependerá del apartado que cites dentro del </w:t>
            </w:r>
            <w:hyperlink r:id="rId7" w:anchor="zoom=40" w:history="1">
              <w:r w:rsidRPr="00D43F6E">
                <w:rPr>
                  <w:rStyle w:val="Hipervnculo"/>
                  <w:rFonts w:ascii="Times New Roman" w:hAnsi="Times New Roman" w:cs="Times New Roman"/>
                  <w:sz w:val="20"/>
                  <w:szCs w:val="20"/>
                </w:rPr>
                <w:t>PDF</w:t>
              </w:r>
            </w:hyperlink>
            <w:r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 xml:space="preserve"> normalmente puedes usar datos de: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empleados/as,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formación,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diversidad,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huella de carbono,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voluntariado,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43F6E">
              <w:rPr>
                <w:rFonts w:ascii="Times New Roman" w:hAnsi="Times New Roman" w:cs="Times New Roman"/>
                <w:sz w:val="20"/>
                <w:szCs w:val="20"/>
              </w:rPr>
              <w:t>gobierno corporativo.</w:t>
            </w:r>
          </w:p>
        </w:tc>
      </w:tr>
    </w:tbl>
    <w:p w14:paraId="32CF229F" w14:textId="77777777" w:rsidR="00BB5E1D" w:rsidRPr="00D43F6E" w:rsidRDefault="00BB5E1D" w:rsidP="00BB5E1D">
      <w:pPr>
        <w:spacing w:line="240" w:lineRule="auto"/>
        <w:jc w:val="both"/>
        <w:rPr>
          <w:rFonts w:ascii="Times New Roman" w:hAnsi="Times New Roman" w:cs="Times New Roman"/>
          <w:b/>
          <w:bCs/>
          <w:sz w:val="8"/>
          <w:szCs w:val="8"/>
        </w:rPr>
      </w:pPr>
    </w:p>
    <w:tbl>
      <w:tblPr>
        <w:tblStyle w:val="Tablaconcuadrcula"/>
        <w:tblW w:w="8483" w:type="dxa"/>
        <w:tblLook w:val="04A0" w:firstRow="1" w:lastRow="0" w:firstColumn="1" w:lastColumn="0" w:noHBand="0" w:noVBand="1"/>
      </w:tblPr>
      <w:tblGrid>
        <w:gridCol w:w="1261"/>
        <w:gridCol w:w="7222"/>
      </w:tblGrid>
      <w:tr w:rsidR="00D43F6E" w14:paraId="172C1CC7" w14:textId="77777777" w:rsidTr="00D43F6E">
        <w:trPr>
          <w:trHeight w:val="27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2B19C876" w14:textId="70C6FC2A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Titular: </w:t>
            </w:r>
            <w:hyperlink r:id="rId8" w:history="1">
              <w:r w:rsidR="007977D6" w:rsidRPr="007977D6">
                <w:rPr>
                  <w:rStyle w:val="Hipervnculo"/>
                  <w:rFonts w:ascii="Times New Roman" w:hAnsi="Times New Roman" w:cs="Times New Roman"/>
                  <w:sz w:val="20"/>
                  <w:szCs w:val="20"/>
                </w:rPr>
                <w:t>Accenture</w:t>
              </w:r>
            </w:hyperlink>
            <w:r w:rsidR="007977D6">
              <w:rPr>
                <w:rFonts w:ascii="Times New Roman" w:hAnsi="Times New Roman" w:cs="Times New Roman"/>
                <w:sz w:val="20"/>
                <w:szCs w:val="20"/>
              </w:rPr>
              <w:t xml:space="preserve"> impulsa el cumplimiento de ESG y CSRD con herramientas de IA generativa.</w:t>
            </w:r>
          </w:p>
        </w:tc>
      </w:tr>
      <w:tr w:rsidR="00D43F6E" w14:paraId="725D6511" w14:textId="77777777" w:rsidTr="00D43F6E">
        <w:trPr>
          <w:trHeight w:val="26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1258C3D4" w14:textId="71BAC15D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Fecha:</w:t>
            </w:r>
            <w:r w:rsid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</w:tr>
      <w:tr w:rsidR="00D43F6E" w:rsidRPr="007977D6" w14:paraId="59011D77" w14:textId="77777777" w:rsidTr="00D43F6E">
        <w:trPr>
          <w:trHeight w:val="27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03FB4134" w14:textId="5B5947FF" w:rsidR="00D43F6E" w:rsidRPr="007977D6" w:rsidRDefault="00D43F6E" w:rsidP="007977D6">
            <w:pPr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Enlace:</w:t>
            </w:r>
            <w:r w:rsidR="007977D6"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 </w:t>
            </w:r>
            <w:hyperlink r:id="rId9" w:history="1">
              <w:r w:rsidR="007977D6" w:rsidRPr="001B0392">
                <w:rPr>
                  <w:rStyle w:val="Hipervnculo"/>
                  <w:rFonts w:ascii="Times New Roman" w:hAnsi="Times New Roman" w:cs="Times New Roman"/>
                  <w:sz w:val="20"/>
                  <w:szCs w:val="20"/>
                  <w:lang w:val="en-GB"/>
                </w:rPr>
                <w:t>https://www.accenture.com/es-es/services/sustainability/sustainability-measurement</w:t>
              </w:r>
            </w:hyperlink>
            <w:r w:rsidR="007977D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</w:p>
        </w:tc>
      </w:tr>
      <w:tr w:rsidR="00D43F6E" w14:paraId="59BD049E" w14:textId="77777777" w:rsidTr="00D43F6E">
        <w:trPr>
          <w:trHeight w:val="26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1AD43334" w14:textId="486ADACC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ODS relacionados:</w:t>
            </w:r>
            <w:r w:rsid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>ODS 9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>ODS 12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7977D6" w:rsidRPr="007977D6">
              <w:rPr>
                <w:rFonts w:ascii="Times New Roman" w:hAnsi="Times New Roman" w:cs="Times New Roman"/>
                <w:sz w:val="20"/>
                <w:szCs w:val="20"/>
              </w:rPr>
              <w:t>ODS 13</w:t>
            </w:r>
          </w:p>
        </w:tc>
      </w:tr>
      <w:tr w:rsidR="00D43F6E" w14:paraId="609606C5" w14:textId="77777777" w:rsidTr="00D43F6E">
        <w:trPr>
          <w:trHeight w:val="272"/>
        </w:trPr>
        <w:tc>
          <w:tcPr>
            <w:tcW w:w="1261" w:type="dxa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4D277A8B" w14:textId="11A315EC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Meta ODS:</w:t>
            </w:r>
          </w:p>
        </w:tc>
        <w:tc>
          <w:tcPr>
            <w:tcW w:w="7222" w:type="dxa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06B00BB9" w14:textId="77777777" w:rsidR="007977D6" w:rsidRPr="007977D6" w:rsidRDefault="007977D6" w:rsidP="007977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sz w:val="20"/>
                <w:szCs w:val="20"/>
              </w:rPr>
              <w:t>12.6: adoptar prácticas sostenibles e incorporar información de sostenibilidad</w:t>
            </w:r>
          </w:p>
          <w:p w14:paraId="4366FA1D" w14:textId="5919A023" w:rsidR="00D43F6E" w:rsidRPr="007977D6" w:rsidRDefault="007977D6" w:rsidP="007977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sz w:val="20"/>
                <w:szCs w:val="20"/>
              </w:rPr>
              <w:t>13.2: integrar medidas climáticas en la estrategia</w:t>
            </w:r>
          </w:p>
        </w:tc>
      </w:tr>
      <w:tr w:rsidR="00D43F6E" w14:paraId="594618C0" w14:textId="77777777" w:rsidTr="00D43F6E">
        <w:trPr>
          <w:trHeight w:val="27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768EA468" w14:textId="00196759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Alineación jurídica:</w:t>
            </w:r>
          </w:p>
        </w:tc>
      </w:tr>
      <w:tr w:rsidR="00D43F6E" w14:paraId="66AE4CC0" w14:textId="77777777" w:rsidTr="00D43F6E">
        <w:trPr>
          <w:trHeight w:val="262"/>
        </w:trPr>
        <w:tc>
          <w:tcPr>
            <w:tcW w:w="8483" w:type="dxa"/>
            <w:gridSpan w:val="2"/>
            <w:tcBorders>
              <w:top w:val="single" w:sz="12" w:space="0" w:color="A02B93" w:themeColor="accent5"/>
              <w:left w:val="single" w:sz="12" w:space="0" w:color="A02B93" w:themeColor="accent5"/>
              <w:bottom w:val="single" w:sz="12" w:space="0" w:color="A02B93" w:themeColor="accent5"/>
              <w:right w:val="single" w:sz="12" w:space="0" w:color="A02B93" w:themeColor="accent5"/>
            </w:tcBorders>
          </w:tcPr>
          <w:p w14:paraId="71305809" w14:textId="7AA2ABAD" w:rsidR="00D43F6E" w:rsidRPr="007977D6" w:rsidRDefault="00D43F6E" w:rsidP="007977D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77D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Indicador/KPI citado:</w:t>
            </w:r>
          </w:p>
        </w:tc>
      </w:tr>
    </w:tbl>
    <w:p w14:paraId="3F00C866" w14:textId="77777777" w:rsidR="00D43F6E" w:rsidRPr="00E95BE7" w:rsidRDefault="00D43F6E" w:rsidP="00BB5E1D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6E0768F8" w14:textId="729FDE79" w:rsidR="00BB5E1D" w:rsidRPr="007977D6" w:rsidRDefault="00BB5E1D" w:rsidP="00BB5E1D">
      <w:pPr>
        <w:jc w:val="both"/>
        <w:rPr>
          <w:rFonts w:ascii="Times New Roman" w:hAnsi="Times New Roman" w:cs="Times New Roman"/>
          <w:u w:val="single"/>
        </w:rPr>
      </w:pPr>
      <w:r w:rsidRPr="00E95BE7">
        <w:rPr>
          <w:rFonts w:ascii="Times New Roman" w:hAnsi="Times New Roman" w:cs="Times New Roman"/>
        </w:rPr>
        <w:t xml:space="preserve"> </w:t>
      </w:r>
    </w:p>
    <w:sectPr w:rsidR="00BB5E1D" w:rsidRPr="007977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C0A3B"/>
    <w:multiLevelType w:val="multilevel"/>
    <w:tmpl w:val="4A88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860CE"/>
    <w:multiLevelType w:val="multilevel"/>
    <w:tmpl w:val="3390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4599E"/>
    <w:multiLevelType w:val="multilevel"/>
    <w:tmpl w:val="838E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41218">
    <w:abstractNumId w:val="1"/>
  </w:num>
  <w:num w:numId="2" w16cid:durableId="550653575">
    <w:abstractNumId w:val="2"/>
  </w:num>
  <w:num w:numId="3" w16cid:durableId="88160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E1D"/>
    <w:rsid w:val="0011693C"/>
    <w:rsid w:val="007977D6"/>
    <w:rsid w:val="009A1CE1"/>
    <w:rsid w:val="009B69AB"/>
    <w:rsid w:val="00AA722F"/>
    <w:rsid w:val="00B60007"/>
    <w:rsid w:val="00BB5E1D"/>
    <w:rsid w:val="00D43F6E"/>
    <w:rsid w:val="00E95BE7"/>
    <w:rsid w:val="00FC0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C42F"/>
  <w15:chartTrackingRefBased/>
  <w15:docId w15:val="{6828D4AF-85DA-4753-A819-B26DAFC76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B5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5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5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5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5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5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5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5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5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5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5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5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5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5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5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5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5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5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5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5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5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5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5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5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5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5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5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5E1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B5E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B5E1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B5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E95BE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43F6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centure.com/es-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ccenture.com/content/dam/accenture/final/accenture-com/document-fy26/q3/FY25-Memoria-Espana-FINAL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ccenture.com/content/dam/accenture/final/accenture-com/document-fy26/q3/FY25-Memoria-Espana-FINAL.pdf#zoom=4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ccenture.com/es-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ccenture.com/es-es/services/sustainability/sustainability-measuremen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320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Ángel García Martínez</dc:creator>
  <cp:keywords/>
  <dc:description/>
  <cp:lastModifiedBy>GARCÍA MARTÍNEZ, JOSÉ ÁNGEL</cp:lastModifiedBy>
  <cp:revision>1</cp:revision>
  <dcterms:created xsi:type="dcterms:W3CDTF">2026-09-18T15:51:00Z</dcterms:created>
  <dcterms:modified xsi:type="dcterms:W3CDTF">2026-09-18T16:31:00Z</dcterms:modified>
</cp:coreProperties>
</file>