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tbl>
      <w:tblPr>
        <w:tblW w:w="10500" w:type="dxa"/>
        <w:tblLayout w:type="fixed"/>
      </w:tblPr>
      <w:tr>
        <w:tc>
          <w:tcPr>
            <w:tcW w:w="10500" w:type="dxa"/>
            <w:shd w:fill="17365D"/>
            <w:vAlign w:val="center"/>
            <w:tcMar>
              <w:top w:w="150" w:type="dxa"/>
              <w:left w:w="150" w:type="dxa"/>
              <w:bottom w:w="150" w:type="dxa"/>
              <w:right w:w="150" w:type="dxa"/>
            </w:tcMar>
          </w:tcPr>
          <w:p>
            <w:pPr>
              <w:spacing w:after="380"/>
            </w:pPr>
          </w:p>
          <w:p>
            <w:pPr>
              <w:jc w:val="center"/>
            </w:pPr>
            <w:r>
              <w:rPr>
                <w:b/>
                <w:color w:val="CFE8FF"/>
                <w:sz w:val="22"/>
                <w:szCs w:val="22"/>
              </w:rPr>
              <w:t xml:space="preserve">PLAIN-LANGUAGE GUIDE</w:t>
            </w:r>
          </w:p>
          <w:p>
            <w:pPr>
              <w:jc w:val="center"/>
            </w:pPr>
            <w:r>
              <w:rPr>
                <w:b/>
                <w:color w:val="FFFFFF"/>
                <w:sz w:val="52"/>
                <w:szCs w:val="52"/>
              </w:rPr>
              <w:t xml:space="preserve">eCitizen Fee Payment Guide</w:t>
            </w:r>
          </w:p>
          <w:p>
            <w:pPr>
              <w:jc w:val="center"/>
            </w:pPr>
            <w:r>
              <w:rPr>
                <w:color w:val="DDEBF7"/>
                <w:sz w:val="28"/>
                <w:szCs w:val="28"/>
              </w:rPr>
              <w:t xml:space="preserve">Plain-language explanation for staff, supervisors, and module users</w:t>
            </w:r>
          </w:p>
          <w:p>
            <w:pPr>
              <w:spacing w:after="160"/>
            </w:pPr>
          </w:p>
          <w:p>
            <w:pPr>
              <w:jc w:val="center"/>
            </w:pPr>
            <w:r>
              <w:rPr>
                <w:b/>
                <w:color w:val="FFFFFF"/>
                <w:sz w:val="24"/>
                <w:szCs w:val="24"/>
              </w:rPr>
              <w:t xml:space="preserve">For non-technical readers</w:t>
            </w:r>
          </w:p>
          <w:p>
            <w:pPr>
              <w:jc w:val="center"/>
            </w:pPr>
            <w:r>
              <w:rPr>
                <w:color w:val="DDEBF7"/>
                <w:sz w:val="20"/>
                <w:szCs w:val="20"/>
              </w:rPr>
              <w:t xml:space="preserve">Generated: 2026-07-06 09:27</w:t>
            </w:r>
          </w:p>
          <w:p>
            <w:pPr>
              <w:jc w:val="center"/>
            </w:pPr>
            <w:r>
              <w:rPr>
                <w:color w:val="DDEBF7"/>
                <w:sz w:val="20"/>
                <w:szCs w:val="20"/>
              </w:rPr>
              <w:t xml:space="preserve">Module path: /var/www/html/smisportalndudev/modules/ecitizen</w:t>
            </w:r>
          </w:p>
          <w:p>
            <w:pPr>
              <w:spacing w:after="380"/>
            </w:pPr>
          </w:p>
        </w:tc>
      </w:tr>
    </w:tbl>
    <w:p>
      <w:pPr>
        <w:spacing w:after="220"/>
      </w:pPr>
    </w:p>
    <w:tbl>
      <w:tblPr>
        <w:tblW w:w="10500" w:type="dxa"/>
        <w:tblLayout w:type="fixed"/>
      </w:tblPr>
      <w:tr>
        <w:tc>
          <w:tcPr>
            <w:tcW w:w="3500" w:type="dxa"/>
            <w:shd w:fill="EAF3F8"/>
            <w:vAlign w:val="center"/>
            <w:tcMar>
              <w:top w:w="150" w:type="dxa"/>
              <w:left w:w="150" w:type="dxa"/>
              <w:bottom w:w="150" w:type="dxa"/>
              <w:right w:w="150" w:type="dxa"/>
            </w:tcMar>
          </w:tcPr>
          <w:p>
            <w:r>
              <w:rPr>
                <w:b/>
                <w:color w:val="5B677A"/>
                <w:sz w:val="18"/>
                <w:szCs w:val="18"/>
              </w:rPr>
              <w:t xml:space="preserve">WHAT IT IS</w:t>
            </w:r>
          </w:p>
          <w:p>
            <w:r>
              <w:rPr>
                <w:b/>
                <w:color w:val="17365D"/>
                <w:sz w:val="25"/>
                <w:szCs w:val="25"/>
              </w:rPr>
              <w:t xml:space="preserve">A bridge between SMIS Portal and eCitizen</w:t>
            </w:r>
          </w:p>
        </w:tc>
        <w:tc>
          <w:tcPr>
            <w:tcW w:w="3500" w:type="dxa"/>
            <w:shd w:fill="E2F0D9"/>
            <w:vAlign w:val="center"/>
            <w:tcMar>
              <w:top w:w="150" w:type="dxa"/>
              <w:left w:w="150" w:type="dxa"/>
              <w:bottom w:w="150" w:type="dxa"/>
              <w:right w:w="150" w:type="dxa"/>
            </w:tcMar>
          </w:tcPr>
          <w:p>
            <w:r>
              <w:rPr>
                <w:b/>
                <w:color w:val="5B677A"/>
                <w:sz w:val="18"/>
                <w:szCs w:val="18"/>
              </w:rPr>
              <w:t xml:space="preserve">WHO USES IT</w:t>
            </w:r>
          </w:p>
          <w:p>
            <w:r>
              <w:rPr>
                <w:b/>
                <w:color w:val="17365D"/>
                <w:sz w:val="25"/>
                <w:szCs w:val="25"/>
              </w:rPr>
              <w:t xml:space="preserve">Students and finance/support staff</w:t>
            </w:r>
          </w:p>
        </w:tc>
        <w:tc>
          <w:tcPr>
            <w:tcW w:w="3500" w:type="dxa"/>
            <w:shd w:fill="FFF2CC"/>
            <w:vAlign w:val="center"/>
            <w:tcMar>
              <w:top w:w="150" w:type="dxa"/>
              <w:left w:w="150" w:type="dxa"/>
              <w:bottom w:w="150" w:type="dxa"/>
              <w:right w:w="150" w:type="dxa"/>
            </w:tcMar>
          </w:tcPr>
          <w:p>
            <w:r>
              <w:rPr>
                <w:b/>
                <w:color w:val="5B677A"/>
                <w:sz w:val="18"/>
                <w:szCs w:val="18"/>
              </w:rPr>
              <w:t xml:space="preserve">MAIN RESULT</w:t>
            </w:r>
          </w:p>
          <w:p>
            <w:r>
              <w:rPr>
                <w:b/>
                <w:color w:val="17365D"/>
                <w:sz w:val="25"/>
                <w:szCs w:val="25"/>
              </w:rPr>
              <w:t xml:space="preserve">Fee payment appears on the student account</w:t>
            </w:r>
          </w:p>
        </w:tc>
      </w:tr>
    </w:tbl>
    <w:p>
      <w:pPr>
        <w:spacing w:after="180"/>
      </w:pPr>
    </w:p>
    <w:tbl>
      <w:tblPr>
        <w:tblW w:w="10500" w:type="dxa"/>
        <w:tblLayout w:type="fixed"/>
      </w:tblPr>
      <w:tr>
        <w:tc>
          <w:tcPr>
            <w:tcW w:w="10500" w:type="dxa"/>
            <w:shd w:fill="DDEBF7"/>
            <w:vAlign w:val="center"/>
            <w:tcMar>
              <w:top w:w="150" w:type="dxa"/>
              <w:left w:w="150" w:type="dxa"/>
              <w:bottom w:w="150" w:type="dxa"/>
              <w:right w:w="150" w:type="dxa"/>
            </w:tcMar>
          </w:tcPr>
          <w:p>
            <w:r>
              <w:rPr>
                <w:b/>
                <w:color w:val="1F4E79"/>
                <w:sz w:val="24"/>
                <w:szCs w:val="24"/>
              </w:rPr>
              <w:t xml:space="preserve">In simple terms</w:t>
            </w:r>
          </w:p>
          <w:p>
            <w:r>
              <w:rPr>
                <w:color w:val="263238"/>
              </w:rPr>
              <w:t xml:space="preserve">This module allows a student to start a fee payment from the university portal, complete the payment on eCitizen, and have that payment reflected back in the portal and SMIS finance records.</w:t>
            </w:r>
          </w:p>
        </w:tc>
      </w:tr>
    </w:tbl>
    <w:p>
      <w:r>
        <w:br w:type="page"/>
      </w:r>
    </w:p>
    <w:tbl>
      <w:tblPr>
        <w:tblW w:w="10500" w:type="dxa"/>
        <w:tblLayout w:type="fixed"/>
      </w:tblPr>
      <w:tr>
        <w:tc>
          <w:tcPr>
            <w:tcW w:w="1200" w:type="dxa"/>
            <w:shd w:fill="1F4E79"/>
            <w:vAlign w:val="center"/>
            <w:tcMar>
              <w:top w:w="150" w:type="dxa"/>
              <w:left w:w="150" w:type="dxa"/>
              <w:bottom w:w="150" w:type="dxa"/>
              <w:right w:w="150" w:type="dxa"/>
            </w:tcMar>
          </w:tcPr>
          <w:p>
            <w:pPr>
              <w:jc w:val="center"/>
            </w:pPr>
            <w:r>
              <w:rPr>
                <w:b/>
                <w:color w:val="FFFFFF"/>
                <w:sz w:val="30"/>
                <w:szCs w:val="30"/>
              </w:rPr>
              <w:t xml:space="preserve">01</w:t>
            </w:r>
          </w:p>
        </w:tc>
        <w:tc>
          <w:tcPr>
            <w:tcW w:w="9300" w:type="dxa"/>
            <w:shd w:fill="EAF3F8"/>
            <w:vAlign w:val="center"/>
            <w:tcMar>
              <w:top w:w="150" w:type="dxa"/>
              <w:left w:w="150" w:type="dxa"/>
              <w:bottom w:w="150" w:type="dxa"/>
              <w:right w:w="150" w:type="dxa"/>
            </w:tcMar>
          </w:tcPr>
          <w:p>
            <w:r>
              <w:rPr>
                <w:b/>
                <w:color w:val="1F4E79"/>
                <w:sz w:val="30"/>
                <w:szCs w:val="30"/>
              </w:rPr>
              <w:t xml:space="preserve">What The Module Does</w:t>
            </w:r>
          </w:p>
          <w:p>
            <w:r>
              <w:rPr>
                <w:color w:val="5B677A"/>
                <w:sz w:val="20"/>
                <w:szCs w:val="20"/>
              </w:rPr>
              <w:t xml:space="preserve">A black-box view without code or database detail.</w:t>
            </w:r>
          </w:p>
        </w:tc>
      </w:tr>
    </w:tbl>
    <w:p>
      <w:pPr>
        <w:spacing w:after="120"/>
      </w:pPr>
    </w:p>
    <w:p>
      <w:r>
        <w:t xml:space="preserve">The module is like a secure payment bridge. One side is the SMIS Portal where the student starts. The other side is eCitizen where the payment is completed. After eCitizen confirms payment, the module updates the student's fee records.</w:t>
      </w:r>
    </w:p>
    <w:tbl>
      <w:tblPr>
        <w:tblStyle w:val="TableGrid"/>
        <w:tblW w:w="10500" w:type="dxa"/>
        <w:tblLayout w:type="fixed"/>
        <w:tblBorders>
          <w:top w:val="single" w:sz="6" w:color="D5DBE5"/>
          <w:left w:val="single" w:sz="6" w:color="D5DBE5"/>
          <w:bottom w:val="single" w:sz="6" w:color="D5DBE5"/>
          <w:right w:val="single" w:sz="6" w:color="D5DBE5"/>
          <w:insideH w:val="single" w:sz="6" w:color="D5DBE5"/>
          <w:insideV w:val="single" w:sz="6" w:color="D5DBE5"/>
        </w:tblBorders>
      </w:tblPr>
      <w:tr>
        <w:tc>
          <w:tcPr>
            <w:tcW w:w="3351" w:type="dxa"/>
            <w:shd w:fill="548235"/>
            <w:vAlign w:val="center"/>
            <w:tcMar>
              <w:top w:w="150" w:type="dxa"/>
              <w:left w:w="150" w:type="dxa"/>
              <w:bottom w:w="150" w:type="dxa"/>
              <w:right w:w="150" w:type="dxa"/>
            </w:tcMar>
          </w:tcPr>
          <w:p>
            <w:r>
              <w:rPr>
                <w:b/>
                <w:color w:val="FFFFFF"/>
              </w:rPr>
              <w:t xml:space="preserve">Part</w:t>
            </w:r>
          </w:p>
        </w:tc>
        <w:tc>
          <w:tcPr>
            <w:tcW w:w="7149" w:type="dxa"/>
            <w:shd w:fill="548235"/>
            <w:vAlign w:val="center"/>
            <w:tcMar>
              <w:top w:w="150" w:type="dxa"/>
              <w:left w:w="150" w:type="dxa"/>
              <w:bottom w:w="150" w:type="dxa"/>
              <w:right w:w="150" w:type="dxa"/>
            </w:tcMar>
          </w:tcPr>
          <w:p>
            <w:r>
              <w:rPr>
                <w:b/>
                <w:color w:val="FFFFFF"/>
              </w:rPr>
              <w:t xml:space="preserve">Simple meaning</w:t>
            </w:r>
          </w:p>
        </w:tc>
      </w:tr>
      <w:tr>
        <w:tc>
          <w:tcPr>
            <w:tcW w:w="3351" w:type="dxa"/>
            <w:shd w:fill="F8FAFC"/>
            <w:vAlign w:val="center"/>
            <w:tcMar>
              <w:top w:w="150" w:type="dxa"/>
              <w:left w:w="150" w:type="dxa"/>
              <w:bottom w:w="150" w:type="dxa"/>
              <w:right w:w="150" w:type="dxa"/>
            </w:tcMar>
          </w:tcPr>
          <w:p>
            <w:r>
              <w:t xml:space="preserve">Student portal</w:t>
            </w:r>
          </w:p>
        </w:tc>
        <w:tc>
          <w:tcPr>
            <w:tcW w:w="7149" w:type="dxa"/>
            <w:shd w:fill="F8FAFC"/>
            <w:vAlign w:val="center"/>
            <w:tcMar>
              <w:top w:w="150" w:type="dxa"/>
              <w:left w:w="150" w:type="dxa"/>
              <w:bottom w:w="150" w:type="dxa"/>
              <w:right w:w="150" w:type="dxa"/>
            </w:tcMar>
          </w:tcPr>
          <w:p>
            <w:r>
              <w:t xml:space="preserve">Where the student chooses the amount and starts the payment.</w:t>
            </w:r>
          </w:p>
        </w:tc>
      </w:tr>
      <w:tr>
        <w:tc>
          <w:tcPr>
            <w:tcW w:w="3351" w:type="dxa"/>
            <w:shd w:fill="FFFFFF"/>
            <w:vAlign w:val="center"/>
            <w:tcMar>
              <w:top w:w="150" w:type="dxa"/>
              <w:left w:w="150" w:type="dxa"/>
              <w:bottom w:w="150" w:type="dxa"/>
              <w:right w:w="150" w:type="dxa"/>
            </w:tcMar>
          </w:tcPr>
          <w:p>
            <w:r>
              <w:t xml:space="preserve">eCitizen</w:t>
            </w:r>
          </w:p>
        </w:tc>
        <w:tc>
          <w:tcPr>
            <w:tcW w:w="7149" w:type="dxa"/>
            <w:shd w:fill="FFFFFF"/>
            <w:vAlign w:val="center"/>
            <w:tcMar>
              <w:top w:w="150" w:type="dxa"/>
              <w:left w:w="150" w:type="dxa"/>
              <w:bottom w:w="150" w:type="dxa"/>
              <w:right w:w="150" w:type="dxa"/>
            </w:tcMar>
          </w:tcPr>
          <w:p>
            <w:r>
              <w:t xml:space="preserve">Where the actual payment is completed.</w:t>
            </w:r>
          </w:p>
        </w:tc>
      </w:tr>
      <w:tr>
        <w:tc>
          <w:tcPr>
            <w:tcW w:w="3351" w:type="dxa"/>
            <w:shd w:fill="F8FAFC"/>
            <w:vAlign w:val="center"/>
            <w:tcMar>
              <w:top w:w="150" w:type="dxa"/>
              <w:left w:w="150" w:type="dxa"/>
              <w:bottom w:w="150" w:type="dxa"/>
              <w:right w:w="150" w:type="dxa"/>
            </w:tcMar>
          </w:tcPr>
          <w:p>
            <w:r>
              <w:t xml:space="preserve">Payment confirmation</w:t>
            </w:r>
          </w:p>
        </w:tc>
        <w:tc>
          <w:tcPr>
            <w:tcW w:w="7149" w:type="dxa"/>
            <w:shd w:fill="F8FAFC"/>
            <w:vAlign w:val="center"/>
            <w:tcMar>
              <w:top w:w="150" w:type="dxa"/>
              <w:left w:w="150" w:type="dxa"/>
              <w:bottom w:w="150" w:type="dxa"/>
              <w:right w:w="150" w:type="dxa"/>
            </w:tcMar>
          </w:tcPr>
          <w:p>
            <w:r>
              <w:t xml:space="preserve">The message eCitizen sends back to say the payment succeeded.</w:t>
            </w:r>
          </w:p>
        </w:tc>
      </w:tr>
      <w:tr>
        <w:tc>
          <w:tcPr>
            <w:tcW w:w="3351" w:type="dxa"/>
            <w:shd w:fill="FFFFFF"/>
            <w:vAlign w:val="center"/>
            <w:tcMar>
              <w:top w:w="150" w:type="dxa"/>
              <w:left w:w="150" w:type="dxa"/>
              <w:bottom w:w="150" w:type="dxa"/>
              <w:right w:w="150" w:type="dxa"/>
            </w:tcMar>
          </w:tcPr>
          <w:p>
            <w:r>
              <w:t xml:space="preserve">Portal credit</w:t>
            </w:r>
          </w:p>
        </w:tc>
        <w:tc>
          <w:tcPr>
            <w:tcW w:w="7149" w:type="dxa"/>
            <w:shd w:fill="FFFFFF"/>
            <w:vAlign w:val="center"/>
            <w:tcMar>
              <w:top w:w="150" w:type="dxa"/>
              <w:left w:w="150" w:type="dxa"/>
              <w:bottom w:w="150" w:type="dxa"/>
              <w:right w:w="150" w:type="dxa"/>
            </w:tcMar>
          </w:tcPr>
          <w:p>
            <w:r>
              <w:t xml:space="preserve">The quick update that lets the student see the payment reflected on the portal side.</w:t>
            </w:r>
          </w:p>
        </w:tc>
      </w:tr>
      <w:tr>
        <w:tc>
          <w:tcPr>
            <w:tcW w:w="3351" w:type="dxa"/>
            <w:shd w:fill="F8FAFC"/>
            <w:vAlign w:val="center"/>
            <w:tcMar>
              <w:top w:w="150" w:type="dxa"/>
              <w:left w:w="150" w:type="dxa"/>
              <w:bottom w:w="150" w:type="dxa"/>
              <w:right w:w="150" w:type="dxa"/>
            </w:tcMar>
          </w:tcPr>
          <w:p>
            <w:r>
              <w:t xml:space="preserve">SMIS posting</w:t>
            </w:r>
          </w:p>
        </w:tc>
        <w:tc>
          <w:tcPr>
            <w:tcW w:w="7149" w:type="dxa"/>
            <w:shd w:fill="F8FAFC"/>
            <w:vAlign w:val="center"/>
            <w:tcMar>
              <w:top w:w="150" w:type="dxa"/>
              <w:left w:w="150" w:type="dxa"/>
              <w:bottom w:w="150" w:type="dxa"/>
              <w:right w:w="150" w:type="dxa"/>
            </w:tcMar>
          </w:tcPr>
          <w:p>
            <w:r>
              <w:t xml:space="preserve">The official finance update completed in the background.</w:t>
            </w:r>
          </w:p>
        </w:tc>
      </w:tr>
      <w:tr>
        <w:tc>
          <w:tcPr>
            <w:tcW w:w="3351" w:type="dxa"/>
            <w:shd w:fill="FFFFFF"/>
            <w:vAlign w:val="center"/>
            <w:tcMar>
              <w:top w:w="150" w:type="dxa"/>
              <w:left w:w="150" w:type="dxa"/>
              <w:bottom w:w="150" w:type="dxa"/>
              <w:right w:w="150" w:type="dxa"/>
            </w:tcMar>
          </w:tcPr>
          <w:p>
            <w:r>
              <w:t xml:space="preserve">Reconciliation</w:t>
            </w:r>
          </w:p>
        </w:tc>
        <w:tc>
          <w:tcPr>
            <w:tcW w:w="7149" w:type="dxa"/>
            <w:shd w:fill="FFFFFF"/>
            <w:vAlign w:val="center"/>
            <w:tcMar>
              <w:top w:w="150" w:type="dxa"/>
              <w:left w:w="150" w:type="dxa"/>
              <w:bottom w:w="150" w:type="dxa"/>
              <w:right w:w="150" w:type="dxa"/>
            </w:tcMar>
          </w:tcPr>
          <w:p>
            <w:r>
              <w:t xml:space="preserve">A later safety check to confirm that completed payments still look correct at eCitizen.</w:t>
            </w:r>
          </w:p>
        </w:tc>
      </w:tr>
    </w:tbl>
    <w:p>
      <w:r>
        <w:br w:type="page"/>
      </w:r>
    </w:p>
    <w:tbl>
      <w:tblPr>
        <w:tblW w:w="10500" w:type="dxa"/>
        <w:tblLayout w:type="fixed"/>
      </w:tblPr>
      <w:tr>
        <w:tc>
          <w:tcPr>
            <w:tcW w:w="1200" w:type="dxa"/>
            <w:shd w:fill="1F4E79"/>
            <w:vAlign w:val="center"/>
            <w:tcMar>
              <w:top w:w="150" w:type="dxa"/>
              <w:left w:w="150" w:type="dxa"/>
              <w:bottom w:w="150" w:type="dxa"/>
              <w:right w:w="150" w:type="dxa"/>
            </w:tcMar>
          </w:tcPr>
          <w:p>
            <w:pPr>
              <w:jc w:val="center"/>
            </w:pPr>
            <w:r>
              <w:rPr>
                <w:b/>
                <w:color w:val="FFFFFF"/>
                <w:sz w:val="30"/>
                <w:szCs w:val="30"/>
              </w:rPr>
              <w:t xml:space="preserve">02</w:t>
            </w:r>
          </w:p>
        </w:tc>
        <w:tc>
          <w:tcPr>
            <w:tcW w:w="9300" w:type="dxa"/>
            <w:shd w:fill="EAF3F8"/>
            <w:vAlign w:val="center"/>
            <w:tcMar>
              <w:top w:w="150" w:type="dxa"/>
              <w:left w:w="150" w:type="dxa"/>
              <w:bottom w:w="150" w:type="dxa"/>
              <w:right w:w="150" w:type="dxa"/>
            </w:tcMar>
          </w:tcPr>
          <w:p>
            <w:r>
              <w:rPr>
                <w:b/>
                <w:color w:val="1F4E79"/>
                <w:sz w:val="30"/>
                <w:szCs w:val="30"/>
              </w:rPr>
              <w:t xml:space="preserve">The Payment Journey</w:t>
            </w:r>
          </w:p>
          <w:p>
            <w:r>
              <w:rPr>
                <w:color w:val="5B677A"/>
                <w:sz w:val="20"/>
                <w:szCs w:val="20"/>
              </w:rPr>
              <w:t xml:space="preserve">What happens from the student's point of view.</w:t>
            </w:r>
          </w:p>
        </w:tc>
      </w:tr>
    </w:tbl>
    <w:p>
      <w:pPr>
        <w:spacing w:after="120"/>
      </w:pPr>
    </w:p>
    <w:p>
      <w:r>
        <w:rPr>
          <w:b/>
          <w:color w:val="1F4E79"/>
          <w:sz w:val="24"/>
          <w:szCs w:val="24"/>
        </w:rPr>
        <w:t xml:space="preserve">Student-facing flow</w:t>
      </w:r>
    </w:p>
    <w:tbl>
      <w:tblPr>
        <w:tblW w:w="10500" w:type="dxa"/>
        <w:tblLayout w:type="fixed"/>
        <w:tblBorders>
          <w:top w:val="single" w:sz="6" w:color="D5DBE5"/>
          <w:left w:val="single" w:sz="6" w:color="D5DBE5"/>
          <w:bottom w:val="single" w:sz="6" w:color="D5DBE5"/>
          <w:right w:val="single" w:sz="6" w:color="D5DBE5"/>
          <w:insideH w:val="single" w:sz="6" w:color="FFFFFF"/>
          <w:insideV w:val="single" w:sz="6" w:color="FFFFFF"/>
        </w:tblBorders>
      </w:tblPr>
      <w:tblGrid>
        <w:gridCol w:w="900"/>
        <w:gridCol w:w="9600"/>
      </w:tblGrid>
      <w:tr>
        <w:tc>
          <w:tcPr>
            <w:tcW w:w="900" w:type="dxa"/>
            <w:shd w:fill="305496"/>
            <w:vAlign w:val="center"/>
            <w:tcMar>
              <w:top w:w="150" w:type="dxa"/>
              <w:left w:w="150" w:type="dxa"/>
              <w:bottom w:w="150" w:type="dxa"/>
              <w:right w:w="150" w:type="dxa"/>
            </w:tcMar>
          </w:tcPr>
          <w:p>
            <w:pPr>
              <w:jc w:val="center"/>
            </w:pPr>
            <w:r>
              <w:rPr>
                <w:b/>
                <w:color w:val="FFFFFF"/>
                <w:sz w:val="24"/>
                <w:szCs w:val="24"/>
              </w:rPr>
              <w:t xml:space="preserve">1</w:t>
            </w:r>
          </w:p>
        </w:tc>
        <w:tc>
          <w:tcPr>
            <w:tcW w:w="9600" w:type="dxa"/>
            <w:shd w:fill="F8FAFC"/>
            <w:vAlign w:val="center"/>
            <w:tcMar>
              <w:top w:w="150" w:type="dxa"/>
              <w:left w:w="150" w:type="dxa"/>
              <w:bottom w:w="150" w:type="dxa"/>
              <w:right w:w="150" w:type="dxa"/>
            </w:tcMar>
          </w:tcPr>
          <w:p>
            <w:r>
              <w:rPr>
                <w:color w:val="263238"/>
                <w:sz w:val="21"/>
                <w:szCs w:val="21"/>
              </w:rPr>
              <w:t xml:space="preserve">Student opens fee payment page</w:t>
            </w:r>
          </w:p>
        </w:tc>
      </w:tr>
      <w:tr>
        <w:tc>
          <w:tcPr>
            <w:tcW w:w="900" w:type="dxa"/>
            <w:shd w:fill="2F75B5"/>
            <w:vAlign w:val="center"/>
            <w:tcMar>
              <w:top w:w="150" w:type="dxa"/>
              <w:left w:w="150" w:type="dxa"/>
              <w:bottom w:w="150" w:type="dxa"/>
              <w:right w:w="150" w:type="dxa"/>
            </w:tcMar>
          </w:tcPr>
          <w:p>
            <w:pPr>
              <w:jc w:val="center"/>
            </w:pPr>
            <w:r>
              <w:rPr>
                <w:b/>
                <w:color w:val="FFFFFF"/>
                <w:sz w:val="24"/>
                <w:szCs w:val="24"/>
              </w:rPr>
              <w:t xml:space="preserve">2</w:t>
            </w:r>
          </w:p>
        </w:tc>
        <w:tc>
          <w:tcPr>
            <w:tcW w:w="9600" w:type="dxa"/>
            <w:shd w:fill="F8FAFC"/>
            <w:vAlign w:val="center"/>
            <w:tcMar>
              <w:top w:w="150" w:type="dxa"/>
              <w:left w:w="150" w:type="dxa"/>
              <w:bottom w:w="150" w:type="dxa"/>
              <w:right w:w="150" w:type="dxa"/>
            </w:tcMar>
          </w:tcPr>
          <w:p>
            <w:r>
              <w:rPr>
                <w:color w:val="263238"/>
                <w:sz w:val="21"/>
                <w:szCs w:val="21"/>
              </w:rPr>
              <w:t xml:space="preserve">Student enters amount and phone</w:t>
            </w:r>
          </w:p>
        </w:tc>
      </w:tr>
      <w:tr>
        <w:tc>
          <w:tcPr>
            <w:tcW w:w="900" w:type="dxa"/>
            <w:shd w:fill="548235"/>
            <w:vAlign w:val="center"/>
            <w:tcMar>
              <w:top w:w="150" w:type="dxa"/>
              <w:left w:w="150" w:type="dxa"/>
              <w:bottom w:w="150" w:type="dxa"/>
              <w:right w:w="150" w:type="dxa"/>
            </w:tcMar>
          </w:tcPr>
          <w:p>
            <w:pPr>
              <w:jc w:val="center"/>
            </w:pPr>
            <w:r>
              <w:rPr>
                <w:b/>
                <w:color w:val="FFFFFF"/>
                <w:sz w:val="24"/>
                <w:szCs w:val="24"/>
              </w:rPr>
              <w:t xml:space="preserve">3</w:t>
            </w:r>
          </w:p>
        </w:tc>
        <w:tc>
          <w:tcPr>
            <w:tcW w:w="9600" w:type="dxa"/>
            <w:shd w:fill="F8FAFC"/>
            <w:vAlign w:val="center"/>
            <w:tcMar>
              <w:top w:w="150" w:type="dxa"/>
              <w:left w:w="150" w:type="dxa"/>
              <w:bottom w:w="150" w:type="dxa"/>
              <w:right w:w="150" w:type="dxa"/>
            </w:tcMar>
          </w:tcPr>
          <w:p>
            <w:r>
              <w:rPr>
                <w:color w:val="263238"/>
                <w:sz w:val="21"/>
                <w:szCs w:val="21"/>
              </w:rPr>
              <w:t xml:space="preserve">Portal opens eCitizen checkout</w:t>
            </w:r>
          </w:p>
        </w:tc>
      </w:tr>
      <w:tr>
        <w:tc>
          <w:tcPr>
            <w:tcW w:w="900" w:type="dxa"/>
            <w:shd w:fill="9E480E"/>
            <w:vAlign w:val="center"/>
            <w:tcMar>
              <w:top w:w="150" w:type="dxa"/>
              <w:left w:w="150" w:type="dxa"/>
              <w:bottom w:w="150" w:type="dxa"/>
              <w:right w:w="150" w:type="dxa"/>
            </w:tcMar>
          </w:tcPr>
          <w:p>
            <w:pPr>
              <w:jc w:val="center"/>
            </w:pPr>
            <w:r>
              <w:rPr>
                <w:b/>
                <w:color w:val="FFFFFF"/>
                <w:sz w:val="24"/>
                <w:szCs w:val="24"/>
              </w:rPr>
              <w:t xml:space="preserve">4</w:t>
            </w:r>
          </w:p>
        </w:tc>
        <w:tc>
          <w:tcPr>
            <w:tcW w:w="9600" w:type="dxa"/>
            <w:shd w:fill="F8FAFC"/>
            <w:vAlign w:val="center"/>
            <w:tcMar>
              <w:top w:w="150" w:type="dxa"/>
              <w:left w:w="150" w:type="dxa"/>
              <w:bottom w:w="150" w:type="dxa"/>
              <w:right w:w="150" w:type="dxa"/>
            </w:tcMar>
          </w:tcPr>
          <w:p>
            <w:r>
              <w:rPr>
                <w:color w:val="263238"/>
                <w:sz w:val="21"/>
                <w:szCs w:val="21"/>
              </w:rPr>
              <w:t xml:space="preserve">Student completes payment</w:t>
            </w:r>
          </w:p>
        </w:tc>
      </w:tr>
      <w:tr>
        <w:tc>
          <w:tcPr>
            <w:tcW w:w="900" w:type="dxa"/>
            <w:shd w:fill="7030A0"/>
            <w:vAlign w:val="center"/>
            <w:tcMar>
              <w:top w:w="150" w:type="dxa"/>
              <w:left w:w="150" w:type="dxa"/>
              <w:bottom w:w="150" w:type="dxa"/>
              <w:right w:w="150" w:type="dxa"/>
            </w:tcMar>
          </w:tcPr>
          <w:p>
            <w:pPr>
              <w:jc w:val="center"/>
            </w:pPr>
            <w:r>
              <w:rPr>
                <w:b/>
                <w:color w:val="FFFFFF"/>
                <w:sz w:val="24"/>
                <w:szCs w:val="24"/>
              </w:rPr>
              <w:t xml:space="preserve">5</w:t>
            </w:r>
          </w:p>
        </w:tc>
        <w:tc>
          <w:tcPr>
            <w:tcW w:w="9600" w:type="dxa"/>
            <w:shd w:fill="F8FAFC"/>
            <w:vAlign w:val="center"/>
            <w:tcMar>
              <w:top w:w="150" w:type="dxa"/>
              <w:left w:w="150" w:type="dxa"/>
              <w:bottom w:w="150" w:type="dxa"/>
              <w:right w:w="150" w:type="dxa"/>
            </w:tcMar>
          </w:tcPr>
          <w:p>
            <w:r>
              <w:rPr>
                <w:color w:val="263238"/>
                <w:sz w:val="21"/>
                <w:szCs w:val="21"/>
              </w:rPr>
              <w:t xml:space="preserve">Payment appears in records</w:t>
            </w:r>
          </w:p>
        </w:tc>
      </w:tr>
    </w:tbl>
    <w:p>
      <w:pPr>
        <w:spacing w:after="160"/>
      </w:pPr>
    </w:p>
    <w:p>
      <w:pPr>
        <w:ind w:left="360" w:hanging="240"/>
      </w:pPr>
      <w:r>
        <w:t xml:space="preserve">- The student does not need to know about the background posting process.</w:t>
      </w:r>
    </w:p>
    <w:p>
      <w:pPr>
        <w:ind w:left="360" w:hanging="240"/>
      </w:pPr>
      <w:r>
        <w:t xml:space="preserve">- Returning from eCitizen to the portal is not the final proof of payment; the trusted confirmation is the message sent by eCitizen to the system.</w:t>
      </w:r>
    </w:p>
    <w:p>
      <w:pPr>
        <w:ind w:left="360" w:hanging="240"/>
      </w:pPr>
      <w:r>
        <w:t xml:space="preserve">- Once eCitizen confirmation is received, the portal credits the student's fee statement.</w:t>
      </w:r>
    </w:p>
    <w:p>
      <w:pPr>
        <w:ind w:left="360" w:hanging="240"/>
      </w:pPr>
      <w:r>
        <w:t xml:space="preserve">- The official SMIS finance posting may complete shortly afterward through the background job.</w:t>
      </w:r>
    </w:p>
    <w:p>
      <w:r>
        <w:br w:type="page"/>
      </w:r>
    </w:p>
    <w:tbl>
      <w:tblPr>
        <w:tblW w:w="10500" w:type="dxa"/>
        <w:tblLayout w:type="fixed"/>
      </w:tblPr>
      <w:tr>
        <w:tc>
          <w:tcPr>
            <w:tcW w:w="1200" w:type="dxa"/>
            <w:shd w:fill="1F4E79"/>
            <w:vAlign w:val="center"/>
            <w:tcMar>
              <w:top w:w="150" w:type="dxa"/>
              <w:left w:w="150" w:type="dxa"/>
              <w:bottom w:w="150" w:type="dxa"/>
              <w:right w:w="150" w:type="dxa"/>
            </w:tcMar>
          </w:tcPr>
          <w:p>
            <w:pPr>
              <w:jc w:val="center"/>
            </w:pPr>
            <w:r>
              <w:rPr>
                <w:b/>
                <w:color w:val="FFFFFF"/>
                <w:sz w:val="30"/>
                <w:szCs w:val="30"/>
              </w:rPr>
              <w:t xml:space="preserve">03</w:t>
            </w:r>
          </w:p>
        </w:tc>
        <w:tc>
          <w:tcPr>
            <w:tcW w:w="9300" w:type="dxa"/>
            <w:shd w:fill="EAF3F8"/>
            <w:vAlign w:val="center"/>
            <w:tcMar>
              <w:top w:w="150" w:type="dxa"/>
              <w:left w:w="150" w:type="dxa"/>
              <w:bottom w:w="150" w:type="dxa"/>
              <w:right w:w="150" w:type="dxa"/>
            </w:tcMar>
          </w:tcPr>
          <w:p>
            <w:r>
              <w:rPr>
                <w:b/>
                <w:color w:val="1F4E79"/>
                <w:sz w:val="30"/>
                <w:szCs w:val="30"/>
              </w:rPr>
              <w:t xml:space="preserve">What Staff Should Expect</w:t>
            </w:r>
          </w:p>
          <w:p>
            <w:r>
              <w:rPr>
                <w:color w:val="5B677A"/>
                <w:sz w:val="20"/>
                <w:szCs w:val="20"/>
              </w:rPr>
              <w:t xml:space="preserve">Normal behavior after a student pays.</w:t>
            </w:r>
          </w:p>
        </w:tc>
      </w:tr>
    </w:tbl>
    <w:p>
      <w:pPr>
        <w:spacing w:after="120"/>
      </w:pPr>
    </w:p>
    <w:tbl>
      <w:tblPr>
        <w:tblStyle w:val="TableGrid"/>
        <w:tblW w:w="10500" w:type="dxa"/>
        <w:tblLayout w:type="fixed"/>
        <w:tblBorders>
          <w:top w:val="single" w:sz="6" w:color="D5DBE5"/>
          <w:left w:val="single" w:sz="6" w:color="D5DBE5"/>
          <w:bottom w:val="single" w:sz="6" w:color="D5DBE5"/>
          <w:right w:val="single" w:sz="6" w:color="D5DBE5"/>
          <w:insideH w:val="single" w:sz="6" w:color="D5DBE5"/>
          <w:insideV w:val="single" w:sz="6" w:color="D5DBE5"/>
        </w:tblBorders>
      </w:tblPr>
      <w:tr>
        <w:tc>
          <w:tcPr>
            <w:tcW w:w="2345" w:type="dxa"/>
            <w:shd w:fill="305496"/>
            <w:vAlign w:val="center"/>
            <w:tcMar>
              <w:top w:w="150" w:type="dxa"/>
              <w:left w:w="150" w:type="dxa"/>
              <w:bottom w:w="150" w:type="dxa"/>
              <w:right w:w="150" w:type="dxa"/>
            </w:tcMar>
          </w:tcPr>
          <w:p>
            <w:r>
              <w:rPr>
                <w:b/>
                <w:color w:val="FFFFFF"/>
              </w:rPr>
              <w:t xml:space="preserve">What staff may see</w:t>
            </w:r>
          </w:p>
        </w:tc>
        <w:tc>
          <w:tcPr>
            <w:tcW w:w="5250" w:type="dxa"/>
            <w:shd w:fill="305496"/>
            <w:vAlign w:val="center"/>
            <w:tcMar>
              <w:top w:w="150" w:type="dxa"/>
              <w:left w:w="150" w:type="dxa"/>
              <w:bottom w:w="150" w:type="dxa"/>
              <w:right w:w="150" w:type="dxa"/>
            </w:tcMar>
          </w:tcPr>
          <w:p>
            <w:r>
              <w:rPr>
                <w:b/>
                <w:color w:val="FFFFFF"/>
              </w:rPr>
              <w:t xml:space="preserve">What it means</w:t>
            </w:r>
          </w:p>
        </w:tc>
        <w:tc>
          <w:tcPr>
            <w:tcW w:w="2905" w:type="dxa"/>
            <w:shd w:fill="305496"/>
            <w:vAlign w:val="center"/>
            <w:tcMar>
              <w:top w:w="150" w:type="dxa"/>
              <w:left w:w="150" w:type="dxa"/>
              <w:bottom w:w="150" w:type="dxa"/>
              <w:right w:w="150" w:type="dxa"/>
            </w:tcMar>
          </w:tcPr>
          <w:p>
            <w:r>
              <w:rPr>
                <w:b/>
                <w:color w:val="FFFFFF"/>
              </w:rPr>
              <w:t xml:space="preserve">What to do</w:t>
            </w:r>
          </w:p>
        </w:tc>
      </w:tr>
      <w:tr>
        <w:tc>
          <w:tcPr>
            <w:tcW w:w="2345" w:type="dxa"/>
            <w:shd w:fill="F8FAFC"/>
            <w:vAlign w:val="center"/>
            <w:tcMar>
              <w:top w:w="150" w:type="dxa"/>
              <w:left w:w="150" w:type="dxa"/>
              <w:bottom w:w="150" w:type="dxa"/>
              <w:right w:w="150" w:type="dxa"/>
            </w:tcMar>
          </w:tcPr>
          <w:p>
            <w:r>
              <w:t xml:space="preserve">Pending</w:t>
            </w:r>
          </w:p>
        </w:tc>
        <w:tc>
          <w:tcPr>
            <w:tcW w:w="5250" w:type="dxa"/>
            <w:shd w:fill="F8FAFC"/>
            <w:vAlign w:val="center"/>
            <w:tcMar>
              <w:top w:w="150" w:type="dxa"/>
              <w:left w:w="150" w:type="dxa"/>
              <w:bottom w:w="150" w:type="dxa"/>
              <w:right w:w="150" w:type="dxa"/>
            </w:tcMar>
          </w:tcPr>
          <w:p>
            <w:r>
              <w:t xml:space="preserve">The payment request exists but the system has not received successful confirmation yet.</w:t>
            </w:r>
          </w:p>
        </w:tc>
        <w:tc>
          <w:tcPr>
            <w:tcW w:w="2905" w:type="dxa"/>
            <w:shd w:fill="F8FAFC"/>
            <w:vAlign w:val="center"/>
            <w:tcMar>
              <w:top w:w="150" w:type="dxa"/>
              <w:left w:w="150" w:type="dxa"/>
              <w:bottom w:w="150" w:type="dxa"/>
              <w:right w:w="150" w:type="dxa"/>
            </w:tcMar>
          </w:tcPr>
          <w:p>
            <w:r>
              <w:t xml:space="preserve">Ask the student to wait or retry payment if they did not complete it.</w:t>
            </w:r>
          </w:p>
        </w:tc>
      </w:tr>
      <w:tr>
        <w:tc>
          <w:tcPr>
            <w:tcW w:w="2345" w:type="dxa"/>
            <w:shd w:fill="FFFFFF"/>
            <w:vAlign w:val="center"/>
            <w:tcMar>
              <w:top w:w="150" w:type="dxa"/>
              <w:left w:w="150" w:type="dxa"/>
              <w:bottom w:w="150" w:type="dxa"/>
              <w:right w:w="150" w:type="dxa"/>
            </w:tcMar>
          </w:tcPr>
          <w:p>
            <w:r>
              <w:t xml:space="preserve">Credited</w:t>
            </w:r>
          </w:p>
        </w:tc>
        <w:tc>
          <w:tcPr>
            <w:tcW w:w="5250" w:type="dxa"/>
            <w:shd w:fill="FFFFFF"/>
            <w:vAlign w:val="center"/>
            <w:tcMar>
              <w:top w:w="150" w:type="dxa"/>
              <w:left w:w="150" w:type="dxa"/>
              <w:bottom w:w="150" w:type="dxa"/>
              <w:right w:w="150" w:type="dxa"/>
            </w:tcMar>
          </w:tcPr>
          <w:p>
            <w:r>
              <w:t xml:space="preserve">eCitizen confirmed payment and the portal fee statement was credited.</w:t>
            </w:r>
          </w:p>
        </w:tc>
        <w:tc>
          <w:tcPr>
            <w:tcW w:w="2905" w:type="dxa"/>
            <w:shd w:fill="FFFFFF"/>
            <w:vAlign w:val="center"/>
            <w:tcMar>
              <w:top w:w="150" w:type="dxa"/>
              <w:left w:w="150" w:type="dxa"/>
              <w:bottom w:w="150" w:type="dxa"/>
              <w:right w:w="150" w:type="dxa"/>
            </w:tcMar>
          </w:tcPr>
          <w:p>
            <w:r>
              <w:t xml:space="preserve">No immediate action. SMIS posting should complete by background sync.</w:t>
            </w:r>
          </w:p>
        </w:tc>
      </w:tr>
      <w:tr>
        <w:tc>
          <w:tcPr>
            <w:tcW w:w="2345" w:type="dxa"/>
            <w:shd w:fill="F8FAFC"/>
            <w:vAlign w:val="center"/>
            <w:tcMar>
              <w:top w:w="150" w:type="dxa"/>
              <w:left w:w="150" w:type="dxa"/>
              <w:bottom w:w="150" w:type="dxa"/>
              <w:right w:w="150" w:type="dxa"/>
            </w:tcMar>
          </w:tcPr>
          <w:p>
            <w:r>
              <w:t xml:space="preserve">Settled</w:t>
            </w:r>
          </w:p>
        </w:tc>
        <w:tc>
          <w:tcPr>
            <w:tcW w:w="5250" w:type="dxa"/>
            <w:shd w:fill="F8FAFC"/>
            <w:vAlign w:val="center"/>
            <w:tcMar>
              <w:top w:w="150" w:type="dxa"/>
              <w:left w:w="150" w:type="dxa"/>
              <w:bottom w:w="150" w:type="dxa"/>
              <w:right w:w="150" w:type="dxa"/>
            </w:tcMar>
          </w:tcPr>
          <w:p>
            <w:r>
              <w:t xml:space="preserve">The official SMIS posting has completed.</w:t>
            </w:r>
          </w:p>
        </w:tc>
        <w:tc>
          <w:tcPr>
            <w:tcW w:w="2905" w:type="dxa"/>
            <w:shd w:fill="F8FAFC"/>
            <w:vAlign w:val="center"/>
            <w:tcMar>
              <w:top w:w="150" w:type="dxa"/>
              <w:left w:w="150" w:type="dxa"/>
              <w:bottom w:w="150" w:type="dxa"/>
              <w:right w:w="150" w:type="dxa"/>
            </w:tcMar>
          </w:tcPr>
          <w:p>
            <w:r>
              <w:t xml:space="preserve">Normal final state.</w:t>
            </w:r>
          </w:p>
        </w:tc>
      </w:tr>
      <w:tr>
        <w:tc>
          <w:tcPr>
            <w:tcW w:w="2345" w:type="dxa"/>
            <w:shd w:fill="FFFFFF"/>
            <w:vAlign w:val="center"/>
            <w:tcMar>
              <w:top w:w="150" w:type="dxa"/>
              <w:left w:w="150" w:type="dxa"/>
              <w:bottom w:w="150" w:type="dxa"/>
              <w:right w:w="150" w:type="dxa"/>
            </w:tcMar>
          </w:tcPr>
          <w:p>
            <w:r>
              <w:t xml:space="preserve">Sync failed</w:t>
            </w:r>
          </w:p>
        </w:tc>
        <w:tc>
          <w:tcPr>
            <w:tcW w:w="5250" w:type="dxa"/>
            <w:shd w:fill="FFFFFF"/>
            <w:vAlign w:val="center"/>
            <w:tcMar>
              <w:top w:w="150" w:type="dxa"/>
              <w:left w:w="150" w:type="dxa"/>
              <w:bottom w:w="150" w:type="dxa"/>
              <w:right w:w="150" w:type="dxa"/>
            </w:tcMar>
          </w:tcPr>
          <w:p>
            <w:r>
              <w:t xml:space="preserve">The system could not complete official posting automatically.</w:t>
            </w:r>
          </w:p>
        </w:tc>
        <w:tc>
          <w:tcPr>
            <w:tcW w:w="2905" w:type="dxa"/>
            <w:shd w:fill="FFFFFF"/>
            <w:vAlign w:val="center"/>
            <w:tcMar>
              <w:top w:w="150" w:type="dxa"/>
              <w:left w:w="150" w:type="dxa"/>
              <w:bottom w:w="150" w:type="dxa"/>
              <w:right w:w="150" w:type="dxa"/>
            </w:tcMar>
          </w:tcPr>
          <w:p>
            <w:r>
              <w:t xml:space="preserve">Escalate to technical/finance support with the bill reference.</w:t>
            </w:r>
          </w:p>
        </w:tc>
      </w:tr>
      <w:tr>
        <w:tc>
          <w:tcPr>
            <w:tcW w:w="2345" w:type="dxa"/>
            <w:shd w:fill="F8FAFC"/>
            <w:vAlign w:val="center"/>
            <w:tcMar>
              <w:top w:w="150" w:type="dxa"/>
              <w:left w:w="150" w:type="dxa"/>
              <w:bottom w:w="150" w:type="dxa"/>
              <w:right w:w="150" w:type="dxa"/>
            </w:tcMar>
          </w:tcPr>
          <w:p>
            <w:r>
              <w:t xml:space="preserve">Review required</w:t>
            </w:r>
          </w:p>
        </w:tc>
        <w:tc>
          <w:tcPr>
            <w:tcW w:w="5250" w:type="dxa"/>
            <w:shd w:fill="F8FAFC"/>
            <w:vAlign w:val="center"/>
            <w:tcMar>
              <w:top w:w="150" w:type="dxa"/>
              <w:left w:w="150" w:type="dxa"/>
              <w:bottom w:w="150" w:type="dxa"/>
              <w:right w:w="150" w:type="dxa"/>
            </w:tcMar>
          </w:tcPr>
          <w:p>
            <w:r>
              <w:t xml:space="preserve">A later eCitizen check found a possible refund or reversal.</w:t>
            </w:r>
          </w:p>
        </w:tc>
        <w:tc>
          <w:tcPr>
            <w:tcW w:w="2905" w:type="dxa"/>
            <w:shd w:fill="F8FAFC"/>
            <w:vAlign w:val="center"/>
            <w:tcMar>
              <w:top w:w="150" w:type="dxa"/>
              <w:left w:w="150" w:type="dxa"/>
              <w:bottom w:w="150" w:type="dxa"/>
              <w:right w:w="150" w:type="dxa"/>
            </w:tcMar>
          </w:tcPr>
          <w:p>
            <w:r>
              <w:t xml:space="preserve">Finance/administration should investigate before changing records.</w:t>
            </w:r>
          </w:p>
        </w:tc>
      </w:tr>
    </w:tbl>
    <w:tbl>
      <w:tblPr>
        <w:tblW w:w="10500" w:type="dxa"/>
        <w:tblLayout w:type="fixed"/>
      </w:tblPr>
      <w:tr>
        <w:tc>
          <w:tcPr>
            <w:tcW w:w="10500" w:type="dxa"/>
            <w:shd w:fill="FFF2CC"/>
            <w:vAlign w:val="center"/>
            <w:tcMar>
              <w:top w:w="150" w:type="dxa"/>
              <w:left w:w="150" w:type="dxa"/>
              <w:bottom w:w="150" w:type="dxa"/>
              <w:right w:w="150" w:type="dxa"/>
            </w:tcMar>
          </w:tcPr>
          <w:p>
            <w:r>
              <w:rPr>
                <w:b/>
                <w:color w:val="9E480E"/>
                <w:sz w:val="24"/>
                <w:szCs w:val="24"/>
              </w:rPr>
              <w:t xml:space="preserve">Key point</w:t>
            </w:r>
          </w:p>
          <w:p>
            <w:r>
              <w:rPr>
                <w:color w:val="263238"/>
              </w:rPr>
              <w:t xml:space="preserve">A payment can be genuine even if official SMIS posting is not visible instantly. The system first credits the portal side, then cron completes official posting in the background.</w:t>
            </w:r>
          </w:p>
        </w:tc>
      </w:tr>
    </w:tbl>
    <w:p>
      <w:r>
        <w:br w:type="page"/>
      </w:r>
    </w:p>
    <w:tbl>
      <w:tblPr>
        <w:tblW w:w="10500" w:type="dxa"/>
        <w:tblLayout w:type="fixed"/>
      </w:tblPr>
      <w:tr>
        <w:tc>
          <w:tcPr>
            <w:tcW w:w="1200" w:type="dxa"/>
            <w:shd w:fill="1F4E79"/>
            <w:vAlign w:val="center"/>
            <w:tcMar>
              <w:top w:w="150" w:type="dxa"/>
              <w:left w:w="150" w:type="dxa"/>
              <w:bottom w:w="150" w:type="dxa"/>
              <w:right w:w="150" w:type="dxa"/>
            </w:tcMar>
          </w:tcPr>
          <w:p>
            <w:pPr>
              <w:jc w:val="center"/>
            </w:pPr>
            <w:r>
              <w:rPr>
                <w:b/>
                <w:color w:val="FFFFFF"/>
                <w:sz w:val="30"/>
                <w:szCs w:val="30"/>
              </w:rPr>
              <w:t xml:space="preserve">04</w:t>
            </w:r>
          </w:p>
        </w:tc>
        <w:tc>
          <w:tcPr>
            <w:tcW w:w="9300" w:type="dxa"/>
            <w:shd w:fill="EAF3F8"/>
            <w:vAlign w:val="center"/>
            <w:tcMar>
              <w:top w:w="150" w:type="dxa"/>
              <w:left w:w="150" w:type="dxa"/>
              <w:bottom w:w="150" w:type="dxa"/>
              <w:right w:w="150" w:type="dxa"/>
            </w:tcMar>
          </w:tcPr>
          <w:p>
            <w:r>
              <w:rPr>
                <w:b/>
                <w:color w:val="1F4E79"/>
                <w:sz w:val="30"/>
                <w:szCs w:val="30"/>
              </w:rPr>
              <w:t xml:space="preserve">Behind The Scenes</w:t>
            </w:r>
          </w:p>
          <w:p>
            <w:r>
              <w:rPr>
                <w:color w:val="5B677A"/>
                <w:sz w:val="20"/>
                <w:szCs w:val="20"/>
              </w:rPr>
              <w:t xml:space="preserve">Simple explanation of the background jobs.</w:t>
            </w:r>
          </w:p>
        </w:tc>
      </w:tr>
    </w:tbl>
    <w:p>
      <w:pPr>
        <w:spacing w:after="120"/>
      </w:pPr>
    </w:p>
    <w:tbl>
      <w:tblPr>
        <w:tblStyle w:val="TableGrid"/>
        <w:tblW w:w="10500" w:type="dxa"/>
        <w:tblLayout w:type="fixed"/>
        <w:tblBorders>
          <w:top w:val="single" w:sz="6" w:color="D5DBE5"/>
          <w:left w:val="single" w:sz="6" w:color="D5DBE5"/>
          <w:bottom w:val="single" w:sz="6" w:color="D5DBE5"/>
          <w:right w:val="single" w:sz="6" w:color="D5DBE5"/>
          <w:insideH w:val="single" w:sz="6" w:color="D5DBE5"/>
          <w:insideV w:val="single" w:sz="6" w:color="D5DBE5"/>
        </w:tblBorders>
      </w:tblPr>
      <w:tr>
        <w:tc>
          <w:tcPr>
            <w:tcW w:w="3351" w:type="dxa"/>
            <w:shd w:fill="7030A0"/>
            <w:vAlign w:val="center"/>
            <w:tcMar>
              <w:top w:w="150" w:type="dxa"/>
              <w:left w:w="150" w:type="dxa"/>
              <w:bottom w:w="150" w:type="dxa"/>
              <w:right w:w="150" w:type="dxa"/>
            </w:tcMar>
          </w:tcPr>
          <w:p>
            <w:r>
              <w:rPr>
                <w:b/>
                <w:color w:val="FFFFFF"/>
              </w:rPr>
              <w:t xml:space="preserve">Background activity</w:t>
            </w:r>
          </w:p>
        </w:tc>
        <w:tc>
          <w:tcPr>
            <w:tcW w:w="7149" w:type="dxa"/>
            <w:shd w:fill="7030A0"/>
            <w:vAlign w:val="center"/>
            <w:tcMar>
              <w:top w:w="150" w:type="dxa"/>
              <w:left w:w="150" w:type="dxa"/>
              <w:bottom w:w="150" w:type="dxa"/>
              <w:right w:w="150" w:type="dxa"/>
            </w:tcMar>
          </w:tcPr>
          <w:p>
            <w:r>
              <w:rPr>
                <w:b/>
                <w:color w:val="FFFFFF"/>
              </w:rPr>
              <w:t xml:space="preserve">Plain-language explanation</w:t>
            </w:r>
          </w:p>
        </w:tc>
      </w:tr>
      <w:tr>
        <w:tc>
          <w:tcPr>
            <w:tcW w:w="3351" w:type="dxa"/>
            <w:shd w:fill="F8FAFC"/>
            <w:vAlign w:val="center"/>
            <w:tcMar>
              <w:top w:w="150" w:type="dxa"/>
              <w:left w:w="150" w:type="dxa"/>
              <w:bottom w:w="150" w:type="dxa"/>
              <w:right w:w="150" w:type="dxa"/>
            </w:tcMar>
          </w:tcPr>
          <w:p>
            <w:r>
              <w:t xml:space="preserve">Posting job</w:t>
            </w:r>
          </w:p>
        </w:tc>
        <w:tc>
          <w:tcPr>
            <w:tcW w:w="7149" w:type="dxa"/>
            <w:shd w:fill="F8FAFC"/>
            <w:vAlign w:val="center"/>
            <w:tcMar>
              <w:top w:w="150" w:type="dxa"/>
              <w:left w:w="150" w:type="dxa"/>
              <w:bottom w:w="150" w:type="dxa"/>
              <w:right w:w="150" w:type="dxa"/>
            </w:tcMar>
          </w:tcPr>
          <w:p>
            <w:r>
              <w:t xml:space="preserve">Runs frequently and finishes the official finance records after eCitizen confirms payment.</w:t>
            </w:r>
          </w:p>
        </w:tc>
      </w:tr>
      <w:tr>
        <w:tc>
          <w:tcPr>
            <w:tcW w:w="3351" w:type="dxa"/>
            <w:shd w:fill="FFFFFF"/>
            <w:vAlign w:val="center"/>
            <w:tcMar>
              <w:top w:w="150" w:type="dxa"/>
              <w:left w:w="150" w:type="dxa"/>
              <w:bottom w:w="150" w:type="dxa"/>
              <w:right w:w="150" w:type="dxa"/>
            </w:tcMar>
          </w:tcPr>
          <w:p>
            <w:r>
              <w:t xml:space="preserve">Reconciliation job</w:t>
            </w:r>
          </w:p>
        </w:tc>
        <w:tc>
          <w:tcPr>
            <w:tcW w:w="7149" w:type="dxa"/>
            <w:shd w:fill="FFFFFF"/>
            <w:vAlign w:val="center"/>
            <w:tcMar>
              <w:top w:w="150" w:type="dxa"/>
              <w:left w:w="150" w:type="dxa"/>
              <w:bottom w:w="150" w:type="dxa"/>
              <w:right w:w="150" w:type="dxa"/>
            </w:tcMar>
          </w:tcPr>
          <w:p>
            <w:r>
              <w:t xml:space="preserve">Checks completed payments again with eCitizen. It is an audit/safety activity.</w:t>
            </w:r>
          </w:p>
        </w:tc>
      </w:tr>
      <w:tr>
        <w:tc>
          <w:tcPr>
            <w:tcW w:w="3351" w:type="dxa"/>
            <w:shd w:fill="F8FAFC"/>
            <w:vAlign w:val="center"/>
            <w:tcMar>
              <w:top w:w="150" w:type="dxa"/>
              <w:left w:w="150" w:type="dxa"/>
              <w:bottom w:w="150" w:type="dxa"/>
              <w:right w:w="150" w:type="dxa"/>
            </w:tcMar>
          </w:tcPr>
          <w:p>
            <w:r>
              <w:t xml:space="preserve">Logs</w:t>
            </w:r>
          </w:p>
        </w:tc>
        <w:tc>
          <w:tcPr>
            <w:tcW w:w="7149" w:type="dxa"/>
            <w:shd w:fill="F8FAFC"/>
            <w:vAlign w:val="center"/>
            <w:tcMar>
              <w:top w:w="150" w:type="dxa"/>
              <w:left w:w="150" w:type="dxa"/>
              <w:bottom w:w="150" w:type="dxa"/>
              <w:right w:w="150" w:type="dxa"/>
            </w:tcMar>
          </w:tcPr>
          <w:p>
            <w:r>
              <w:t xml:space="preserve">System notes that help technical staff investigate if something fails.</w:t>
            </w:r>
          </w:p>
        </w:tc>
      </w:tr>
      <w:tr>
        <w:tc>
          <w:tcPr>
            <w:tcW w:w="3351" w:type="dxa"/>
            <w:shd w:fill="FFFFFF"/>
            <w:vAlign w:val="center"/>
            <w:tcMar>
              <w:top w:w="150" w:type="dxa"/>
              <w:left w:w="150" w:type="dxa"/>
              <w:bottom w:w="150" w:type="dxa"/>
              <w:right w:w="150" w:type="dxa"/>
            </w:tcMar>
          </w:tcPr>
          <w:p>
            <w:r>
              <w:t xml:space="preserve">No automatic reversal</w:t>
            </w:r>
          </w:p>
        </w:tc>
        <w:tc>
          <w:tcPr>
            <w:tcW w:w="7149" w:type="dxa"/>
            <w:shd w:fill="FFFFFF"/>
            <w:vAlign w:val="center"/>
            <w:tcMar>
              <w:top w:w="150" w:type="dxa"/>
              <w:left w:w="150" w:type="dxa"/>
              <w:bottom w:w="150" w:type="dxa"/>
              <w:right w:w="150" w:type="dxa"/>
            </w:tcMar>
          </w:tcPr>
          <w:p>
            <w:r>
              <w:t xml:space="preserve">The module does not remove money from a student's fee record automatically. Suspected reversals are flagged for review.</w:t>
            </w:r>
          </w:p>
        </w:tc>
      </w:tr>
    </w:tbl>
    <w:p>
      <w:r>
        <w:rPr>
          <w:b/>
          <w:color w:val="1F4E79"/>
          <w:sz w:val="24"/>
          <w:szCs w:val="24"/>
        </w:rPr>
        <w:t xml:space="preserve">Back-office flow</w:t>
      </w:r>
    </w:p>
    <w:tbl>
      <w:tblPr>
        <w:tblW w:w="10500" w:type="dxa"/>
        <w:tblLayout w:type="fixed"/>
        <w:tblBorders>
          <w:top w:val="single" w:sz="6" w:color="D5DBE5"/>
          <w:left w:val="single" w:sz="6" w:color="D5DBE5"/>
          <w:bottom w:val="single" w:sz="6" w:color="D5DBE5"/>
          <w:right w:val="single" w:sz="6" w:color="D5DBE5"/>
          <w:insideH w:val="single" w:sz="6" w:color="FFFFFF"/>
          <w:insideV w:val="single" w:sz="6" w:color="FFFFFF"/>
        </w:tblBorders>
      </w:tblPr>
      <w:tblGrid>
        <w:gridCol w:w="900"/>
        <w:gridCol w:w="9600"/>
      </w:tblGrid>
      <w:tr>
        <w:tc>
          <w:tcPr>
            <w:tcW w:w="900" w:type="dxa"/>
            <w:shd w:fill="305496"/>
            <w:vAlign w:val="center"/>
            <w:tcMar>
              <w:top w:w="150" w:type="dxa"/>
              <w:left w:w="150" w:type="dxa"/>
              <w:bottom w:w="150" w:type="dxa"/>
              <w:right w:w="150" w:type="dxa"/>
            </w:tcMar>
          </w:tcPr>
          <w:p>
            <w:pPr>
              <w:jc w:val="center"/>
            </w:pPr>
            <w:r>
              <w:rPr>
                <w:b/>
                <w:color w:val="FFFFFF"/>
                <w:sz w:val="24"/>
                <w:szCs w:val="24"/>
              </w:rPr>
              <w:t xml:space="preserve">1</w:t>
            </w:r>
          </w:p>
        </w:tc>
        <w:tc>
          <w:tcPr>
            <w:tcW w:w="9600" w:type="dxa"/>
            <w:shd w:fill="F8FAFC"/>
            <w:vAlign w:val="center"/>
            <w:tcMar>
              <w:top w:w="150" w:type="dxa"/>
              <w:left w:w="150" w:type="dxa"/>
              <w:bottom w:w="150" w:type="dxa"/>
              <w:right w:w="150" w:type="dxa"/>
            </w:tcMar>
          </w:tcPr>
          <w:p>
            <w:r>
              <w:rPr>
                <w:color w:val="263238"/>
                <w:sz w:val="21"/>
                <w:szCs w:val="21"/>
              </w:rPr>
              <w:t xml:space="preserve">Confirm: eCitizen says paid</w:t>
            </w:r>
          </w:p>
        </w:tc>
      </w:tr>
      <w:tr>
        <w:tc>
          <w:tcPr>
            <w:tcW w:w="900" w:type="dxa"/>
            <w:shd w:fill="548235"/>
            <w:vAlign w:val="center"/>
            <w:tcMar>
              <w:top w:w="150" w:type="dxa"/>
              <w:left w:w="150" w:type="dxa"/>
              <w:bottom w:w="150" w:type="dxa"/>
              <w:right w:w="150" w:type="dxa"/>
            </w:tcMar>
          </w:tcPr>
          <w:p>
            <w:pPr>
              <w:jc w:val="center"/>
            </w:pPr>
            <w:r>
              <w:rPr>
                <w:b/>
                <w:color w:val="FFFFFF"/>
                <w:sz w:val="24"/>
                <w:szCs w:val="24"/>
              </w:rPr>
              <w:t xml:space="preserve">2</w:t>
            </w:r>
          </w:p>
        </w:tc>
        <w:tc>
          <w:tcPr>
            <w:tcW w:w="9600" w:type="dxa"/>
            <w:shd w:fill="F8FAFC"/>
            <w:vAlign w:val="center"/>
            <w:tcMar>
              <w:top w:w="150" w:type="dxa"/>
              <w:left w:w="150" w:type="dxa"/>
              <w:bottom w:w="150" w:type="dxa"/>
              <w:right w:w="150" w:type="dxa"/>
            </w:tcMar>
          </w:tcPr>
          <w:p>
            <w:r>
              <w:rPr>
                <w:color w:val="263238"/>
                <w:sz w:val="21"/>
                <w:szCs w:val="21"/>
              </w:rPr>
              <w:t xml:space="preserve">Credit: Student sees portal credit</w:t>
            </w:r>
          </w:p>
        </w:tc>
      </w:tr>
      <w:tr>
        <w:tc>
          <w:tcPr>
            <w:tcW w:w="900" w:type="dxa"/>
            <w:shd w:fill="7030A0"/>
            <w:vAlign w:val="center"/>
            <w:tcMar>
              <w:top w:w="150" w:type="dxa"/>
              <w:left w:w="150" w:type="dxa"/>
              <w:bottom w:w="150" w:type="dxa"/>
              <w:right w:w="150" w:type="dxa"/>
            </w:tcMar>
          </w:tcPr>
          <w:p>
            <w:pPr>
              <w:jc w:val="center"/>
            </w:pPr>
            <w:r>
              <w:rPr>
                <w:b/>
                <w:color w:val="FFFFFF"/>
                <w:sz w:val="24"/>
                <w:szCs w:val="24"/>
              </w:rPr>
              <w:t xml:space="preserve">3</w:t>
            </w:r>
          </w:p>
        </w:tc>
        <w:tc>
          <w:tcPr>
            <w:tcW w:w="9600" w:type="dxa"/>
            <w:shd w:fill="F8FAFC"/>
            <w:vAlign w:val="center"/>
            <w:tcMar>
              <w:top w:w="150" w:type="dxa"/>
              <w:left w:w="150" w:type="dxa"/>
              <w:bottom w:w="150" w:type="dxa"/>
              <w:right w:w="150" w:type="dxa"/>
            </w:tcMar>
          </w:tcPr>
          <w:p>
            <w:r>
              <w:rPr>
                <w:color w:val="263238"/>
                <w:sz w:val="21"/>
                <w:szCs w:val="21"/>
              </w:rPr>
              <w:t xml:space="preserve">Post: SMIS finance records finish</w:t>
            </w:r>
          </w:p>
        </w:tc>
      </w:tr>
      <w:tr>
        <w:tc>
          <w:tcPr>
            <w:tcW w:w="900" w:type="dxa"/>
            <w:shd w:fill="9E480E"/>
            <w:vAlign w:val="center"/>
            <w:tcMar>
              <w:top w:w="150" w:type="dxa"/>
              <w:left w:w="150" w:type="dxa"/>
              <w:bottom w:w="150" w:type="dxa"/>
              <w:right w:w="150" w:type="dxa"/>
            </w:tcMar>
          </w:tcPr>
          <w:p>
            <w:pPr>
              <w:jc w:val="center"/>
            </w:pPr>
            <w:r>
              <w:rPr>
                <w:b/>
                <w:color w:val="FFFFFF"/>
                <w:sz w:val="24"/>
                <w:szCs w:val="24"/>
              </w:rPr>
              <w:t xml:space="preserve">4</w:t>
            </w:r>
          </w:p>
        </w:tc>
        <w:tc>
          <w:tcPr>
            <w:tcW w:w="9600" w:type="dxa"/>
            <w:shd w:fill="F8FAFC"/>
            <w:vAlign w:val="center"/>
            <w:tcMar>
              <w:top w:w="150" w:type="dxa"/>
              <w:left w:w="150" w:type="dxa"/>
              <w:bottom w:w="150" w:type="dxa"/>
              <w:right w:w="150" w:type="dxa"/>
            </w:tcMar>
          </w:tcPr>
          <w:p>
            <w:r>
              <w:rPr>
                <w:color w:val="263238"/>
                <w:sz w:val="21"/>
                <w:szCs w:val="21"/>
              </w:rPr>
              <w:t xml:space="preserve">Audit: Settled payments rechecked</w:t>
            </w:r>
          </w:p>
        </w:tc>
      </w:tr>
    </w:tbl>
    <w:p>
      <w:r>
        <w:br w:type="page"/>
      </w:r>
    </w:p>
    <w:tbl>
      <w:tblPr>
        <w:tblW w:w="10500" w:type="dxa"/>
        <w:tblLayout w:type="fixed"/>
      </w:tblPr>
      <w:tr>
        <w:tc>
          <w:tcPr>
            <w:tcW w:w="1200" w:type="dxa"/>
            <w:shd w:fill="1F4E79"/>
            <w:vAlign w:val="center"/>
            <w:tcMar>
              <w:top w:w="150" w:type="dxa"/>
              <w:left w:w="150" w:type="dxa"/>
              <w:bottom w:w="150" w:type="dxa"/>
              <w:right w:w="150" w:type="dxa"/>
            </w:tcMar>
          </w:tcPr>
          <w:p>
            <w:pPr>
              <w:jc w:val="center"/>
            </w:pPr>
            <w:r>
              <w:rPr>
                <w:b/>
                <w:color w:val="FFFFFF"/>
                <w:sz w:val="30"/>
                <w:szCs w:val="30"/>
              </w:rPr>
              <w:t xml:space="preserve">05</w:t>
            </w:r>
          </w:p>
        </w:tc>
        <w:tc>
          <w:tcPr>
            <w:tcW w:w="9300" w:type="dxa"/>
            <w:shd w:fill="EAF3F8"/>
            <w:vAlign w:val="center"/>
            <w:tcMar>
              <w:top w:w="150" w:type="dxa"/>
              <w:left w:w="150" w:type="dxa"/>
              <w:bottom w:w="150" w:type="dxa"/>
              <w:right w:w="150" w:type="dxa"/>
            </w:tcMar>
          </w:tcPr>
          <w:p>
            <w:r>
              <w:rPr>
                <w:b/>
                <w:color w:val="1F4E79"/>
                <w:sz w:val="30"/>
                <w:szCs w:val="30"/>
              </w:rPr>
              <w:t xml:space="preserve">Common Questions</w:t>
            </w:r>
          </w:p>
          <w:p>
            <w:r>
              <w:rPr>
                <w:color w:val="5B677A"/>
                <w:sz w:val="20"/>
                <w:szCs w:val="20"/>
              </w:rPr>
              <w:t xml:space="preserve">Short answers for non-technical conversations.</w:t>
            </w:r>
          </w:p>
        </w:tc>
      </w:tr>
    </w:tbl>
    <w:p>
      <w:pPr>
        <w:spacing w:after="120"/>
      </w:pPr>
    </w:p>
    <w:tbl>
      <w:tblPr>
        <w:tblStyle w:val="TableGrid"/>
        <w:tblW w:w="10500" w:type="dxa"/>
        <w:tblLayout w:type="fixed"/>
        <w:tblBorders>
          <w:top w:val="single" w:sz="6" w:color="D5DBE5"/>
          <w:left w:val="single" w:sz="6" w:color="D5DBE5"/>
          <w:bottom w:val="single" w:sz="6" w:color="D5DBE5"/>
          <w:right w:val="single" w:sz="6" w:color="D5DBE5"/>
          <w:insideH w:val="single" w:sz="6" w:color="D5DBE5"/>
          <w:insideV w:val="single" w:sz="6" w:color="D5DBE5"/>
        </w:tblBorders>
      </w:tblPr>
      <w:tr>
        <w:tc>
          <w:tcPr>
            <w:tcW w:w="3686" w:type="dxa"/>
            <w:shd w:fill="1F4E79"/>
            <w:vAlign w:val="center"/>
            <w:tcMar>
              <w:top w:w="150" w:type="dxa"/>
              <w:left w:w="150" w:type="dxa"/>
              <w:bottom w:w="150" w:type="dxa"/>
              <w:right w:w="150" w:type="dxa"/>
            </w:tcMar>
          </w:tcPr>
          <w:p>
            <w:r>
              <w:rPr>
                <w:b/>
                <w:color w:val="FFFFFF"/>
              </w:rPr>
              <w:t xml:space="preserve">Question</w:t>
            </w:r>
          </w:p>
        </w:tc>
        <w:tc>
          <w:tcPr>
            <w:tcW w:w="6814" w:type="dxa"/>
            <w:shd w:fill="1F4E79"/>
            <w:vAlign w:val="center"/>
            <w:tcMar>
              <w:top w:w="150" w:type="dxa"/>
              <w:left w:w="150" w:type="dxa"/>
              <w:bottom w:w="150" w:type="dxa"/>
              <w:right w:w="150" w:type="dxa"/>
            </w:tcMar>
          </w:tcPr>
          <w:p>
            <w:r>
              <w:rPr>
                <w:b/>
                <w:color w:val="FFFFFF"/>
              </w:rPr>
              <w:t xml:space="preserve">Answer</w:t>
            </w:r>
          </w:p>
        </w:tc>
      </w:tr>
      <w:tr>
        <w:tc>
          <w:tcPr>
            <w:tcW w:w="3686" w:type="dxa"/>
            <w:shd w:fill="F8FAFC"/>
            <w:vAlign w:val="center"/>
            <w:tcMar>
              <w:top w:w="150" w:type="dxa"/>
              <w:left w:w="150" w:type="dxa"/>
              <w:bottom w:w="150" w:type="dxa"/>
              <w:right w:w="150" w:type="dxa"/>
            </w:tcMar>
          </w:tcPr>
          <w:p>
            <w:r>
              <w:t xml:space="preserve">Does the portal itself take the money?</w:t>
            </w:r>
          </w:p>
        </w:tc>
        <w:tc>
          <w:tcPr>
            <w:tcW w:w="6814" w:type="dxa"/>
            <w:shd w:fill="F8FAFC"/>
            <w:vAlign w:val="center"/>
            <w:tcMar>
              <w:top w:w="150" w:type="dxa"/>
              <w:left w:w="150" w:type="dxa"/>
              <w:bottom w:w="150" w:type="dxa"/>
              <w:right w:w="150" w:type="dxa"/>
            </w:tcMar>
          </w:tcPr>
          <w:p>
            <w:r>
              <w:t xml:space="preserve">No. The payment is completed through eCitizen. The portal creates the request and records the result.</w:t>
            </w:r>
          </w:p>
        </w:tc>
      </w:tr>
      <w:tr>
        <w:tc>
          <w:tcPr>
            <w:tcW w:w="3686" w:type="dxa"/>
            <w:shd w:fill="FFFFFF"/>
            <w:vAlign w:val="center"/>
            <w:tcMar>
              <w:top w:w="150" w:type="dxa"/>
              <w:left w:w="150" w:type="dxa"/>
              <w:bottom w:w="150" w:type="dxa"/>
              <w:right w:w="150" w:type="dxa"/>
            </w:tcMar>
          </w:tcPr>
          <w:p>
            <w:r>
              <w:t xml:space="preserve">Is browser return from eCitizen enough?</w:t>
            </w:r>
          </w:p>
        </w:tc>
        <w:tc>
          <w:tcPr>
            <w:tcW w:w="6814" w:type="dxa"/>
            <w:shd w:fill="FFFFFF"/>
            <w:vAlign w:val="center"/>
            <w:tcMar>
              <w:top w:w="150" w:type="dxa"/>
              <w:left w:w="150" w:type="dxa"/>
              <w:bottom w:w="150" w:type="dxa"/>
              <w:right w:w="150" w:type="dxa"/>
            </w:tcMar>
          </w:tcPr>
          <w:p>
            <w:r>
              <w:t xml:space="preserve">No. The safer confirmation is the signed message sent directly by eCitizen to the system.</w:t>
            </w:r>
          </w:p>
        </w:tc>
      </w:tr>
      <w:tr>
        <w:tc>
          <w:tcPr>
            <w:tcW w:w="3686" w:type="dxa"/>
            <w:shd w:fill="F8FAFC"/>
            <w:vAlign w:val="center"/>
            <w:tcMar>
              <w:top w:w="150" w:type="dxa"/>
              <w:left w:w="150" w:type="dxa"/>
              <w:bottom w:w="150" w:type="dxa"/>
              <w:right w:w="150" w:type="dxa"/>
            </w:tcMar>
          </w:tcPr>
          <w:p>
            <w:r>
              <w:t xml:space="preserve">Why can there be a short delay?</w:t>
            </w:r>
          </w:p>
        </w:tc>
        <w:tc>
          <w:tcPr>
            <w:tcW w:w="6814" w:type="dxa"/>
            <w:shd w:fill="F8FAFC"/>
            <w:vAlign w:val="center"/>
            <w:tcMar>
              <w:top w:w="150" w:type="dxa"/>
              <w:left w:w="150" w:type="dxa"/>
              <w:bottom w:w="150" w:type="dxa"/>
              <w:right w:w="150" w:type="dxa"/>
            </w:tcMar>
          </w:tcPr>
          <w:p>
            <w:r>
              <w:t xml:space="preserve">The module separates student-facing confirmation from official SMIS finance posting to make the process safer and more reliable.</w:t>
            </w:r>
          </w:p>
        </w:tc>
      </w:tr>
      <w:tr>
        <w:tc>
          <w:tcPr>
            <w:tcW w:w="3686" w:type="dxa"/>
            <w:shd w:fill="FFFFFF"/>
            <w:vAlign w:val="center"/>
            <w:tcMar>
              <w:top w:w="150" w:type="dxa"/>
              <w:left w:w="150" w:type="dxa"/>
              <w:bottom w:w="150" w:type="dxa"/>
              <w:right w:w="150" w:type="dxa"/>
            </w:tcMar>
          </w:tcPr>
          <w:p>
            <w:r>
              <w:t xml:space="preserve">What if a student says they paid but it is still pending?</w:t>
            </w:r>
          </w:p>
        </w:tc>
        <w:tc>
          <w:tcPr>
            <w:tcW w:w="6814" w:type="dxa"/>
            <w:shd w:fill="FFFFFF"/>
            <w:vAlign w:val="center"/>
            <w:tcMar>
              <w:top w:w="150" w:type="dxa"/>
              <w:left w:w="150" w:type="dxa"/>
              <w:bottom w:w="150" w:type="dxa"/>
              <w:right w:w="150" w:type="dxa"/>
            </w:tcMar>
          </w:tcPr>
          <w:p>
            <w:r>
              <w:t xml:space="preserve">Check again after a short wait. If still pending, support should search using the eCitizen bill reference or gateway reference.</w:t>
            </w:r>
          </w:p>
        </w:tc>
      </w:tr>
      <w:tr>
        <w:tc>
          <w:tcPr>
            <w:tcW w:w="3686" w:type="dxa"/>
            <w:shd w:fill="F8FAFC"/>
            <w:vAlign w:val="center"/>
            <w:tcMar>
              <w:top w:w="150" w:type="dxa"/>
              <w:left w:w="150" w:type="dxa"/>
              <w:bottom w:w="150" w:type="dxa"/>
              <w:right w:w="150" w:type="dxa"/>
            </w:tcMar>
          </w:tcPr>
          <w:p>
            <w:r>
              <w:t xml:space="preserve">What if a payment is marked review_required?</w:t>
            </w:r>
          </w:p>
        </w:tc>
        <w:tc>
          <w:tcPr>
            <w:tcW w:w="6814" w:type="dxa"/>
            <w:shd w:fill="F8FAFC"/>
            <w:vAlign w:val="center"/>
            <w:tcMar>
              <w:top w:w="150" w:type="dxa"/>
              <w:left w:w="150" w:type="dxa"/>
              <w:bottom w:w="150" w:type="dxa"/>
              <w:right w:w="150" w:type="dxa"/>
            </w:tcMar>
          </w:tcPr>
          <w:p>
            <w:r>
              <w:t xml:space="preserve">Do not reverse records automatically. Finance and technical staff should investigate the eCitizen response and institutional reversal procedure.</w:t>
            </w:r>
          </w:p>
        </w:tc>
      </w:tr>
      <w:tr>
        <w:tc>
          <w:tcPr>
            <w:tcW w:w="3686" w:type="dxa"/>
            <w:shd w:fill="FFFFFF"/>
            <w:vAlign w:val="center"/>
            <w:tcMar>
              <w:top w:w="150" w:type="dxa"/>
              <w:left w:w="150" w:type="dxa"/>
              <w:bottom w:w="150" w:type="dxa"/>
              <w:right w:w="150" w:type="dxa"/>
            </w:tcMar>
          </w:tcPr>
          <w:p>
            <w:r>
              <w:t xml:space="preserve">Are secrets or credentials in this guide?</w:t>
            </w:r>
          </w:p>
        </w:tc>
        <w:tc>
          <w:tcPr>
            <w:tcW w:w="6814" w:type="dxa"/>
            <w:shd w:fill="FFFFFF"/>
            <w:vAlign w:val="center"/>
            <w:tcMar>
              <w:top w:w="150" w:type="dxa"/>
              <w:left w:w="150" w:type="dxa"/>
              <w:bottom w:w="150" w:type="dxa"/>
              <w:right w:w="150" w:type="dxa"/>
            </w:tcMar>
          </w:tcPr>
          <w:p>
            <w:r>
              <w:t xml:space="preserve">No. Credentials are configured separately and should not be shared in ordinary documentation.</w:t>
            </w:r>
          </w:p>
        </w:tc>
      </w:tr>
    </w:tbl>
    <w:p>
      <w:r>
        <w:br w:type="page"/>
      </w:r>
    </w:p>
    <w:tbl>
      <w:tblPr>
        <w:tblW w:w="10500" w:type="dxa"/>
        <w:tblLayout w:type="fixed"/>
      </w:tblPr>
      <w:tr>
        <w:tc>
          <w:tcPr>
            <w:tcW w:w="1200" w:type="dxa"/>
            <w:shd w:fill="1F4E79"/>
            <w:vAlign w:val="center"/>
            <w:tcMar>
              <w:top w:w="150" w:type="dxa"/>
              <w:left w:w="150" w:type="dxa"/>
              <w:bottom w:w="150" w:type="dxa"/>
              <w:right w:w="150" w:type="dxa"/>
            </w:tcMar>
          </w:tcPr>
          <w:p>
            <w:pPr>
              <w:jc w:val="center"/>
            </w:pPr>
            <w:r>
              <w:rPr>
                <w:b/>
                <w:color w:val="FFFFFF"/>
                <w:sz w:val="30"/>
                <w:szCs w:val="30"/>
              </w:rPr>
              <w:t xml:space="preserve">06</w:t>
            </w:r>
          </w:p>
        </w:tc>
        <w:tc>
          <w:tcPr>
            <w:tcW w:w="9300" w:type="dxa"/>
            <w:shd w:fill="EAF3F8"/>
            <w:vAlign w:val="center"/>
            <w:tcMar>
              <w:top w:w="150" w:type="dxa"/>
              <w:left w:w="150" w:type="dxa"/>
              <w:bottom w:w="150" w:type="dxa"/>
              <w:right w:w="150" w:type="dxa"/>
            </w:tcMar>
          </w:tcPr>
          <w:p>
            <w:r>
              <w:rPr>
                <w:b/>
                <w:color w:val="1F4E79"/>
                <w:sz w:val="30"/>
                <w:szCs w:val="30"/>
              </w:rPr>
              <w:t xml:space="preserve">How To Explain It To Someone</w:t>
            </w:r>
          </w:p>
          <w:p>
            <w:r>
              <w:rPr>
                <w:color w:val="5B677A"/>
                <w:sz w:val="20"/>
                <w:szCs w:val="20"/>
              </w:rPr>
              <w:t xml:space="preserve">A short script for meetings or user training.</w:t>
            </w:r>
          </w:p>
        </w:tc>
      </w:tr>
    </w:tbl>
    <w:p>
      <w:pPr>
        <w:spacing w:after="120"/>
      </w:pPr>
    </w:p>
    <w:tbl>
      <w:tblPr>
        <w:tblW w:w="10500" w:type="dxa"/>
        <w:tblLayout w:type="fixed"/>
      </w:tblPr>
      <w:tr>
        <w:tc>
          <w:tcPr>
            <w:tcW w:w="10500" w:type="dxa"/>
            <w:shd w:fill="EAF3F8"/>
            <w:vAlign w:val="center"/>
            <w:tcMar>
              <w:top w:w="150" w:type="dxa"/>
              <w:left w:w="150" w:type="dxa"/>
              <w:bottom w:w="150" w:type="dxa"/>
              <w:right w:w="150" w:type="dxa"/>
            </w:tcMar>
          </w:tcPr>
          <w:p>
            <w:r>
              <w:rPr>
                <w:b/>
                <w:color w:val="1F4E79"/>
                <w:sz w:val="24"/>
                <w:szCs w:val="24"/>
              </w:rPr>
              <w:t xml:space="preserve">Suggested explanation</w:t>
            </w:r>
          </w:p>
          <w:p>
            <w:r>
              <w:rPr>
                <w:color w:val="263238"/>
              </w:rPr>
              <w:t xml:space="preserve">When a student pays through eCitizen, our portal creates a unique payment request and sends the student to eCitizen. eCitizen handles the payment and sends our system a trusted confirmation. Once confirmed, the student's portal fee statement is credited. A background job then completes the official SMIS finance records. Another background check audits completed payments and flags anything unusual for review.</w:t>
            </w:r>
          </w:p>
        </w:tc>
      </w:tr>
    </w:tbl>
    <w:tbl>
      <w:tblPr>
        <w:tblStyle w:val="TableGrid"/>
        <w:tblW w:w="10500" w:type="dxa"/>
        <w:tblLayout w:type="fixed"/>
        <w:tblBorders>
          <w:top w:val="single" w:sz="6" w:color="D5DBE5"/>
          <w:left w:val="single" w:sz="6" w:color="D5DBE5"/>
          <w:bottom w:val="single" w:sz="6" w:color="D5DBE5"/>
          <w:right w:val="single" w:sz="6" w:color="D5DBE5"/>
          <w:insideH w:val="single" w:sz="6" w:color="D5DBE5"/>
          <w:insideV w:val="single" w:sz="6" w:color="D5DBE5"/>
        </w:tblBorders>
      </w:tblPr>
      <w:tr>
        <w:tc>
          <w:tcPr>
            <w:tcW w:w="2792" w:type="dxa"/>
            <w:shd w:fill="548235"/>
            <w:vAlign w:val="center"/>
            <w:tcMar>
              <w:top w:w="150" w:type="dxa"/>
              <w:left w:w="150" w:type="dxa"/>
              <w:bottom w:w="150" w:type="dxa"/>
              <w:right w:w="150" w:type="dxa"/>
            </w:tcMar>
          </w:tcPr>
          <w:p>
            <w:r>
              <w:rPr>
                <w:b/>
                <w:color w:val="FFFFFF"/>
              </w:rPr>
              <w:t xml:space="preserve">Audience</w:t>
            </w:r>
          </w:p>
        </w:tc>
        <w:tc>
          <w:tcPr>
            <w:tcW w:w="7708" w:type="dxa"/>
            <w:shd w:fill="548235"/>
            <w:vAlign w:val="center"/>
            <w:tcMar>
              <w:top w:w="150" w:type="dxa"/>
              <w:left w:w="150" w:type="dxa"/>
              <w:bottom w:w="150" w:type="dxa"/>
              <w:right w:w="150" w:type="dxa"/>
            </w:tcMar>
          </w:tcPr>
          <w:p>
            <w:r>
              <w:rPr>
                <w:b/>
                <w:color w:val="FFFFFF"/>
              </w:rPr>
              <w:t xml:space="preserve">Emphasize</w:t>
            </w:r>
          </w:p>
        </w:tc>
      </w:tr>
      <w:tr>
        <w:tc>
          <w:tcPr>
            <w:tcW w:w="2792" w:type="dxa"/>
            <w:shd w:fill="F8FAFC"/>
            <w:vAlign w:val="center"/>
            <w:tcMar>
              <w:top w:w="150" w:type="dxa"/>
              <w:left w:w="150" w:type="dxa"/>
              <w:bottom w:w="150" w:type="dxa"/>
              <w:right w:w="150" w:type="dxa"/>
            </w:tcMar>
          </w:tcPr>
          <w:p>
            <w:r>
              <w:t xml:space="preserve">Students</w:t>
            </w:r>
          </w:p>
        </w:tc>
        <w:tc>
          <w:tcPr>
            <w:tcW w:w="7708" w:type="dxa"/>
            <w:shd w:fill="F8FAFC"/>
            <w:vAlign w:val="center"/>
            <w:tcMar>
              <w:top w:w="150" w:type="dxa"/>
              <w:left w:w="150" w:type="dxa"/>
              <w:bottom w:w="150" w:type="dxa"/>
              <w:right w:w="150" w:type="dxa"/>
            </w:tcMar>
          </w:tcPr>
          <w:p>
            <w:r>
              <w:t xml:space="preserve">Start payment in the portal, complete it on eCitizen, and check invoices/fee statement afterward.</w:t>
            </w:r>
          </w:p>
        </w:tc>
      </w:tr>
      <w:tr>
        <w:tc>
          <w:tcPr>
            <w:tcW w:w="2792" w:type="dxa"/>
            <w:shd w:fill="FFFFFF"/>
            <w:vAlign w:val="center"/>
            <w:tcMar>
              <w:top w:w="150" w:type="dxa"/>
              <w:left w:w="150" w:type="dxa"/>
              <w:bottom w:w="150" w:type="dxa"/>
              <w:right w:w="150" w:type="dxa"/>
            </w:tcMar>
          </w:tcPr>
          <w:p>
            <w:r>
              <w:t xml:space="preserve">Finance staff</w:t>
            </w:r>
          </w:p>
        </w:tc>
        <w:tc>
          <w:tcPr>
            <w:tcW w:w="7708" w:type="dxa"/>
            <w:shd w:fill="FFFFFF"/>
            <w:vAlign w:val="center"/>
            <w:tcMar>
              <w:top w:w="150" w:type="dxa"/>
              <w:left w:w="150" w:type="dxa"/>
              <w:bottom w:w="150" w:type="dxa"/>
              <w:right w:w="150" w:type="dxa"/>
            </w:tcMar>
          </w:tcPr>
          <w:p>
            <w:r>
              <w:t xml:space="preserve">Credited means confirmed by eCitizen and visible on portal side; Settled means official SMIS posting is complete.</w:t>
            </w:r>
          </w:p>
        </w:tc>
      </w:tr>
      <w:tr>
        <w:tc>
          <w:tcPr>
            <w:tcW w:w="2792" w:type="dxa"/>
            <w:shd w:fill="F8FAFC"/>
            <w:vAlign w:val="center"/>
            <w:tcMar>
              <w:top w:w="150" w:type="dxa"/>
              <w:left w:w="150" w:type="dxa"/>
              <w:bottom w:w="150" w:type="dxa"/>
              <w:right w:w="150" w:type="dxa"/>
            </w:tcMar>
          </w:tcPr>
          <w:p>
            <w:r>
              <w:t xml:space="preserve">Supervisors</w:t>
            </w:r>
          </w:p>
        </w:tc>
        <w:tc>
          <w:tcPr>
            <w:tcW w:w="7708" w:type="dxa"/>
            <w:shd w:fill="F8FAFC"/>
            <w:vAlign w:val="center"/>
            <w:tcMar>
              <w:top w:w="150" w:type="dxa"/>
              <w:left w:w="150" w:type="dxa"/>
              <w:bottom w:w="150" w:type="dxa"/>
              <w:right w:w="150" w:type="dxa"/>
            </w:tcMar>
          </w:tcPr>
          <w:p>
            <w:r>
              <w:t xml:space="preserve">The design separates confirmation, posting, and audit checks so payment records are safer and easier to investigate.</w:t>
            </w:r>
          </w:p>
        </w:tc>
      </w:tr>
      <w:tr>
        <w:tc>
          <w:tcPr>
            <w:tcW w:w="2792" w:type="dxa"/>
            <w:shd w:fill="FFFFFF"/>
            <w:vAlign w:val="center"/>
            <w:tcMar>
              <w:top w:w="150" w:type="dxa"/>
              <w:left w:w="150" w:type="dxa"/>
              <w:bottom w:w="150" w:type="dxa"/>
              <w:right w:w="150" w:type="dxa"/>
            </w:tcMar>
          </w:tcPr>
          <w:p>
            <w:r>
              <w:t xml:space="preserve">Technical support</w:t>
            </w:r>
          </w:p>
        </w:tc>
        <w:tc>
          <w:tcPr>
            <w:tcW w:w="7708" w:type="dxa"/>
            <w:shd w:fill="FFFFFF"/>
            <w:vAlign w:val="center"/>
            <w:tcMar>
              <w:top w:w="150" w:type="dxa"/>
              <w:left w:w="150" w:type="dxa"/>
              <w:bottom w:w="150" w:type="dxa"/>
              <w:right w:w="150" w:type="dxa"/>
            </w:tcMar>
          </w:tcPr>
          <w:p>
            <w:r>
              <w:t xml:space="preserve">Use references, statuses, and logs to trace where a payment is in the journey.</w:t>
            </w:r>
          </w:p>
        </w:tc>
      </w:tr>
    </w:tbl>
    <w:sectPr>
      <w:pgSz w:w="11906" w:h="16838"/>
      <w:pgMar w:top="700" w:right="700" w:bottom="700" w:left="700" w:header="420" w:footer="42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qFormat/>
    <w:pPr>
      <w:spacing w:after="120" w:line="276" w:lineRule="auto"/>
    </w:pPr>
    <w:rPr>
      <w:rFonts w:ascii="Aptos" w:hAnsi="Aptos"/>
      <w:sz w:val="22"/>
    </w:rPr>
  </w:style>
  <w:style w:type="paragraph" w:styleId="Title">
    <w:name w:val="Title"/>
    <w:basedOn w:val="Normal"/>
    <w:qFormat/>
    <w:pPr>
      <w:spacing w:after="220"/>
    </w:pPr>
    <w:rPr>
      <w:b/>
      <w:color w:val="1F4E79"/>
      <w:sz w:val="44"/>
    </w:rPr>
  </w:style>
  <w:style w:type="paragraph" w:styleId="Heading1">
    <w:name w:val="heading 1"/>
    <w:basedOn w:val="Normal"/>
    <w:next w:val="Normal"/>
    <w:qFormat/>
    <w:pPr>
      <w:keepNext/>
      <w:spacing w:before="360" w:after="120"/>
    </w:pPr>
    <w:rPr>
      <w:b/>
      <w:color w:val="1F4E79"/>
      <w:sz w:val="32"/>
    </w:rPr>
  </w:style>
  <w:style w:type="paragraph" w:styleId="Heading2">
    <w:name w:val="heading 2"/>
    <w:basedOn w:val="Normal"/>
    <w:next w:val="Normal"/>
    <w:qFormat/>
    <w:pPr>
      <w:keepNext/>
      <w:spacing w:before="240" w:after="80"/>
    </w:pPr>
    <w:rPr>
      <w:b/>
      <w:color w:val="2F75B5"/>
      <w:sz w:val="26"/>
    </w:rPr>
  </w:style>
  <w:style w:type="table" w:styleId="TableGrid">
    <w:name w:val="Table Grid"/>
    <w:tblPr>
      <w:tblBorders>
        <w:top w:val="single" w:sz="4" w:color="D5DBE5"/>
        <w:left w:val="single" w:sz="4" w:color="D5DBE5"/>
        <w:bottom w:val="single" w:sz="4" w:color="D5DBE5"/>
        <w:right w:val="single" w:sz="4" w:color="D5DBE5"/>
        <w:insideH w:val="single" w:sz="4" w:color="D5DBE5"/>
        <w:insideV w:val="single" w:sz="4" w:color="D5DBE5"/>
      </w:tblBorders>
    </w:tblPr>
  </w:style>
</w:styles>
</file>

<file path=word/_rels/document.xml.rels><?xml version="1.0" encoding="UTF-8" standalone="yes"?>
<Relationships xmlns="http://schemas.openxmlformats.org/package/2006/relationships"/>

</file>