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500" w:type="dxa"/>
        <w:tblLayout w:type="fixed"/>
      </w:tblPr>
      <w:tr>
        <w:tc>
          <w:tcPr>
            <w:tcW w:w="10500" w:type="dxa"/>
            <w:shd w:fill="17365D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spacing w:after="380"/>
            </w:pPr>
          </w:p>
          <w:p>
            <w:pPr>
              <w:jc w:val="center"/>
            </w:pPr>
            <w:r>
              <w:rPr>
                <w:b/>
                <w:color w:val="CFE8FF"/>
                <w:sz w:val="22"/>
                <w:szCs w:val="22"/>
              </w:rPr>
              <w:t xml:space="preserve">TECHNICAL BRIEF</w:t>
            </w:r>
          </w:p>
          <w:p>
            <w:pPr>
              <w:jc w:val="center"/>
            </w:pPr>
            <w:r>
              <w:rPr>
                <w:b/>
                <w:color w:val="FFFFFF"/>
                <w:sz w:val="52"/>
                <w:szCs w:val="52"/>
              </w:rPr>
              <w:t xml:space="preserve">eCitizen Student Fee Payment Module</w:t>
            </w:r>
          </w:p>
          <w:p>
            <w:pPr>
              <w:jc w:val="center"/>
            </w:pPr>
            <w:r>
              <w:rPr>
                <w:color w:val="DDEBF7"/>
                <w:sz w:val="28"/>
                <w:szCs w:val="28"/>
              </w:rPr>
              <w:t xml:space="preserve">Workflow, PostgreSQL interactions, cron jobs, controls, and operating notes</w:t>
            </w:r>
          </w:p>
          <w:p>
            <w:pPr>
              <w:spacing w:after="160"/>
            </w:pPr>
          </w:p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Prepared for supervisory review</w:t>
            </w:r>
          </w:p>
          <w:p>
            <w:pPr>
              <w:jc w:val="center"/>
            </w:pPr>
            <w:r>
              <w:rPr>
                <w:color w:val="DDEBF7"/>
                <w:sz w:val="20"/>
                <w:szCs w:val="20"/>
              </w:rPr>
              <w:t xml:space="preserve">Generated: 2026-07-06 09:27</w:t>
            </w:r>
          </w:p>
          <w:p>
            <w:pPr>
              <w:jc w:val="center"/>
            </w:pPr>
            <w:r>
              <w:rPr>
                <w:color w:val="DDEBF7"/>
                <w:sz w:val="20"/>
                <w:szCs w:val="20"/>
              </w:rPr>
              <w:t xml:space="preserve">Module path: /var/www/html/smisportalndudev/modules/ecitizen</w:t>
            </w:r>
          </w:p>
          <w:p>
            <w:pPr>
              <w:spacing w:after="380"/>
            </w:pPr>
          </w:p>
        </w:tc>
      </w:tr>
    </w:tbl>
    <w:p>
      <w:pPr>
        <w:spacing w:after="240"/>
      </w:pPr>
    </w:p>
    <w:tbl>
      <w:tblPr>
        <w:tblW w:w="10500" w:type="dxa"/>
        <w:tblLayout w:type="fixed"/>
      </w:tblPr>
      <w:tr>
        <w:tc>
          <w:tcPr>
            <w:tcW w:w="35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5B677A"/>
                <w:sz w:val="18"/>
                <w:szCs w:val="18"/>
              </w:rPr>
              <w:t xml:space="preserve">PRIMARY FLOW</w:t>
            </w:r>
          </w:p>
          <w:p>
            <w:r>
              <w:rPr>
                <w:b/>
                <w:color w:val="17365D"/>
                <w:sz w:val="25"/>
                <w:szCs w:val="25"/>
              </w:rPr>
              <w:t xml:space="preserve">Portal credit first; SMIS posting by cron</w:t>
            </w:r>
          </w:p>
        </w:tc>
        <w:tc>
          <w:tcPr>
            <w:tcW w:w="3500" w:type="dxa"/>
            <w:shd w:fill="E2F0D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5B677A"/>
                <w:sz w:val="18"/>
                <w:szCs w:val="18"/>
              </w:rPr>
              <w:t xml:space="preserve">PAYMENT MODE</w:t>
            </w:r>
          </w:p>
          <w:p>
            <w:r>
              <w:rPr>
                <w:b/>
                <w:color w:val="17365D"/>
                <w:sz w:val="25"/>
                <w:szCs w:val="25"/>
              </w:rPr>
              <w:t xml:space="preserve">SMIS fss_payment_modes ID 12</w:t>
            </w:r>
          </w:p>
        </w:tc>
        <w:tc>
          <w:tcPr>
            <w:tcW w:w="3500" w:type="dxa"/>
            <w:shd w:fill="FFF2C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5B677A"/>
                <w:sz w:val="18"/>
                <w:szCs w:val="18"/>
              </w:rPr>
              <w:t xml:space="preserve">MAIN QUEUE</w:t>
            </w:r>
          </w:p>
          <w:p>
            <w:r>
              <w:rPr>
                <w:b/>
                <w:color w:val="17365D"/>
                <w:sz w:val="25"/>
                <w:szCs w:val="25"/>
              </w:rPr>
              <w:t xml:space="preserve">smisportal.ecitizen</w:t>
            </w:r>
          </w:p>
        </w:tc>
      </w:tr>
    </w:tbl>
    <w:p>
      <w:pPr>
        <w:spacing w:after="180"/>
      </w:pPr>
    </w:p>
    <w:tbl>
      <w:tblPr>
        <w:tblW w:w="10500" w:type="dxa"/>
        <w:tblLayout w:type="fixed"/>
      </w:tblPr>
      <w:tr>
        <w:tc>
          <w:tcPr>
            <w:tcW w:w="10500" w:type="dxa"/>
            <w:shd w:fill="DDEBF7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24"/>
                <w:szCs w:val="24"/>
              </w:rPr>
              <w:t xml:space="preserve">Supervisor summary</w:t>
            </w:r>
          </w:p>
          <w:p>
            <w:r>
              <w:rPr>
                <w:color w:val="263238"/>
              </w:rPr>
              <w:t xml:space="preserve">The eCitizen module lets a logged-in student initiate a fee payment, sends the student to the eCitizen checkout iframe, credits the portal fee statement after a signed callback, and uses cron jobs to complete SMIS posting and audit settled payments.</w:t>
            </w:r>
          </w:p>
        </w:tc>
      </w:tr>
    </w:tbl>
    <w:p>
      <w:pPr>
        <w:spacing w:after="120"/>
      </w:pPr>
    </w:p>
    <w:tbl>
      <w:tblPr>
        <w:tblW w:w="10500" w:type="dxa"/>
        <w:tblLayout w:type="fixed"/>
      </w:tblPr>
      <w:tr>
        <w:tc>
          <w:tcPr>
            <w:tcW w:w="10500" w:type="dxa"/>
            <w:shd w:fill="E2F0D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548235"/>
                <w:sz w:val="24"/>
                <w:szCs w:val="24"/>
              </w:rPr>
              <w:t xml:space="preserve">Black-box explanation for non-technical readers</w:t>
            </w:r>
          </w:p>
          <w:p>
            <w:r>
              <w:rPr>
                <w:color w:val="263238"/>
              </w:rPr>
              <w:t xml:space="preserve">Think of the module as a payment bridge. A student starts payment in the portal, pays through eCitizen, and the portal waits for eCitizen to confirm the payment. Once confirmed, the student can see the credit quickly. A background worker then finishes the official finance posting in SMIS. Another background check later confirms that payments marked complete locally still appear complete at eCitizen.</w:t>
            </w:r>
          </w:p>
        </w:tc>
      </w:tr>
    </w:tbl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00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Reading Guide</w:t>
            </w:r>
          </w:p>
          <w:p>
            <w:r>
              <w:rPr>
                <w:color w:val="5B677A"/>
                <w:sz w:val="20"/>
                <w:szCs w:val="20"/>
              </w:rPr>
              <w:t xml:space="preserve">The document is arranged from business flow to database-level detail.</w:t>
            </w:r>
          </w:p>
        </w:tc>
      </w:tr>
    </w:tbl>
    <w:p>
      <w:pPr>
        <w:spacing w:after="120"/>
      </w:pP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3127" w:type="dxa"/>
            <w:shd w:fill="17365D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tcW w:w="7373" w:type="dxa"/>
            <w:shd w:fill="17365D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What it answers</w:t>
            </w:r>
          </w:p>
        </w:tc>
      </w:tr>
      <w:tr>
        <w:tc>
          <w:tcPr>
            <w:tcW w:w="312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Executive summary</w:t>
            </w:r>
          </w:p>
        </w:tc>
        <w:tc>
          <w:tcPr>
            <w:tcW w:w="737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What the module does and where money records move.</w:t>
            </w:r>
          </w:p>
        </w:tc>
      </w:tr>
      <w:tr>
        <w:tc>
          <w:tcPr>
            <w:tcW w:w="312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Component map</w:t>
            </w:r>
          </w:p>
        </w:tc>
        <w:tc>
          <w:tcPr>
            <w:tcW w:w="737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Which files own each responsibility.</w:t>
            </w:r>
          </w:p>
        </w:tc>
      </w:tr>
      <w:tr>
        <w:tc>
          <w:tcPr>
            <w:tcW w:w="312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Architecture and workflows</w:t>
            </w:r>
          </w:p>
        </w:tc>
        <w:tc>
          <w:tcPr>
            <w:tcW w:w="737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How student checkout, callbacks, invoices, sync, and reconciliation work.</w:t>
            </w:r>
          </w:p>
        </w:tc>
      </w:tr>
      <w:tr>
        <w:tc>
          <w:tcPr>
            <w:tcW w:w="312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Database interactions</w:t>
            </w:r>
          </w:p>
        </w:tc>
        <w:tc>
          <w:tcPr>
            <w:tcW w:w="737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Which PostgreSQL tables are read or written.</w:t>
            </w:r>
          </w:p>
        </w:tc>
      </w:tr>
      <w:tr>
        <w:tc>
          <w:tcPr>
            <w:tcW w:w="312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Configuration and security</w:t>
            </w:r>
          </w:p>
        </w:tc>
        <w:tc>
          <w:tcPr>
            <w:tcW w:w="737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Which controls protect credentials, callbacks, hosts, tokens, and duplicate posting.</w:t>
            </w:r>
          </w:p>
        </w:tc>
      </w:tr>
      <w:tr>
        <w:tc>
          <w:tcPr>
            <w:tcW w:w="312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Operational checks</w:t>
            </w:r>
          </w:p>
        </w:tc>
        <w:tc>
          <w:tcPr>
            <w:tcW w:w="737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What to run when checking cron, logs, and review-required payments.</w:t>
            </w:r>
          </w:p>
        </w:tc>
      </w:tr>
    </w:tbl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01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Executive Summary</w:t>
            </w:r>
          </w:p>
          <w:p>
            <w:r>
              <w:rPr>
                <w:color w:val="5B677A"/>
                <w:sz w:val="20"/>
                <w:szCs w:val="20"/>
              </w:rPr>
              <w:t xml:space="preserve">The main story in one page before the implementation details.</w:t>
            </w:r>
          </w:p>
        </w:tc>
      </w:tr>
    </w:tbl>
    <w:p>
      <w:pPr>
        <w:spacing w:after="120"/>
      </w:pP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3127" w:type="dxa"/>
            <w:shd w:fill="548235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Plain question</w:t>
            </w:r>
          </w:p>
        </w:tc>
        <w:tc>
          <w:tcPr>
            <w:tcW w:w="7373" w:type="dxa"/>
            <w:shd w:fill="548235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Plain answer</w:t>
            </w:r>
          </w:p>
        </w:tc>
      </w:tr>
      <w:tr>
        <w:tc>
          <w:tcPr>
            <w:tcW w:w="312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What does this module do?</w:t>
            </w:r>
          </w:p>
        </w:tc>
        <w:tc>
          <w:tcPr>
            <w:tcW w:w="737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It helps students pay fees through eCitizen from inside the portal.</w:t>
            </w:r>
          </w:p>
        </w:tc>
      </w:tr>
      <w:tr>
        <w:tc>
          <w:tcPr>
            <w:tcW w:w="312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What happens after payment?</w:t>
            </w:r>
          </w:p>
        </w:tc>
        <w:tc>
          <w:tcPr>
            <w:tcW w:w="737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The portal receives confirmation from eCitizen and credits the student fee statement.</w:t>
            </w:r>
          </w:p>
        </w:tc>
      </w:tr>
      <w:tr>
        <w:tc>
          <w:tcPr>
            <w:tcW w:w="312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Why is cron involved?</w:t>
            </w:r>
          </w:p>
        </w:tc>
        <w:tc>
          <w:tcPr>
            <w:tcW w:w="737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Some official SMIS finance records are completed safely in the background instead of during the student's browser session.</w:t>
            </w:r>
          </w:p>
        </w:tc>
      </w:tr>
      <w:tr>
        <w:tc>
          <w:tcPr>
            <w:tcW w:w="312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What does reconciliation do?</w:t>
            </w:r>
          </w:p>
        </w:tc>
        <w:tc>
          <w:tcPr>
            <w:tcW w:w="737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It checks completed payments again with eCitizen and flags any confirmed reversal or refund for review.</w:t>
            </w:r>
          </w:p>
        </w:tc>
      </w:tr>
      <w:tr>
        <w:tc>
          <w:tcPr>
            <w:tcW w:w="312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Does it reverse money automatically?</w:t>
            </w:r>
          </w:p>
        </w:tc>
        <w:tc>
          <w:tcPr>
            <w:tcW w:w="737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No. Reversals are flagged for manual review so finance records are not changed without an approved process.</w:t>
            </w:r>
          </w:p>
        </w:tc>
      </w:tr>
    </w:tbl>
    <w:p>
      <w:pPr>
        <w:spacing w:after="160"/>
      </w:pPr>
    </w:p>
    <w:p>
      <w:r>
        <w:t xml:space="preserve">The module implements student fee payment through eCitizen inside the Yii-based SMIS Portal. It is intentionally split into a web-facing flow and background finance posting.</w:t>
      </w:r>
    </w:p>
    <w:p>
      <w:pPr>
        <w:ind w:left="360" w:hanging="240"/>
      </w:pPr>
      <w:r>
        <w:t xml:space="preserve">- Students create or relaunch payment requests from the portal.</w:t>
      </w:r>
    </w:p>
    <w:p>
      <w:pPr>
        <w:ind w:left="360" w:hanging="240"/>
      </w:pPr>
      <w:r>
        <w:t xml:space="preserve">- The portal creates a pending row in smisportal.ecitizen and builds a signed eCitizen iframe payload.</w:t>
      </w:r>
    </w:p>
    <w:p>
      <w:pPr>
        <w:ind w:left="360" w:hanging="240"/>
      </w:pPr>
      <w:r>
        <w:t xml:space="preserve">- eCitizen sends a signed server-to-server notification when payment is complete.</w:t>
      </w:r>
    </w:p>
    <w:p>
      <w:pPr>
        <w:ind w:left="360" w:hanging="240"/>
      </w:pPr>
      <w:r>
        <w:t xml:space="preserve">- The notification immediately credits the student-facing portal fee statement.</w:t>
      </w:r>
    </w:p>
    <w:p>
      <w:pPr>
        <w:ind w:left="360" w:hanging="240"/>
      </w:pPr>
      <w:r>
        <w:t xml:space="preserve">- A one-minute cron job posts the matching records into the main SMIS finance tables.</w:t>
      </w:r>
    </w:p>
    <w:p>
      <w:pPr>
        <w:ind w:left="360" w:hanging="240"/>
      </w:pPr>
      <w:r>
        <w:t xml:space="preserve">- A separate reconciliation cron checks locally settled payments against eCitizen and flags reversals for review.</w:t>
      </w:r>
    </w:p>
    <w:tbl>
      <w:tblPr>
        <w:tblW w:w="10500" w:type="dxa"/>
        <w:tblLayout w:type="fixed"/>
      </w:tblPr>
      <w:tr>
        <w:tc>
          <w:tcPr>
            <w:tcW w:w="10500" w:type="dxa"/>
            <w:shd w:fill="FCE4D6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C00000"/>
                <w:sz w:val="24"/>
                <w:szCs w:val="24"/>
              </w:rPr>
              <w:t xml:space="preserve">Important accounting boundary</w:t>
            </w:r>
          </w:p>
          <w:p>
            <w:r>
              <w:rPr>
                <w:color w:val="263238"/>
              </w:rPr>
              <w:t xml:space="preserve">The reconciliation job does not reverse fee balances, cancel receipts, or alter settled SMIS postings. Explicit reversal/refund responses are marked review_required for investigation.</w:t>
            </w:r>
          </w:p>
        </w:tc>
      </w:tr>
    </w:tbl>
    <w:p>
      <w:pPr>
        <w:spacing w:after="120"/>
      </w:pP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2406" w:type="dxa"/>
            <w:shd w:fill="305496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State</w:t>
            </w:r>
          </w:p>
        </w:tc>
        <w:tc>
          <w:tcPr>
            <w:tcW w:w="5031" w:type="dxa"/>
            <w:shd w:fill="305496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Meaning</w:t>
            </w:r>
          </w:p>
        </w:tc>
        <w:tc>
          <w:tcPr>
            <w:tcW w:w="3063" w:type="dxa"/>
            <w:shd w:fill="305496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Supervisor signal</w:t>
            </w:r>
          </w:p>
        </w:tc>
      </w:tr>
      <w:tr>
        <w:tc>
          <w:tcPr>
            <w:tcW w:w="240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Pending</w:t>
            </w:r>
          </w:p>
        </w:tc>
        <w:tc>
          <w:tcPr>
            <w:tcW w:w="5031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Invoice exists, payment not confirmed</w:t>
            </w:r>
          </w:p>
        </w:tc>
        <w:tc>
          <w:tcPr>
            <w:tcW w:w="306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Student can still pay/relaunch</w:t>
            </w:r>
          </w:p>
        </w:tc>
      </w:tr>
      <w:tr>
        <w:tc>
          <w:tcPr>
            <w:tcW w:w="240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Credited</w:t>
            </w:r>
          </w:p>
        </w:tc>
        <w:tc>
          <w:tcPr>
            <w:tcW w:w="5031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Gateway confirmed and portal fee statement was credited</w:t>
            </w:r>
          </w:p>
        </w:tc>
        <w:tc>
          <w:tcPr>
            <w:tcW w:w="306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 posting is waiting for cron</w:t>
            </w:r>
          </w:p>
        </w:tc>
      </w:tr>
      <w:tr>
        <w:tc>
          <w:tcPr>
            <w:tcW w:w="240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Settled</w:t>
            </w:r>
          </w:p>
        </w:tc>
        <w:tc>
          <w:tcPr>
            <w:tcW w:w="5031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 banking slip, fee transaction, payment, and receipt completed</w:t>
            </w:r>
          </w:p>
        </w:tc>
        <w:tc>
          <w:tcPr>
            <w:tcW w:w="306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Normal final state</w:t>
            </w:r>
          </w:p>
        </w:tc>
      </w:tr>
      <w:tr>
        <w:tc>
          <w:tcPr>
            <w:tcW w:w="240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review_required</w:t>
            </w:r>
          </w:p>
        </w:tc>
        <w:tc>
          <w:tcPr>
            <w:tcW w:w="5031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Reconciliation found matched reversal/refund response</w:t>
            </w:r>
          </w:p>
        </w:tc>
        <w:tc>
          <w:tcPr>
            <w:tcW w:w="306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Manual finance review required</w:t>
            </w:r>
          </w:p>
        </w:tc>
      </w:tr>
    </w:tbl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02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Component Map</w:t>
            </w:r>
          </w:p>
          <w:p>
            <w:r>
              <w:rPr>
                <w:color w:val="5B677A"/>
                <w:sz w:val="20"/>
                <w:szCs w:val="20"/>
              </w:rPr>
              <w:t xml:space="preserve">Where the eCitizen responsibilities live in the codebase.</w:t>
            </w:r>
          </w:p>
        </w:tc>
      </w:tr>
    </w:tbl>
    <w:p>
      <w:pPr>
        <w:spacing w:after="120"/>
      </w:pP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3574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File or area</w:t>
            </w:r>
          </w:p>
        </w:tc>
        <w:tc>
          <w:tcPr>
            <w:tcW w:w="6926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</w:tr>
      <w:tr>
        <w:tc>
          <w:tcPr>
            <w:tcW w:w="357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modules/ecitizen/Module.php</w:t>
            </w:r>
          </w:p>
        </w:tc>
        <w:tc>
          <w:tcPr>
            <w:tcW w:w="692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Defines the Yii module, controller namespace, portal DB component, and module-local SMIS DB connection from .env.</w:t>
            </w:r>
          </w:p>
        </w:tc>
      </w:tr>
      <w:tr>
        <w:tc>
          <w:tcPr>
            <w:tcW w:w="357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modules/ecitizen/config/module.php</w:t>
            </w:r>
          </w:p>
        </w:tc>
        <w:tc>
          <w:tcPr>
            <w:tcW w:w="692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Loads eCitizen credentials and operational parameters such as gateway URL, callback base URL, allowed hosts, token TTL, maximum amount, and bank account.</w:t>
            </w:r>
          </w:p>
        </w:tc>
      </w:tr>
      <w:tr>
        <w:tc>
          <w:tcPr>
            <w:tcW w:w="357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modules/ecitizen/config/credentials.php</w:t>
            </w:r>
          </w:p>
        </w:tc>
        <w:tc>
          <w:tcPr>
            <w:tcW w:w="692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Local secret-bearing configuration file. The document intentionally does not print secret values.</w:t>
            </w:r>
          </w:p>
        </w:tc>
      </w:tr>
      <w:tr>
        <w:tc>
          <w:tcPr>
            <w:tcW w:w="357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modules/ecitizen/models/forms/PaymentForm.php</w:t>
            </w:r>
          </w:p>
        </w:tc>
        <w:tc>
          <w:tcPr>
            <w:tcW w:w="692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Validates amount, payment type, settlement account, narration, and phone number.</w:t>
            </w:r>
          </w:p>
        </w:tc>
      </w:tr>
      <w:tr>
        <w:tc>
          <w:tcPr>
            <w:tcW w:w="357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modules/ecitizen/controllers/PaymentController.php</w:t>
            </w:r>
          </w:p>
        </w:tc>
        <w:tc>
          <w:tcPr>
            <w:tcW w:w="692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Handles web pages, checkout, signed notifications, invoices, payment completion fallback, and workflow report.</w:t>
            </w:r>
          </w:p>
        </w:tc>
      </w:tr>
      <w:tr>
        <w:tc>
          <w:tcPr>
            <w:tcW w:w="357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modules/ecitizen/services/PaymentService.php</w:t>
            </w:r>
          </w:p>
        </w:tc>
        <w:tc>
          <w:tcPr>
            <w:tcW w:w="692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Contains payment business logic, gateway signing, notification validation, DB reads/writes, posting, and reconciliation logic.</w:t>
            </w:r>
          </w:p>
        </w:tc>
      </w:tr>
      <w:tr>
        <w:tc>
          <w:tcPr>
            <w:tcW w:w="357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modules/ecitizen/views/payment/*</w:t>
            </w:r>
          </w:p>
        </w:tc>
        <w:tc>
          <w:tcPr>
            <w:tcW w:w="692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Student payment form, iframe checkout, invoices grid, success redirect, and workflow report view.</w:t>
            </w:r>
          </w:p>
        </w:tc>
      </w:tr>
      <w:tr>
        <w:tc>
          <w:tcPr>
            <w:tcW w:w="357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commands/EcitizenSyncController.php</w:t>
            </w:r>
          </w:p>
        </w:tc>
        <w:tc>
          <w:tcPr>
            <w:tcW w:w="692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Console controller used by cron for SMIS posting and settled-payment reconciliation.</w:t>
            </w:r>
          </w:p>
        </w:tc>
      </w:tr>
      <w:tr>
        <w:tc>
          <w:tcPr>
            <w:tcW w:w="357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migrations/m260518_000001_create_ecitizen_payment_tables.php</w:t>
            </w:r>
          </w:p>
        </w:tc>
        <w:tc>
          <w:tcPr>
            <w:tcW w:w="692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Creates eCitizen tables and write-guard triggers in portal and SMIS schemas.</w:t>
            </w:r>
          </w:p>
        </w:tc>
      </w:tr>
      <w:tr>
        <w:tc>
          <w:tcPr>
            <w:tcW w:w="357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migrations/m260602_000001_add_ecitizen_sync_columns.php</w:t>
            </w:r>
          </w:p>
        </w:tc>
        <w:tc>
          <w:tcPr>
            <w:tcW w:w="692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Adds paid amount/date/reference and sync status columns.</w:t>
            </w:r>
          </w:p>
        </w:tc>
      </w:tr>
      <w:tr>
        <w:tc>
          <w:tcPr>
            <w:tcW w:w="357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migrations/m260704_000001_add_ecitizen_reconciliation_columns.php</w:t>
            </w:r>
          </w:p>
        </w:tc>
        <w:tc>
          <w:tcPr>
            <w:tcW w:w="692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Adds remote status and reconciliation audit columns.</w:t>
            </w:r>
          </w:p>
        </w:tc>
      </w:tr>
      <w:tr>
        <w:tc>
          <w:tcPr>
            <w:tcW w:w="357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modules/ecitizen/NDU SERVICE CODES.xlsx</w:t>
            </w:r>
          </w:p>
        </w:tc>
        <w:tc>
          <w:tcPr>
            <w:tcW w:w="692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Workbook used as the service-code catalog; payment type IDs are taken from its service code list.</w:t>
            </w:r>
          </w:p>
        </w:tc>
      </w:tr>
    </w:tbl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03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Architecture</w:t>
            </w:r>
          </w:p>
          <w:p>
            <w:r>
              <w:rPr>
                <w:color w:val="5B677A"/>
                <w:sz w:val="20"/>
                <w:szCs w:val="20"/>
              </w:rPr>
              <w:t xml:space="preserve">The runtime handoffs between the student, portal, gateway, databases, and cron.</w:t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24"/>
          <w:szCs w:val="24"/>
        </w:rPr>
        <w:t xml:space="preserve">High-level flow</w:t>
      </w:r>
    </w:p>
    <w:tbl>
      <w:tblPr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FFFFFF"/>
          <w:insideV w:val="single" w:sz="6" w:color="FFFFFF"/>
        </w:tblBorders>
      </w:tblPr>
      <w:tblGrid>
        <w:gridCol w:w="900"/>
        <w:gridCol w:w="9600"/>
      </w:tblGrid>
      <w:tr>
        <w:tc>
          <w:tcPr>
            <w:tcW w:w="900" w:type="dxa"/>
            <w:shd w:fill="305496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Student: Starts or relaunches payment</w:t>
            </w:r>
          </w:p>
        </w:tc>
      </w:tr>
      <w:tr>
        <w:tc>
          <w:tcPr>
            <w:tcW w:w="900" w:type="dxa"/>
            <w:shd w:fill="2F75B5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Yii module: Validates and signs request</w:t>
            </w:r>
          </w:p>
        </w:tc>
      </w:tr>
      <w:tr>
        <w:tc>
          <w:tcPr>
            <w:tcW w:w="900" w:type="dxa"/>
            <w:shd w:fill="548235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eCitizen: Hosts checkout and sends callback</w:t>
            </w:r>
          </w:p>
        </w:tc>
      </w:tr>
      <w:tr>
        <w:tc>
          <w:tcPr>
            <w:tcW w:w="900" w:type="dxa"/>
            <w:shd w:fill="9E480E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Portal DB: Credits student-facing statement</w:t>
            </w:r>
          </w:p>
        </w:tc>
      </w:tr>
      <w:tr>
        <w:tc>
          <w:tcPr>
            <w:tcW w:w="900" w:type="dxa"/>
            <w:shd w:fill="7030A0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SMIS cron: Posts finance records</w:t>
            </w:r>
          </w:p>
        </w:tc>
      </w:tr>
    </w:tbl>
    <w:p>
      <w:pPr>
        <w:spacing w:after="160"/>
      </w:pP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2792" w:type="dxa"/>
            <w:shd w:fill="305496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tcW w:w="7708" w:type="dxa"/>
            <w:shd w:fill="305496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Primary responsibility</w:t>
            </w:r>
          </w:p>
        </w:tc>
      </w:tr>
      <w:tr>
        <w:tc>
          <w:tcPr>
            <w:tcW w:w="2792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Web module</w:t>
            </w:r>
          </w:p>
        </w:tc>
        <w:tc>
          <w:tcPr>
            <w:tcW w:w="7708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Creates payment requests, renders checkout, receives notifications, shows invoices and reports.</w:t>
            </w:r>
          </w:p>
        </w:tc>
      </w:tr>
      <w:tr>
        <w:tc>
          <w:tcPr>
            <w:tcW w:w="2792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Portal PostgreSQL schema</w:t>
            </w:r>
          </w:p>
        </w:tc>
        <w:tc>
          <w:tcPr>
            <w:tcW w:w="7708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Stores eCitizen queue rows and immediate student-facing credit records.</w:t>
            </w:r>
          </w:p>
        </w:tc>
      </w:tr>
      <w:tr>
        <w:tc>
          <w:tcPr>
            <w:tcW w:w="2792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 PostgreSQL schema</w:t>
            </w:r>
          </w:p>
        </w:tc>
        <w:tc>
          <w:tcPr>
            <w:tcW w:w="7708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Stores official finance posting: banking slip, fee transaction, fee payment, and receipt number.</w:t>
            </w:r>
          </w:p>
        </w:tc>
      </w:tr>
      <w:tr>
        <w:tc>
          <w:tcPr>
            <w:tcW w:w="2792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Cron worker</w:t>
            </w:r>
          </w:p>
        </w:tc>
        <w:tc>
          <w:tcPr>
            <w:tcW w:w="7708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Moves confirmed portal rows into official SMIS posting and performs settled-payment audits.</w:t>
            </w:r>
          </w:p>
        </w:tc>
      </w:tr>
    </w:tbl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04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Student Payment Workflow</w:t>
            </w:r>
          </w:p>
          <w:p>
            <w:r>
              <w:rPr>
                <w:color w:val="5B677A"/>
                <w:sz w:val="20"/>
                <w:szCs w:val="20"/>
              </w:rPr>
              <w:t xml:space="preserve">How a payment request is created and handed to eCitizen.</w:t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24"/>
          <w:szCs w:val="24"/>
        </w:rPr>
        <w:t xml:space="preserve">Checkout creation</w:t>
      </w:r>
    </w:p>
    <w:tbl>
      <w:tblPr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FFFFFF"/>
          <w:insideV w:val="single" w:sz="6" w:color="FFFFFF"/>
        </w:tblBorders>
      </w:tblPr>
      <w:tblGrid>
        <w:gridCol w:w="900"/>
        <w:gridCol w:w="9600"/>
      </w:tblGrid>
      <w:tr>
        <w:tc>
          <w:tcPr>
            <w:tcW w:w="900" w:type="dxa"/>
            <w:shd w:fill="305496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Open form: actionIndex</w:t>
            </w:r>
          </w:p>
        </w:tc>
      </w:tr>
      <w:tr>
        <w:tc>
          <w:tcPr>
            <w:tcW w:w="900" w:type="dxa"/>
            <w:shd w:fill="2F75B5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Validate: PaymentForm</w:t>
            </w:r>
          </w:p>
        </w:tc>
      </w:tr>
      <w:tr>
        <w:tc>
          <w:tcPr>
            <w:tcW w:w="900" w:type="dxa"/>
            <w:shd w:fill="9E480E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Create row: smisportal.ecitizen</w:t>
            </w:r>
          </w:p>
        </w:tc>
      </w:tr>
      <w:tr>
        <w:tc>
          <w:tcPr>
            <w:tcW w:w="900" w:type="dxa"/>
            <w:shd w:fill="548235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Sign payload: secureHash</w:t>
            </w:r>
          </w:p>
        </w:tc>
      </w:tr>
      <w:tr>
        <w:tc>
          <w:tcPr>
            <w:tcW w:w="900" w:type="dxa"/>
            <w:shd w:fill="7030A0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Checkout: eCitizen iframe</w:t>
            </w:r>
          </w:p>
        </w:tc>
      </w:tr>
    </w:tbl>
    <w:p>
      <w:pPr>
        <w:spacing w:after="160"/>
      </w:pP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1005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3351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Code path</w:t>
            </w:r>
          </w:p>
        </w:tc>
        <w:tc>
          <w:tcPr>
            <w:tcW w:w="6144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What happens</w:t>
            </w:r>
          </w:p>
        </w:tc>
      </w:tr>
      <w:tr>
        <w:tc>
          <w:tcPr>
            <w:tcW w:w="100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1</w:t>
            </w:r>
          </w:p>
        </w:tc>
        <w:tc>
          <w:tcPr>
            <w:tcW w:w="3351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PaymentController::actionIndex</w:t>
            </w:r>
          </w:p>
        </w:tc>
        <w:tc>
          <w:tcPr>
            <w:tcW w:w="614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Resolves the logged-in student and prepares the payment form, payment types, bank accounts, and recent requests.</w:t>
            </w:r>
          </w:p>
        </w:tc>
      </w:tr>
      <w:tr>
        <w:tc>
          <w:tcPr>
            <w:tcW w:w="100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2</w:t>
            </w:r>
          </w:p>
        </w:tc>
        <w:tc>
          <w:tcPr>
            <w:tcW w:w="3351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PaymentService::resolveLoggedInStudent</w:t>
            </w:r>
          </w:p>
        </w:tc>
        <w:tc>
          <w:tcPr>
            <w:tcW w:w="614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Maps Yii identity adm_refno to a registration number, then reads SMIS student, programme curriculum, and latest academic progress.</w:t>
            </w:r>
          </w:p>
        </w:tc>
      </w:tr>
      <w:tr>
        <w:tc>
          <w:tcPr>
            <w:tcW w:w="100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3</w:t>
            </w:r>
          </w:p>
        </w:tc>
        <w:tc>
          <w:tcPr>
            <w:tcW w:w="3351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PaymentForm::rules</w:t>
            </w:r>
          </w:p>
        </w:tc>
        <w:tc>
          <w:tcPr>
            <w:tcW w:w="614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Requires amount, payment type, narration, phone number, and bank account when one is not configured globally. Amount is positive and capped by maxPaymentAmount.</w:t>
            </w:r>
          </w:p>
        </w:tc>
      </w:tr>
      <w:tr>
        <w:tc>
          <w:tcPr>
            <w:tcW w:w="100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4</w:t>
            </w:r>
          </w:p>
        </w:tc>
        <w:tc>
          <w:tcPr>
            <w:tcW w:w="3351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PaymentController::actionCheckout</w:t>
            </w:r>
          </w:p>
        </w:tc>
        <w:tc>
          <w:tcPr>
            <w:tcW w:w="614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Applies rate limit, validates payment mode 12, bank account, payment type, optional outstanding balance, and gateway configuration.</w:t>
            </w:r>
          </w:p>
        </w:tc>
      </w:tr>
      <w:tr>
        <w:tc>
          <w:tcPr>
            <w:tcW w:w="100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5</w:t>
            </w:r>
          </w:p>
        </w:tc>
        <w:tc>
          <w:tcPr>
            <w:tcW w:w="3351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PaymentService::createPendingBankingSlip</w:t>
            </w:r>
          </w:p>
        </w:tc>
        <w:tc>
          <w:tcPr>
            <w:tcW w:w="614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Builds reference like ECIT-REGNO-YYYYMMDDHHMMSS-NNN and inserts a Pending invoice into smisportal.ecitizen within a portal DB transaction.</w:t>
            </w:r>
          </w:p>
        </w:tc>
      </w:tr>
      <w:tr>
        <w:tc>
          <w:tcPr>
            <w:tcW w:w="100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6</w:t>
            </w:r>
          </w:p>
        </w:tc>
        <w:tc>
          <w:tcPr>
            <w:tcW w:w="3351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PaymentService::buildGatewayPayload</w:t>
            </w:r>
          </w:p>
        </w:tc>
        <w:tc>
          <w:tcPr>
            <w:tcW w:w="614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Builds the eCitizen iframe payload and secureHash using apiClientID, amount, serviceID, client details, bill reference, description, secret, and API key.</w:t>
            </w:r>
          </w:p>
        </w:tc>
      </w:tr>
      <w:tr>
        <w:tc>
          <w:tcPr>
            <w:tcW w:w="100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7</w:t>
            </w:r>
          </w:p>
        </w:tc>
        <w:tc>
          <w:tcPr>
            <w:tcW w:w="3351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views/payment/_checkout_iframe.php</w:t>
            </w:r>
          </w:p>
        </w:tc>
        <w:tc>
          <w:tcPr>
            <w:tcW w:w="614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Posts the signed payload to the configured eCitizen gateway URL inside an iframe.</w:t>
            </w:r>
          </w:p>
        </w:tc>
      </w:tr>
    </w:tbl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05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Notification And Posting Workflow</w:t>
            </w:r>
          </w:p>
          <w:p>
            <w:r>
              <w:rPr>
                <w:color w:val="5B677A"/>
                <w:sz w:val="20"/>
                <w:szCs w:val="20"/>
              </w:rPr>
              <w:t xml:space="preserve">How confirmed payment becomes portal credit, then official SMIS posting.</w:t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24"/>
          <w:szCs w:val="24"/>
        </w:rPr>
        <w:t xml:space="preserve">Confirmation to settlement</w:t>
      </w:r>
    </w:p>
    <w:tbl>
      <w:tblPr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FFFFFF"/>
          <w:insideV w:val="single" w:sz="6" w:color="FFFFFF"/>
        </w:tblBorders>
      </w:tblPr>
      <w:tblGrid>
        <w:gridCol w:w="900"/>
        <w:gridCol w:w="9600"/>
      </w:tblGrid>
      <w:tr>
        <w:tc>
          <w:tcPr>
            <w:tcW w:w="900" w:type="dxa"/>
            <w:shd w:fill="305496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Signed callback: /notify</w:t>
            </w:r>
          </w:p>
        </w:tc>
      </w:tr>
      <w:tr>
        <w:tc>
          <w:tcPr>
            <w:tcW w:w="900" w:type="dxa"/>
            <w:shd w:fill="2F75B5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Verify hash: HMAC check</w:t>
            </w:r>
          </w:p>
        </w:tc>
      </w:tr>
      <w:tr>
        <w:tc>
          <w:tcPr>
            <w:tcW w:w="900" w:type="dxa"/>
            <w:shd w:fill="9E480E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Queue sync: Credited, status 0</w:t>
            </w:r>
          </w:p>
        </w:tc>
      </w:tr>
      <w:tr>
        <w:tc>
          <w:tcPr>
            <w:tcW w:w="900" w:type="dxa"/>
            <w:shd w:fill="548235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Portal credit: fee statement CR</w:t>
            </w:r>
          </w:p>
        </w:tc>
      </w:tr>
      <w:tr>
        <w:tc>
          <w:tcPr>
            <w:tcW w:w="900" w:type="dxa"/>
            <w:shd w:fill="7030A0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w="960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color w:val="263238"/>
                <w:sz w:val="21"/>
                <w:szCs w:val="21"/>
              </w:rPr>
              <w:t xml:space="preserve">SMIS sync: Settled, status 1</w:t>
            </w:r>
          </w:p>
        </w:tc>
      </w:tr>
    </w:tbl>
    <w:p>
      <w:pPr>
        <w:spacing w:after="160"/>
      </w:pP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2457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8043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Meaning</w:t>
            </w:r>
          </w:p>
        </w:tc>
      </w:tr>
      <w:tr>
        <w:tc>
          <w:tcPr>
            <w:tcW w:w="245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Pending</w:t>
            </w:r>
          </w:p>
        </w:tc>
        <w:tc>
          <w:tcPr>
            <w:tcW w:w="804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Invoice created; payment not yet confirmed.</w:t>
            </w:r>
          </w:p>
        </w:tc>
      </w:tr>
      <w:tr>
        <w:tc>
          <w:tcPr>
            <w:tcW w:w="245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Paid</w:t>
            </w:r>
          </w:p>
        </w:tc>
        <w:tc>
          <w:tcPr>
            <w:tcW w:w="804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Older or external paid state still eligible for sync.</w:t>
            </w:r>
          </w:p>
        </w:tc>
      </w:tr>
      <w:tr>
        <w:tc>
          <w:tcPr>
            <w:tcW w:w="245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Credited</w:t>
            </w:r>
          </w:p>
        </w:tc>
        <w:tc>
          <w:tcPr>
            <w:tcW w:w="804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Signed callback or status fallback confirmed payment and portal fee statement was credited; SMIS posting is pending.</w:t>
            </w:r>
          </w:p>
        </w:tc>
      </w:tr>
      <w:tr>
        <w:tc>
          <w:tcPr>
            <w:tcW w:w="245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Settled</w:t>
            </w:r>
          </w:p>
        </w:tc>
        <w:tc>
          <w:tcPr>
            <w:tcW w:w="804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 posting completed and synced_trans_id points to the SMIS banking slip.</w:t>
            </w:r>
          </w:p>
        </w:tc>
      </w:tr>
      <w:tr>
        <w:tc>
          <w:tcPr>
            <w:tcW w:w="245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sync_status = 0</w:t>
            </w:r>
          </w:p>
        </w:tc>
        <w:tc>
          <w:tcPr>
            <w:tcW w:w="804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Pending background synchronization.</w:t>
            </w:r>
          </w:p>
        </w:tc>
      </w:tr>
      <w:tr>
        <w:tc>
          <w:tcPr>
            <w:tcW w:w="245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sync_status = 1</w:t>
            </w:r>
          </w:p>
        </w:tc>
        <w:tc>
          <w:tcPr>
            <w:tcW w:w="804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Synchronization complete.</w:t>
            </w:r>
          </w:p>
        </w:tc>
      </w:tr>
      <w:tr>
        <w:tc>
          <w:tcPr>
            <w:tcW w:w="245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sync_status = 2</w:t>
            </w:r>
          </w:p>
        </w:tc>
        <w:tc>
          <w:tcPr>
            <w:tcW w:w="804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Synchronization failed; sync_error stores the reason.</w:t>
            </w:r>
          </w:p>
        </w:tc>
      </w:tr>
    </w:tbl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06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Invoice Workflow</w:t>
            </w:r>
          </w:p>
          <w:p>
            <w:r>
              <w:rPr>
                <w:color w:val="5B677A"/>
                <w:sz w:val="20"/>
                <w:szCs w:val="20"/>
              </w:rPr>
              <w:t xml:space="preserve">How existing requests are listed, protected, and relaunched.</w:t>
            </w:r>
          </w:p>
        </w:tc>
      </w:tr>
    </w:tbl>
    <w:p>
      <w:pPr>
        <w:spacing w:after="120"/>
      </w:pPr>
    </w:p>
    <w:p>
      <w:pPr>
        <w:ind w:left="360" w:hanging="240"/>
      </w:pPr>
      <w:r>
        <w:t xml:space="preserve">- actionInvoices lists both SMIS banking-slip invoices and still-pending portal eCitizen rows.</w:t>
      </w:r>
    </w:p>
    <w:p>
      <w:pPr>
        <w:ind w:left="360" w:hanging="240"/>
      </w:pPr>
      <w:r>
        <w:t xml:space="preserve">- PaymentService::invoiceToken encrypts trans_id with a dedicated invoiceTokenKey and binds it to the registration number.</w:t>
      </w:r>
    </w:p>
    <w:p>
      <w:pPr>
        <w:ind w:left="360" w:hanging="240"/>
      </w:pPr>
      <w:r>
        <w:t xml:space="preserve">- transIdFromInvoiceToken rejects malformed, expired, or wrong-student tokens. Default TTL is 900 seconds unless configured otherwise.</w:t>
      </w:r>
    </w:p>
    <w:p>
      <w:pPr>
        <w:ind w:left="360" w:hanging="240"/>
      </w:pPr>
      <w:r>
        <w:t xml:space="preserve">- actionInvoice relaunches an unpaid invoice into checkout if it is not already credited, posted, or settled.</w:t>
      </w:r>
    </w:p>
    <w:p>
      <w:pPr>
        <w:ind w:left="360" w:hanging="240"/>
      </w:pPr>
      <w:r>
        <w:t xml:space="preserve">- actionCompletePayment remains as a server-side fallback: it queries eCitizen status, verifies settled status, amount, and reference, then queues the same credit/sync flow.</w:t>
      </w:r>
    </w:p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07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Console And Crontab Jobs</w:t>
            </w:r>
          </w:p>
          <w:p>
            <w:r>
              <w:rPr>
                <w:color w:val="5B677A"/>
                <w:sz w:val="20"/>
                <w:szCs w:val="20"/>
              </w:rPr>
              <w:t xml:space="preserve">The background processes that keep portal and SMIS finance records aligned.</w:t>
            </w:r>
          </w:p>
        </w:tc>
      </w:tr>
    </w:tbl>
    <w:p>
      <w:pPr>
        <w:spacing w:after="120"/>
      </w:pPr>
    </w:p>
    <w:tbl>
      <w:tblPr>
        <w:tblW w:w="10500" w:type="dxa"/>
        <w:tblLayout w:type="fixed"/>
      </w:tblPr>
      <w:tr>
        <w:tc>
          <w:tcPr>
            <w:tcW w:w="35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5B677A"/>
                <w:sz w:val="18"/>
                <w:szCs w:val="18"/>
              </w:rPr>
              <w:t xml:space="preserve">POSTING CRON</w:t>
            </w:r>
          </w:p>
          <w:p>
            <w:r>
              <w:rPr>
                <w:b/>
                <w:color w:val="17365D"/>
                <w:sz w:val="25"/>
                <w:szCs w:val="25"/>
              </w:rPr>
              <w:t xml:space="preserve">Every 1 minute</w:t>
            </w:r>
          </w:p>
        </w:tc>
        <w:tc>
          <w:tcPr>
            <w:tcW w:w="3500" w:type="dxa"/>
            <w:shd w:fill="E2F0D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5B677A"/>
                <w:sz w:val="18"/>
                <w:szCs w:val="18"/>
              </w:rPr>
              <w:t xml:space="preserve">RECONCILIATION CRON</w:t>
            </w:r>
          </w:p>
          <w:p>
            <w:r>
              <w:rPr>
                <w:b/>
                <w:color w:val="17365D"/>
                <w:sz w:val="25"/>
                <w:szCs w:val="25"/>
              </w:rPr>
              <w:t xml:space="preserve">Every 15 minutes</w:t>
            </w:r>
          </w:p>
        </w:tc>
        <w:tc>
          <w:tcPr>
            <w:tcW w:w="3500" w:type="dxa"/>
            <w:shd w:fill="FFF2C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5B677A"/>
                <w:sz w:val="18"/>
                <w:szCs w:val="18"/>
              </w:rPr>
              <w:t xml:space="preserve">PER-ROW STATUS CHECK</w:t>
            </w:r>
          </w:p>
          <w:p>
            <w:r>
              <w:rPr>
                <w:b/>
                <w:color w:val="17365D"/>
                <w:sz w:val="25"/>
                <w:szCs w:val="25"/>
              </w:rPr>
              <w:t xml:space="preserve">Minimum 60 minutes</w:t>
            </w:r>
          </w:p>
        </w:tc>
      </w:tr>
    </w:tbl>
    <w:p>
      <w:pPr>
        <w:spacing w:after="160"/>
      </w:pP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525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Cron entry</w:t>
            </w:r>
          </w:p>
        </w:tc>
        <w:tc>
          <w:tcPr>
            <w:tcW w:w="1514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Frequency</w:t>
            </w:r>
          </w:p>
        </w:tc>
        <w:tc>
          <w:tcPr>
            <w:tcW w:w="3736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525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cd /var/www/html/smisportalndudev &amp;&amp; /usr/bin/php yii ecitizen-sync/sync &gt;&gt; runtime/logs/ecitizen-sync.log 2&gt;&amp;1</w:t>
            </w:r>
          </w:p>
        </w:tc>
        <w:tc>
          <w:tcPr>
            <w:tcW w:w="151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Every 1 minute</w:t>
            </w:r>
          </w:p>
        </w:tc>
        <w:tc>
          <w:tcPr>
            <w:tcW w:w="373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Completes SMIS-side posting for portal-confirmed eCitizen payments.</w:t>
            </w:r>
          </w:p>
        </w:tc>
      </w:tr>
      <w:tr>
        <w:tc>
          <w:tcPr>
            <w:tcW w:w="5250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cd /var/www/html/smisportalndudev &amp;&amp; /usr/bin/php yii ecitizen-sync/reconcile-settled 100 60 &gt;&gt; runtime/logs/ecitizen-reconciliation.log 2&gt;&amp;1</w:t>
            </w:r>
          </w:p>
        </w:tc>
        <w:tc>
          <w:tcPr>
            <w:tcW w:w="151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Every 15 minutes</w:t>
            </w:r>
          </w:p>
        </w:tc>
        <w:tc>
          <w:tcPr>
            <w:tcW w:w="373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Checks settled rows against the eCitizen status API. Batch limit is 100; each row is normally rechecked no more than once per 60 minutes.</w:t>
            </w:r>
          </w:p>
        </w:tc>
      </w:tr>
    </w:tbl>
    <w:p>
      <w:pPr>
        <w:pStyle w:val="Heading2"/>
      </w:pPr>
      <w:r>
        <w:t xml:space="preserve">ecitizen-sync/sync</w:t>
      </w:r>
    </w:p>
    <w:p>
      <w:pPr>
        <w:ind w:left="360" w:hanging="240"/>
      </w:pPr>
      <w:r>
        <w:t xml:space="preserve">- Reads pending paid requests from smisportal.ecitizen where status is Paid or Credited and sync_status = 0.</w:t>
      </w:r>
    </w:p>
    <w:p>
      <w:pPr>
        <w:ind w:left="360" w:hanging="240"/>
      </w:pPr>
      <w:r>
        <w:t xml:space="preserve">- For each row, uses paid_amount or amountExpected, payment_date or trans_date, and gateway_reference or billRefNumber.</w:t>
      </w:r>
    </w:p>
    <w:p>
      <w:pPr>
        <w:ind w:left="360" w:hanging="240"/>
      </w:pPr>
      <w:r>
        <w:t xml:space="preserve">- Calls PaymentService::postPaidBankingSlip.</w:t>
      </w:r>
    </w:p>
    <w:p>
      <w:pPr>
        <w:ind w:left="360" w:hanging="240"/>
      </w:pPr>
      <w:r>
        <w:t xml:space="preserve">- On success, writes or updates SMIS fss_banking_slips, fss_fee_transactions, fss_fee_payments, fss_receipt_counter, then marks the portal row Settled.</w:t>
      </w:r>
    </w:p>
    <w:p>
      <w:pPr>
        <w:ind w:left="360" w:hanging="240"/>
      </w:pPr>
      <w:r>
        <w:t xml:space="preserve">- On failure, marks sync_status = 2 and records sync_error.</w:t>
      </w:r>
    </w:p>
    <w:p>
      <w:pPr>
        <w:pStyle w:val="Heading2"/>
      </w:pPr>
      <w:r>
        <w:t xml:space="preserve">ecitizen-sync/reconcile-settled</w:t>
      </w:r>
    </w:p>
    <w:p>
      <w:pPr>
        <w:ind w:left="360" w:hanging="240"/>
      </w:pPr>
      <w:r>
        <w:t xml:space="preserve">- Reads Settled rows due for checking from smisportal.ecitizen.</w:t>
      </w:r>
    </w:p>
    <w:p>
      <w:pPr>
        <w:ind w:left="360" w:hanging="240"/>
      </w:pPr>
      <w:r>
        <w:t xml:space="preserve">- Calls the configured eCitizen payment status endpoint.</w:t>
      </w:r>
    </w:p>
    <w:p>
      <w:pPr>
        <w:ind w:left="360" w:hanging="240"/>
      </w:pPr>
      <w:r>
        <w:t xml:space="preserve">- Confirms reference and amount before classifying the remote response.</w:t>
      </w:r>
    </w:p>
    <w:p>
      <w:pPr>
        <w:ind w:left="360" w:hanging="240"/>
      </w:pPr>
      <w:r>
        <w:t xml:space="preserve">- Sets reconciliation_status to confirmed, review_required, or unknown.</w:t>
      </w:r>
    </w:p>
    <w:p>
      <w:pPr>
        <w:ind w:left="360" w:hanging="240"/>
      </w:pPr>
      <w:r>
        <w:t xml:space="preserve">- Records remote_status, last_status_checked_at, status_check_error, last_status_response, and reversal_detected_at where relevant.</w:t>
      </w:r>
    </w:p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08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Database Interactions</w:t>
            </w:r>
          </w:p>
          <w:p>
            <w:r>
              <w:rPr>
                <w:color w:val="5B677A"/>
                <w:sz w:val="20"/>
                <w:szCs w:val="20"/>
              </w:rPr>
              <w:t xml:space="preserve">The PostgreSQL tables touched by the workflow.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Portal Database</w:t>
      </w: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3462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1787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Read/Write</w:t>
            </w:r>
          </w:p>
        </w:tc>
        <w:tc>
          <w:tcPr>
            <w:tcW w:w="5251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Usage</w:t>
            </w:r>
          </w:p>
        </w:tc>
      </w:tr>
      <w:tr>
        <w:tc>
          <w:tcPr>
            <w:tcW w:w="3462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smisportal.ecitizen</w:t>
            </w:r>
          </w:p>
        </w:tc>
        <w:tc>
          <w:tcPr>
            <w:tcW w:w="178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Read/write</w:t>
            </w:r>
          </w:p>
        </w:tc>
        <w:tc>
          <w:tcPr>
            <w:tcW w:w="5251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Primary eCitizen invoice queue, status, sync, gateway metadata, and reconciliation audit table.</w:t>
            </w:r>
          </w:p>
        </w:tc>
      </w:tr>
      <w:tr>
        <w:tc>
          <w:tcPr>
            <w:tcW w:w="3462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smisportal.sm_admitted_student</w:t>
            </w:r>
          </w:p>
        </w:tc>
        <w:tc>
          <w:tcPr>
            <w:tcW w:w="178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251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Workflow report and identity context.</w:t>
            </w:r>
          </w:p>
        </w:tc>
      </w:tr>
      <w:tr>
        <w:tc>
          <w:tcPr>
            <w:tcW w:w="3462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smisportal.sm_student_programme_curriculum</w:t>
            </w:r>
          </w:p>
        </w:tc>
        <w:tc>
          <w:tcPr>
            <w:tcW w:w="178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251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Portal fee-statement posting context.</w:t>
            </w:r>
          </w:p>
        </w:tc>
      </w:tr>
      <w:tr>
        <w:tc>
          <w:tcPr>
            <w:tcW w:w="3462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smisportal.sm_academic_progress</w:t>
            </w:r>
          </w:p>
        </w:tc>
        <w:tc>
          <w:tcPr>
            <w:tcW w:w="178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251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Academic progress attached to portal fee credit.</w:t>
            </w:r>
          </w:p>
        </w:tc>
      </w:tr>
      <w:tr>
        <w:tc>
          <w:tcPr>
            <w:tcW w:w="3462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smisportal.sm_student_sem_session_progress</w:t>
            </w:r>
          </w:p>
        </w:tc>
        <w:tc>
          <w:tcPr>
            <w:tcW w:w="178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251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Optional student semester session ID for fee transaction.</w:t>
            </w:r>
          </w:p>
        </w:tc>
      </w:tr>
      <w:tr>
        <w:tc>
          <w:tcPr>
            <w:tcW w:w="3462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smisportal.org_academic_session</w:t>
            </w:r>
          </w:p>
        </w:tc>
        <w:tc>
          <w:tcPr>
            <w:tcW w:w="178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251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Builds progress_code from registration number and academic session name.</w:t>
            </w:r>
          </w:p>
        </w:tc>
      </w:tr>
      <w:tr>
        <w:tc>
          <w:tcPr>
            <w:tcW w:w="3462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smisportal.fss_fee_transactions</w:t>
            </w:r>
          </w:p>
        </w:tc>
        <w:tc>
          <w:tcPr>
            <w:tcW w:w="178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Read/write</w:t>
            </w:r>
          </w:p>
        </w:tc>
        <w:tc>
          <w:tcPr>
            <w:tcW w:w="5251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Student-facing portal fee statement CR entry created immediately after confirmed payment.</w:t>
            </w:r>
          </w:p>
        </w:tc>
      </w:tr>
      <w:tr>
        <w:tc>
          <w:tcPr>
            <w:tcW w:w="3462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smisportal.fss_fee_payments</w:t>
            </w:r>
          </w:p>
        </w:tc>
        <w:tc>
          <w:tcPr>
            <w:tcW w:w="178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Read/write</w:t>
            </w:r>
          </w:p>
        </w:tc>
        <w:tc>
          <w:tcPr>
            <w:tcW w:w="5251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Portal payment record tied to the portal fee transaction when collection point is available.</w:t>
            </w:r>
          </w:p>
        </w:tc>
      </w:tr>
    </w:tbl>
    <w:p>
      <w:pPr>
        <w:pStyle w:val="Heading2"/>
      </w:pPr>
      <w:r>
        <w:t xml:space="preserve">SMIS Database</w:t>
      </w: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3686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tcW w:w="1675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Read/Write</w:t>
            </w:r>
          </w:p>
        </w:tc>
        <w:tc>
          <w:tcPr>
            <w:tcW w:w="5139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Usage</w:t>
            </w:r>
          </w:p>
        </w:tc>
      </w:tr>
      <w:tr>
        <w:tc>
          <w:tcPr>
            <w:tcW w:w="368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smis.sm_student</w:t>
            </w:r>
          </w:p>
        </w:tc>
        <w:tc>
          <w:tcPr>
            <w:tcW w:w="167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139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Student master data by registration number.</w:t>
            </w:r>
          </w:p>
        </w:tc>
      </w:tr>
      <w:tr>
        <w:tc>
          <w:tcPr>
            <w:tcW w:w="368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smis.sm_student_programme_curriculum</w:t>
            </w:r>
          </w:p>
        </w:tc>
        <w:tc>
          <w:tcPr>
            <w:tcW w:w="167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139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Programme curriculum context for posting.</w:t>
            </w:r>
          </w:p>
        </w:tc>
      </w:tr>
      <w:tr>
        <w:tc>
          <w:tcPr>
            <w:tcW w:w="368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smis.sm_academic_progress</w:t>
            </w:r>
          </w:p>
        </w:tc>
        <w:tc>
          <w:tcPr>
            <w:tcW w:w="167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139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Academic progress attached to SMIS fee transaction.</w:t>
            </w:r>
          </w:p>
        </w:tc>
      </w:tr>
      <w:tr>
        <w:tc>
          <w:tcPr>
            <w:tcW w:w="368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smis.sm_student_sem_session_progress</w:t>
            </w:r>
          </w:p>
        </w:tc>
        <w:tc>
          <w:tcPr>
            <w:tcW w:w="167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139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Optional student semester session ID for SMIS fee transaction.</w:t>
            </w:r>
          </w:p>
        </w:tc>
      </w:tr>
      <w:tr>
        <w:tc>
          <w:tcPr>
            <w:tcW w:w="368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smis.org_academic_session</w:t>
            </w:r>
          </w:p>
        </w:tc>
        <w:tc>
          <w:tcPr>
            <w:tcW w:w="167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139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Builds SMIS progress_code.</w:t>
            </w:r>
          </w:p>
        </w:tc>
      </w:tr>
      <w:tr>
        <w:tc>
          <w:tcPr>
            <w:tcW w:w="368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smis.fss_payment_modes</w:t>
            </w:r>
          </w:p>
        </w:tc>
        <w:tc>
          <w:tcPr>
            <w:tcW w:w="167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139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Validates eCitizen payment mode 12.</w:t>
            </w:r>
          </w:p>
        </w:tc>
      </w:tr>
      <w:tr>
        <w:tc>
          <w:tcPr>
            <w:tcW w:w="368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smis.fss_payment_types</w:t>
            </w:r>
          </w:p>
        </w:tc>
        <w:tc>
          <w:tcPr>
            <w:tcW w:w="167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139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Loads configured service/payment types and payment descriptions.</w:t>
            </w:r>
          </w:p>
        </w:tc>
      </w:tr>
      <w:tr>
        <w:tc>
          <w:tcPr>
            <w:tcW w:w="368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smis.fss_bank_accounts / fss_bank_branches / fss_banks</w:t>
            </w:r>
          </w:p>
        </w:tc>
        <w:tc>
          <w:tcPr>
            <w:tcW w:w="167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</w:t>
            </w:r>
          </w:p>
        </w:tc>
        <w:tc>
          <w:tcPr>
            <w:tcW w:w="5139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Settlement account and collection point metadata.</w:t>
            </w:r>
          </w:p>
        </w:tc>
      </w:tr>
      <w:tr>
        <w:tc>
          <w:tcPr>
            <w:tcW w:w="368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smis.fss_banking_slips</w:t>
            </w:r>
          </w:p>
        </w:tc>
        <w:tc>
          <w:tcPr>
            <w:tcW w:w="167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Read/write</w:t>
            </w:r>
          </w:p>
        </w:tc>
        <w:tc>
          <w:tcPr>
            <w:tcW w:w="5139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 banking slip created or updated by sync job; marked POSTED with receipt and gateway reference.</w:t>
            </w:r>
          </w:p>
        </w:tc>
      </w:tr>
      <w:tr>
        <w:tc>
          <w:tcPr>
            <w:tcW w:w="368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smis.fss_fee_transactions</w:t>
            </w:r>
          </w:p>
        </w:tc>
        <w:tc>
          <w:tcPr>
            <w:tcW w:w="167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Read/write</w:t>
            </w:r>
          </w:p>
        </w:tc>
        <w:tc>
          <w:tcPr>
            <w:tcW w:w="5139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 fee ledger CR entry tied to the banking slip trans_id.</w:t>
            </w:r>
          </w:p>
        </w:tc>
      </w:tr>
      <w:tr>
        <w:tc>
          <w:tcPr>
            <w:tcW w:w="368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smis.fss_fee_payments</w:t>
            </w:r>
          </w:p>
        </w:tc>
        <w:tc>
          <w:tcPr>
            <w:tcW w:w="167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Read/write</w:t>
            </w:r>
          </w:p>
        </w:tc>
        <w:tc>
          <w:tcPr>
            <w:tcW w:w="5139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 fee payment row with receipt_no, amount, mode 12, collection point, and programme curriculum.</w:t>
            </w:r>
          </w:p>
        </w:tc>
      </w:tr>
      <w:tr>
        <w:tc>
          <w:tcPr>
            <w:tcW w:w="368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smis.fss_receipt_counter</w:t>
            </w:r>
          </w:p>
        </w:tc>
        <w:tc>
          <w:tcPr>
            <w:tcW w:w="167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Read/write</w:t>
            </w:r>
          </w:p>
        </w:tc>
        <w:tc>
          <w:tcPr>
            <w:tcW w:w="5139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Allocates the next numeric receipt number if the slip has no receipt.</w:t>
            </w:r>
          </w:p>
        </w:tc>
      </w:tr>
    </w:tbl>
    <w:p>
      <w:pPr>
        <w:pStyle w:val="Heading2"/>
      </w:pPr>
      <w:r>
        <w:t xml:space="preserve">Write Safety And Idempotency</w:t>
      </w:r>
    </w:p>
    <w:p>
      <w:pPr>
        <w:ind w:left="360" w:hanging="240"/>
      </w:pPr>
      <w:r>
        <w:t xml:space="preserve">- Direct writes to ecitizen tables are guarded by a trigger that requires the session setting smisportal.ecitizen_app_write = '1'.</w:t>
      </w:r>
    </w:p>
    <w:p>
      <w:pPr>
        <w:ind w:left="360" w:hanging="240"/>
      </w:pPr>
      <w:r>
        <w:t xml:space="preserve">- Posting is protected per reference with pg_advisory_xact_lock(hashtext('ecitizen-payment-' || reference)).</w:t>
      </w:r>
    </w:p>
    <w:p>
      <w:pPr>
        <w:ind w:left="360" w:hanging="240"/>
      </w:pPr>
      <w:r>
        <w:t xml:space="preserve">- The sync job checks existing banking slips, fee transactions, and fee payments before creating new records.</w:t>
      </w:r>
    </w:p>
    <w:p>
      <w:pPr>
        <w:ind w:left="360" w:hanging="240"/>
      </w:pPr>
      <w:r>
        <w:t xml:space="preserve">- The portal fee credit stores portal_fee_trans_id in response metadata so repeated callbacks do not duplicate credits.</w:t>
      </w:r>
    </w:p>
    <w:p>
      <w:pPr>
        <w:ind w:left="360" w:hanging="240"/>
      </w:pPr>
      <w:r>
        <w:t xml:space="preserve">- The web context is blocked from posting directly into SMIS; SMIS posting is restricted to console execution.</w:t>
      </w:r>
    </w:p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09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Configuration And Security</w:t>
            </w:r>
          </w:p>
          <w:p>
            <w:r>
              <w:rPr>
                <w:color w:val="5B677A"/>
                <w:sz w:val="20"/>
                <w:szCs w:val="20"/>
              </w:rPr>
              <w:t xml:space="preserve">The controls around credentials, hosts, callbacks, duplicate posting, and web safety.</w:t>
            </w:r>
          </w:p>
        </w:tc>
      </w:tr>
    </w:tbl>
    <w:p>
      <w:pPr>
        <w:spacing w:after="120"/>
      </w:pP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3015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tcW w:w="7485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Details</w:t>
            </w:r>
          </w:p>
        </w:tc>
      </w:tr>
      <w:tr>
        <w:tc>
          <w:tcPr>
            <w:tcW w:w="301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.env</w:t>
            </w:r>
          </w:p>
        </w:tc>
        <w:tc>
          <w:tcPr>
            <w:tcW w:w="748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Module-local SMIS connection: SMIS_DB_SERVER, SMIS_DB_PORT, SMIS_DB_NAME, SMIS_DB_USER, SMIS_DB_PASS.</w:t>
            </w:r>
          </w:p>
        </w:tc>
      </w:tr>
      <w:tr>
        <w:tc>
          <w:tcPr>
            <w:tcW w:w="301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credentials.php</w:t>
            </w:r>
          </w:p>
        </w:tc>
        <w:tc>
          <w:tcPr>
            <w:tcW w:w="748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eCitizen API client ID, API key, secret, invoice token key, URLs, hosts, amount rules, currency, bank account, and STK option.</w:t>
            </w:r>
          </w:p>
        </w:tc>
      </w:tr>
      <w:tr>
        <w:tc>
          <w:tcPr>
            <w:tcW w:w="301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allowedPortalHosts</w:t>
            </w:r>
          </w:p>
        </w:tc>
        <w:tc>
          <w:tcPr>
            <w:tcW w:w="748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Controls Yii HostControl and validates callbackBaseUrl.</w:t>
            </w:r>
          </w:p>
        </w:tc>
      </w:tr>
      <w:tr>
        <w:tc>
          <w:tcPr>
            <w:tcW w:w="301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allowedGatewayHosts</w:t>
            </w:r>
          </w:p>
        </w:tc>
        <w:tc>
          <w:tcPr>
            <w:tcW w:w="748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Restricts gateway and status URLs to trusted HTTPS hosts.</w:t>
            </w:r>
          </w:p>
        </w:tc>
      </w:tr>
      <w:tr>
        <w:tc>
          <w:tcPr>
            <w:tcW w:w="301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Security headers</w:t>
            </w:r>
          </w:p>
        </w:tc>
        <w:tc>
          <w:tcPr>
            <w:tcW w:w="748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No-store cache headers, DENY frame ancestors for portal pages, nosniff, referrer policy, permissions policy, CSP, and HSTS on HTTPS.</w:t>
            </w:r>
          </w:p>
        </w:tc>
      </w:tr>
      <w:tr>
        <w:tc>
          <w:tcPr>
            <w:tcW w:w="301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Rate limits</w:t>
            </w:r>
          </w:p>
        </w:tc>
        <w:tc>
          <w:tcPr>
            <w:tcW w:w="748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Checkout 5/5 minutes, invoice launch 30/5 minutes, complete-payment 10/5 minutes, notification 300/minute.</w:t>
            </w:r>
          </w:p>
        </w:tc>
      </w:tr>
      <w:tr>
        <w:tc>
          <w:tcPr>
            <w:tcW w:w="301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Notification hash</w:t>
            </w:r>
          </w:p>
        </w:tc>
        <w:tc>
          <w:tcPr>
            <w:tcW w:w="748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Expected hash is HMAC-SHA256 over reference, invoice number, amount, payment date, and secret using the API key.</w:t>
            </w:r>
          </w:p>
        </w:tc>
      </w:tr>
      <w:tr>
        <w:tc>
          <w:tcPr>
            <w:tcW w:w="301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Gateway payload hash</w:t>
            </w:r>
          </w:p>
        </w:tc>
        <w:tc>
          <w:tcPr>
            <w:tcW w:w="748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Checkout secureHash signs apiClientID, amount, serviceID, client ID, currency, bill reference, bill description, client name, and secret.</w:t>
            </w:r>
          </w:p>
        </w:tc>
      </w:tr>
    </w:tbl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10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Reconciliation Outcomes</w:t>
            </w:r>
          </w:p>
          <w:p>
            <w:r>
              <w:rPr>
                <w:color w:val="5B677A"/>
                <w:sz w:val="20"/>
                <w:szCs w:val="20"/>
              </w:rPr>
              <w:t xml:space="preserve">How settled-payment audit responses are classified.</w:t>
            </w:r>
          </w:p>
        </w:tc>
      </w:tr>
    </w:tbl>
    <w:p>
      <w:pPr>
        <w:spacing w:after="120"/>
      </w:pP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2345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Outcome</w:t>
            </w:r>
          </w:p>
        </w:tc>
        <w:tc>
          <w:tcPr>
            <w:tcW w:w="525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When used</w:t>
            </w:r>
          </w:p>
        </w:tc>
        <w:tc>
          <w:tcPr>
            <w:tcW w:w="2905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Financial effect</w:t>
            </w:r>
          </w:p>
        </w:tc>
      </w:tr>
      <w:tr>
        <w:tc>
          <w:tcPr>
            <w:tcW w:w="234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confirmed</w:t>
            </w:r>
          </w:p>
        </w:tc>
        <w:tc>
          <w:tcPr>
            <w:tcW w:w="525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Remote status is PAID, SUCCESS, COMPLETED, or SETTLED and reference/amount match.</w:t>
            </w:r>
          </w:p>
        </w:tc>
        <w:tc>
          <w:tcPr>
            <w:tcW w:w="290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None. Existing settled records remain unchanged.</w:t>
            </w:r>
          </w:p>
        </w:tc>
      </w:tr>
      <w:tr>
        <w:tc>
          <w:tcPr>
            <w:tcW w:w="234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review_required</w:t>
            </w:r>
          </w:p>
        </w:tc>
        <w:tc>
          <w:tcPr>
            <w:tcW w:w="5250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Remote status is REVERSED, REFUNDED, REVERSE, or REFUND and reference/amount match.</w:t>
            </w:r>
          </w:p>
        </w:tc>
        <w:tc>
          <w:tcPr>
            <w:tcW w:w="290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None automatically. Sticky audit flag requiring investigation.</w:t>
            </w:r>
          </w:p>
        </w:tc>
      </w:tr>
      <w:tr>
        <w:tc>
          <w:tcPr>
            <w:tcW w:w="234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unknown</w:t>
            </w:r>
          </w:p>
        </w:tc>
        <w:tc>
          <w:tcPr>
            <w:tcW w:w="525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Remote response cannot safely prove settlement or reversal.</w:t>
            </w:r>
          </w:p>
        </w:tc>
        <w:tc>
          <w:tcPr>
            <w:tcW w:w="2905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None.</w:t>
            </w:r>
          </w:p>
        </w:tc>
      </w:tr>
      <w:tr>
        <w:tc>
          <w:tcPr>
            <w:tcW w:w="234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check failure</w:t>
            </w:r>
          </w:p>
        </w:tc>
        <w:tc>
          <w:tcPr>
            <w:tcW w:w="5250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Timeout, invalid JSON, HTTP error, malformed or oversized response.</w:t>
            </w:r>
          </w:p>
        </w:tc>
        <w:tc>
          <w:tcPr>
            <w:tcW w:w="2905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None. Error is stored in status_check_error.</w:t>
            </w:r>
          </w:p>
        </w:tc>
      </w:tr>
    </w:tbl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11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Operational Checks</w:t>
            </w:r>
          </w:p>
          <w:p>
            <w:r>
              <w:rPr>
                <w:color w:val="5B677A"/>
                <w:sz w:val="20"/>
                <w:szCs w:val="20"/>
              </w:rPr>
              <w:t xml:space="preserve">Commands and SQL useful for supervision, support, and review.</w:t>
            </w:r>
          </w:p>
        </w:tc>
      </w:tr>
    </w:tbl>
    <w:p>
      <w:pPr>
        <w:spacing w:after="120"/>
      </w:pPr>
    </w:p>
    <w:tbl>
      <w:tblPr>
        <w:tblW w:w="10500" w:type="dxa"/>
        <w:tblLayout w:type="fixed"/>
      </w:tblPr>
      <w:tr>
        <w:tc>
          <w:tcPr>
            <w:tcW w:w="10500" w:type="dxa"/>
            <w:shd w:fill="F3F4F6"/>
            <w:vAlign w:val="top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# View installed cron entries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crontab -l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/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# Run posting sync manually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cd /var/www/html/smisportalndudev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/usr/bin/php yii ecitizen-sync/sync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/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# Run a small reconciliation batch manually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/usr/bin/php yii ecitizen-sync/reconcile-settled 10 60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/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# Check logs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tail -n 100 runtime/logs/ecitizen-sync.log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tail -n 100 runtime/logs/ecitizen-reconciliation.log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 </w:t>
            </w:r>
          </w:p>
        </w:tc>
      </w:tr>
    </w:tbl>
    <w:p>
      <w:pPr>
        <w:pStyle w:val="Heading2"/>
      </w:pPr>
      <w:r>
        <w:t xml:space="preserve">Useful SQL For Review</w:t>
      </w:r>
    </w:p>
    <w:tbl>
      <w:tblPr>
        <w:tblW w:w="10500" w:type="dxa"/>
        <w:tblLayout w:type="fixed"/>
      </w:tblPr>
      <w:tr>
        <w:tc>
          <w:tcPr>
            <w:tcW w:w="10500" w:type="dxa"/>
            <w:shd w:fill="F3F4F6"/>
            <w:vAlign w:val="top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sz w:val="18"/>
                <w:szCs w:val="18"/>
                <w:rFonts w:ascii="Consolas" w:hAnsi="Consolas" w:cs="Consolas"/>
              </w:rPr>
              <w:t xml:space="preserve">SELECT payment_id,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"billRefNumber",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registration_number,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"amountExpected",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status,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paid_amount,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payment_date,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gateway_reference,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synced_trans_id,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sync_status,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sync_error,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reconciliation_status,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remote_status,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last_status_checked_at,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reversal_detected_at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FROM smisportal.ecitizen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ORDER BY payment_id DESC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LIMIT 50;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/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SELECT payment_id,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"billRefNumber",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registration_number,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"amountExpected",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remote_status,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reconciliation_status,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last_status_checked_at,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reversal_detected_at,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status_check_error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FROM smisportal.ecitizen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WHERE reconciliation_status = 'review_required'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ORDER BY reversal_detected_at DESC;</w:t>
            </w:r>
          </w:p>
          <w:p>
            <w:r>
              <w:rPr>
                <w:sz w:val="18"/>
                <w:szCs w:val="18"/>
                <w:rFonts w:ascii="Consolas" w:hAnsi="Consolas" w:cs="Consolas"/>
              </w:rPr>
              <w:t xml:space="preserve">        </w:t>
            </w:r>
          </w:p>
        </w:tc>
      </w:tr>
    </w:tbl>
    <w:p>
      <w:r>
        <w:br w:type="page"/>
      </w:r>
    </w:p>
    <w:tbl>
      <w:tblPr>
        <w:tblW w:w="10500" w:type="dxa"/>
        <w:tblLayout w:type="fixed"/>
      </w:tblPr>
      <w:tr>
        <w:tc>
          <w:tcPr>
            <w:tcW w:w="120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  <w:szCs w:val="30"/>
              </w:rPr>
              <w:t xml:space="preserve">12</w:t>
            </w:r>
          </w:p>
        </w:tc>
        <w:tc>
          <w:tcPr>
            <w:tcW w:w="9300" w:type="dxa"/>
            <w:shd w:fill="EAF3F8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1F4E79"/>
                <w:sz w:val="30"/>
                <w:szCs w:val="30"/>
              </w:rPr>
              <w:t xml:space="preserve">Appendix</w:t>
            </w:r>
          </w:p>
          <w:p>
            <w:r>
              <w:rPr>
                <w:color w:val="5B677A"/>
                <w:sz w:val="20"/>
                <w:szCs w:val="20"/>
              </w:rPr>
              <w:t xml:space="preserve">Reference tables for routes and constants.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Main Controller Actions</w:t>
      </w: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2680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Action</w:t>
            </w:r>
          </w:p>
        </w:tc>
        <w:tc>
          <w:tcPr>
            <w:tcW w:w="3686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Route</w:t>
            </w:r>
          </w:p>
        </w:tc>
        <w:tc>
          <w:tcPr>
            <w:tcW w:w="4134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W w:w="268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actionIndex</w:t>
            </w:r>
          </w:p>
        </w:tc>
        <w:tc>
          <w:tcPr>
            <w:tcW w:w="368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GET /ecitizen/payment/index</w:t>
            </w:r>
          </w:p>
        </w:tc>
        <w:tc>
          <w:tcPr>
            <w:tcW w:w="413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Displays student payment form and recent eCitizen requests.</w:t>
            </w:r>
          </w:p>
        </w:tc>
      </w:tr>
      <w:tr>
        <w:tc>
          <w:tcPr>
            <w:tcW w:w="2680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actionCheckout</w:t>
            </w:r>
          </w:p>
        </w:tc>
        <w:tc>
          <w:tcPr>
            <w:tcW w:w="368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POST /ecitizen/payment/checkout</w:t>
            </w:r>
          </w:p>
        </w:tc>
        <w:tc>
          <w:tcPr>
            <w:tcW w:w="413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Creates a pending invoice and renders the eCitizen iframe checkout.</w:t>
            </w:r>
          </w:p>
        </w:tc>
      </w:tr>
      <w:tr>
        <w:tc>
          <w:tcPr>
            <w:tcW w:w="268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actionNotify</w:t>
            </w:r>
          </w:p>
        </w:tc>
        <w:tc>
          <w:tcPr>
            <w:tcW w:w="368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POST /ecitizen/payment/notify</w:t>
            </w:r>
          </w:p>
        </w:tc>
        <w:tc>
          <w:tcPr>
            <w:tcW w:w="413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Receives signed eCitizen callback, validates it, credits portal fee statement, and queues SMIS sync.</w:t>
            </w:r>
          </w:p>
        </w:tc>
      </w:tr>
      <w:tr>
        <w:tc>
          <w:tcPr>
            <w:tcW w:w="2680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actionSuccess</w:t>
            </w:r>
          </w:p>
        </w:tc>
        <w:tc>
          <w:tcPr>
            <w:tcW w:w="368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GET /ecitizen/payment/success</w:t>
            </w:r>
          </w:p>
        </w:tc>
        <w:tc>
          <w:tcPr>
            <w:tcW w:w="413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Redirects back to invoices.</w:t>
            </w:r>
          </w:p>
        </w:tc>
      </w:tr>
      <w:tr>
        <w:tc>
          <w:tcPr>
            <w:tcW w:w="268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actionInvoices</w:t>
            </w:r>
          </w:p>
        </w:tc>
        <w:tc>
          <w:tcPr>
            <w:tcW w:w="368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GET /ecitizen/payment/invoices</w:t>
            </w:r>
          </w:p>
        </w:tc>
        <w:tc>
          <w:tcPr>
            <w:tcW w:w="413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Shows normalized invoice list and action status.</w:t>
            </w:r>
          </w:p>
        </w:tc>
      </w:tr>
      <w:tr>
        <w:tc>
          <w:tcPr>
            <w:tcW w:w="2680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actionInvoice</w:t>
            </w:r>
          </w:p>
        </w:tc>
        <w:tc>
          <w:tcPr>
            <w:tcW w:w="368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GET /ecitizen/payment/invoice</w:t>
            </w:r>
          </w:p>
        </w:tc>
        <w:tc>
          <w:tcPr>
            <w:tcW w:w="413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Relaunches an unpaid invoice using a secure token.</w:t>
            </w:r>
          </w:p>
        </w:tc>
      </w:tr>
      <w:tr>
        <w:tc>
          <w:tcPr>
            <w:tcW w:w="2680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actionCompletePayment</w:t>
            </w:r>
          </w:p>
        </w:tc>
        <w:tc>
          <w:tcPr>
            <w:tcW w:w="3686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POST /ecitizen/payment/complete-payment</w:t>
            </w:r>
          </w:p>
        </w:tc>
        <w:tc>
          <w:tcPr>
            <w:tcW w:w="4134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Server-side fallback that queries eCitizen status and queues payment if settled.</w:t>
            </w:r>
          </w:p>
        </w:tc>
      </w:tr>
      <w:tr>
        <w:tc>
          <w:tcPr>
            <w:tcW w:w="2680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actionReport</w:t>
            </w:r>
          </w:p>
        </w:tc>
        <w:tc>
          <w:tcPr>
            <w:tcW w:w="3686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GET /ecitizen/payment/report</w:t>
            </w:r>
          </w:p>
        </w:tc>
        <w:tc>
          <w:tcPr>
            <w:tcW w:w="4134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Optional diagnostic workflow report for authenticated users when enabled.</w:t>
            </w:r>
          </w:p>
        </w:tc>
      </w:tr>
    </w:tbl>
    <w:p>
      <w:pPr>
        <w:pStyle w:val="Heading2"/>
      </w:pPr>
      <w:r>
        <w:t xml:space="preserve">Key Constants</w:t>
      </w:r>
    </w:p>
    <w:tbl>
      <w:tblPr>
        <w:tblStyle w:val="TableGrid"/>
        <w:tblW w:w="10500" w:type="dxa"/>
        <w:tblLayout w:type="fixed"/>
        <w:tblBorders>
          <w:top w:val="single" w:sz="6" w:color="D5DBE5"/>
          <w:left w:val="single" w:sz="6" w:color="D5DBE5"/>
          <w:bottom w:val="single" w:sz="6" w:color="D5DBE5"/>
          <w:right w:val="single" w:sz="6" w:color="D5DBE5"/>
          <w:insideH w:val="single" w:sz="6" w:color="D5DBE5"/>
          <w:insideV w:val="single" w:sz="6" w:color="D5DBE5"/>
        </w:tblBorders>
      </w:tblPr>
      <w:tr>
        <w:tc>
          <w:tcPr>
            <w:tcW w:w="3797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Constant or parameter</w:t>
            </w:r>
          </w:p>
        </w:tc>
        <w:tc>
          <w:tcPr>
            <w:tcW w:w="6703" w:type="dxa"/>
            <w:shd w:fill="1F4E79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rPr>
                <w:b/>
                <w:color w:val="FFFFFF"/>
              </w:rPr>
              <w:t xml:space="preserve">Value / meaning</w:t>
            </w:r>
          </w:p>
        </w:tc>
      </w:tr>
      <w:tr>
        <w:tc>
          <w:tcPr>
            <w:tcW w:w="379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PaymentService::PAYMENT_MODE_ID</w:t>
            </w:r>
          </w:p>
        </w:tc>
        <w:tc>
          <w:tcPr>
            <w:tcW w:w="670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12</w:t>
            </w:r>
          </w:p>
        </w:tc>
      </w:tr>
      <w:tr>
        <w:tc>
          <w:tcPr>
            <w:tcW w:w="379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SYNC_PENDING</w:t>
            </w:r>
          </w:p>
        </w:tc>
        <w:tc>
          <w:tcPr>
            <w:tcW w:w="670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0</w:t>
            </w:r>
          </w:p>
        </w:tc>
      </w:tr>
      <w:tr>
        <w:tc>
          <w:tcPr>
            <w:tcW w:w="379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SYNC_DONE</w:t>
            </w:r>
          </w:p>
        </w:tc>
        <w:tc>
          <w:tcPr>
            <w:tcW w:w="670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1</w:t>
            </w:r>
          </w:p>
        </w:tc>
      </w:tr>
      <w:tr>
        <w:tc>
          <w:tcPr>
            <w:tcW w:w="379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SYNC_FAILED</w:t>
            </w:r>
          </w:p>
        </w:tc>
        <w:tc>
          <w:tcPr>
            <w:tcW w:w="670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2</w:t>
            </w:r>
          </w:p>
        </w:tc>
      </w:tr>
      <w:tr>
        <w:tc>
          <w:tcPr>
            <w:tcW w:w="379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PORTAL_ECITIZEN_TRANS_ID_OFFSET</w:t>
            </w:r>
          </w:p>
        </w:tc>
        <w:tc>
          <w:tcPr>
            <w:tcW w:w="670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900000000000</w:t>
            </w:r>
          </w:p>
        </w:tc>
      </w:tr>
      <w:tr>
        <w:tc>
          <w:tcPr>
            <w:tcW w:w="379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Remote settled statuses</w:t>
            </w:r>
          </w:p>
        </w:tc>
        <w:tc>
          <w:tcPr>
            <w:tcW w:w="670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PAID, SUCCESS, COMPLETED, SETTLED</w:t>
            </w:r>
          </w:p>
        </w:tc>
      </w:tr>
      <w:tr>
        <w:tc>
          <w:tcPr>
            <w:tcW w:w="3797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Remote reversal statuses</w:t>
            </w:r>
          </w:p>
        </w:tc>
        <w:tc>
          <w:tcPr>
            <w:tcW w:w="6703" w:type="dxa"/>
            <w:shd w:fill="F8FAFC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REVERSED, REFUNDED, REVERSE, REFUND</w:t>
            </w:r>
          </w:p>
        </w:tc>
      </w:tr>
      <w:tr>
        <w:tc>
          <w:tcPr>
            <w:tcW w:w="3797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Default invoiceTokenTtl</w:t>
            </w:r>
          </w:p>
        </w:tc>
        <w:tc>
          <w:tcPr>
            <w:tcW w:w="6703" w:type="dxa"/>
            <w:shd w:fill="FFFFFF"/>
            <w:vAlign w:val="center"/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r>
              <w:t xml:space="preserve">900 seconds</w:t>
            </w:r>
          </w:p>
        </w:tc>
      </w:tr>
    </w:tbl>
    <w:sectPr>
      <w:pgSz w:w="11906" w:h="16838"/>
      <w:pgMar w:top="700" w:right="700" w:bottom="700" w:left="700" w:header="420" w:footer="4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qFormat/>
    <w:pPr>
      <w:spacing w:after="220"/>
    </w:pPr>
    <w:rPr>
      <w:b/>
      <w:color w:val="1F4E79"/>
      <w:sz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</w:pPr>
    <w:rPr>
      <w:b/>
      <w:color w:val="1F4E79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color w:val="2F75B5"/>
      <w:sz w:val="26"/>
    </w:rPr>
  </w:style>
  <w:style w:type="table" w:styleId="TableGrid">
    <w:name w:val="Table Grid"/>
    <w:tblPr>
      <w:tblBorders>
        <w:top w:val="single" w:sz="4" w:color="D5DBE5"/>
        <w:left w:val="single" w:sz="4" w:color="D5DBE5"/>
        <w:bottom w:val="single" w:sz="4" w:color="D5DBE5"/>
        <w:right w:val="single" w:sz="4" w:color="D5DBE5"/>
        <w:insideH w:val="single" w:sz="4" w:color="D5DBE5"/>
        <w:insideV w:val="single" w:sz="4" w:color="D5DBE5"/>
      </w:tblBorders>
    </w:tblPr>
  </w:style>
</w:styles>
</file>

<file path=word/_rels/document.xml.rels><?xml version="1.0" encoding="UTF-8" standalone="yes"?>
<Relationships xmlns="http://schemas.openxmlformats.org/package/2006/relationships"/>

</file>