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6"/>
          <w:szCs w:val="56"/>
          <w:shd w:fill="ffdb02" w:val="clear"/>
          <w:rtl w:val="0"/>
        </w:rPr>
        <w:t xml:space="preserve">Diseño Diagrama Entidad-Relación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en clase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un diagrama de entidad - relación para el sistema de una concesionaria, que desea gestionar los servicios de los coches de sus clientes.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Para el módulo del sistema, se necesita almacenar información de los clientes, los coches que estos poseen y los service/revisiones de cada uno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Utilizar el formato adecuado para representar las Primary y Foreign Key en el diagrama, además de los tipos de datos de cada atributo.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-981068</wp:posOffset>
          </wp:positionH>
          <wp:positionV relativeFrom="paragraph">
            <wp:posOffset>-457193</wp:posOffset>
          </wp:positionV>
          <wp:extent cx="7707923" cy="1252538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