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B52" w:rsidRDefault="00A32712" w:rsidP="00A32712">
      <w:pPr>
        <w:jc w:val="center"/>
        <w:rPr>
          <w:b/>
          <w:u w:val="single"/>
        </w:rPr>
      </w:pPr>
      <w:r>
        <w:rPr>
          <w:b/>
          <w:u w:val="single"/>
        </w:rPr>
        <w:t>Concepto</w:t>
      </w:r>
    </w:p>
    <w:p w:rsidR="00A32712" w:rsidRDefault="00A32712" w:rsidP="00A32712">
      <w:pPr>
        <w:jc w:val="both"/>
      </w:pPr>
      <w:r>
        <w:t xml:space="preserve">La aplicación </w:t>
      </w:r>
      <w:proofErr w:type="spellStart"/>
      <w:r>
        <w:rPr>
          <w:i/>
        </w:rPr>
        <w:t>Micoserv</w:t>
      </w:r>
      <w:proofErr w:type="spellEnd"/>
      <w:r>
        <w:t xml:space="preserve"> es un servicio que permitirá a sus usuarios ofertar o solicitar servicios de manera colaborativa, haciendo uso de un sistema de </w:t>
      </w:r>
      <w:r>
        <w:rPr>
          <w:b/>
        </w:rPr>
        <w:t>tokens</w:t>
      </w:r>
      <w:r>
        <w:t xml:space="preserve"> para la retribución de dichos servicios. En su primera fase, el público objetivo son personas particulares y no profesionales, mientras que en su segunda se intentará lograr la </w:t>
      </w:r>
      <w:r>
        <w:rPr>
          <w:b/>
        </w:rPr>
        <w:t>monetización</w:t>
      </w:r>
      <w:r>
        <w:t xml:space="preserve"> del servicio al introducir en el ecosistema de la aplicación a profesionales. Estos profesionales podrán </w:t>
      </w:r>
      <w:r>
        <w:rPr>
          <w:b/>
        </w:rPr>
        <w:t>convertir</w:t>
      </w:r>
      <w:r>
        <w:t xml:space="preserve"> sus </w:t>
      </w:r>
      <w:r>
        <w:rPr>
          <w:b/>
        </w:rPr>
        <w:t>tokens</w:t>
      </w:r>
      <w:r>
        <w:t xml:space="preserve"> en dinero real, logrando así un rédito real por su trabajo.</w:t>
      </w:r>
    </w:p>
    <w:p w:rsidR="00A32712" w:rsidRDefault="00A32712" w:rsidP="00A32712">
      <w:pPr>
        <w:jc w:val="both"/>
      </w:pPr>
      <w:r>
        <w:t xml:space="preserve">El sistema de tokens, si bien aún no está definido, se basará en sistemas monetarios virtuales ya existentes como: el </w:t>
      </w:r>
      <w:hyperlink r:id="rId4" w:history="1">
        <w:r w:rsidRPr="00A32712">
          <w:rPr>
            <w:rStyle w:val="Hyperlink"/>
          </w:rPr>
          <w:t>REC</w:t>
        </w:r>
      </w:hyperlink>
      <w:r>
        <w:t xml:space="preserve">, de Barcelona o la </w:t>
      </w:r>
      <w:hyperlink r:id="rId5" w:history="1">
        <w:proofErr w:type="spellStart"/>
        <w:r w:rsidRPr="00A32712">
          <w:rPr>
            <w:rStyle w:val="Hyperlink"/>
          </w:rPr>
          <w:t>eKrona</w:t>
        </w:r>
        <w:proofErr w:type="spellEnd"/>
      </w:hyperlink>
      <w:r>
        <w:t>, introducida en Suecia.</w:t>
      </w:r>
    </w:p>
    <w:p w:rsidR="00D36B69" w:rsidRDefault="00D36B69" w:rsidP="00A32712">
      <w:pPr>
        <w:jc w:val="both"/>
      </w:pPr>
      <w:r>
        <w:t>Con el fin de fidelizar y animar a los usuarios a ser más activos en la comunidad, se establecerá un sistema de gamificación con logros. Estos los logros se ganarán según el usuario vaya consiguiendo alcanzar ciertos hitos (</w:t>
      </w:r>
      <w:proofErr w:type="spellStart"/>
      <w:r>
        <w:t>p.j</w:t>
      </w:r>
      <w:proofErr w:type="spellEnd"/>
      <w:r>
        <w:t xml:space="preserve">.: haber cumplido con X </w:t>
      </w:r>
      <w:proofErr w:type="spellStart"/>
      <w:r>
        <w:t>nº</w:t>
      </w:r>
      <w:proofErr w:type="spellEnd"/>
      <w:r>
        <w:t xml:space="preserve"> de encargos).</w:t>
      </w:r>
      <w:bookmarkStart w:id="0" w:name="_GoBack"/>
      <w:bookmarkEnd w:id="0"/>
    </w:p>
    <w:p w:rsidR="00A32712" w:rsidRDefault="00A32712" w:rsidP="00A32712">
      <w:pPr>
        <w:jc w:val="center"/>
      </w:pPr>
      <w:r>
        <w:rPr>
          <w:b/>
          <w:u w:val="single"/>
        </w:rPr>
        <w:t>Tecnología</w:t>
      </w:r>
    </w:p>
    <w:p w:rsidR="00A32712" w:rsidRDefault="00A32712" w:rsidP="00A32712">
      <w:pPr>
        <w:jc w:val="both"/>
      </w:pPr>
      <w:r>
        <w:t xml:space="preserve">En cuanto a la tecnología a usar para su implementación, se ha decidido optar por </w:t>
      </w:r>
      <w:r w:rsidR="00E86B91">
        <w:rPr>
          <w:b/>
        </w:rPr>
        <w:t>Angular</w:t>
      </w:r>
      <w:r w:rsidR="00E86B91">
        <w:t xml:space="preserve">, en su última versión (Angular 7 a 16/05/2019), para desarrollar la parte </w:t>
      </w:r>
      <w:proofErr w:type="spellStart"/>
      <w:r w:rsidR="00E86B91" w:rsidRPr="00E86B91">
        <w:rPr>
          <w:i/>
        </w:rPr>
        <w:t>front-end</w:t>
      </w:r>
      <w:proofErr w:type="spellEnd"/>
      <w:r w:rsidR="00E86B91" w:rsidRPr="00E86B91">
        <w:rPr>
          <w:i/>
        </w:rPr>
        <w:t xml:space="preserve"> </w:t>
      </w:r>
      <w:r w:rsidR="00E86B91">
        <w:t xml:space="preserve">y por </w:t>
      </w:r>
      <w:r w:rsidR="00E86B91">
        <w:rPr>
          <w:b/>
        </w:rPr>
        <w:t xml:space="preserve">MySQL </w:t>
      </w:r>
      <w:r w:rsidR="00E86B91">
        <w:t>para la base de datos. Queda aún por concretar la opción a usar en la implementación de la versión para móvil.</w:t>
      </w:r>
    </w:p>
    <w:p w:rsidR="00E86B91" w:rsidRPr="00E86B91" w:rsidRDefault="00E86B91" w:rsidP="00A32712">
      <w:pPr>
        <w:jc w:val="both"/>
      </w:pPr>
      <w:r>
        <w:t xml:space="preserve">Durante la definición inicial del proyecto se planteó también el uso de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Native</w:t>
      </w:r>
      <w:proofErr w:type="spellEnd"/>
      <w:r>
        <w:t xml:space="preserve"> para la implementación del mismo. No obstante, esta opción fue finalmente descartada debido a que el último fin de este proyecto es el aprendizaje y se llegó al consenso de que interesa más el seguir profundizando en los conocimientos previos que alcanzamos gracias al curso de Netmind.</w:t>
      </w:r>
    </w:p>
    <w:sectPr w:rsidR="00E86B91" w:rsidRPr="00E86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12"/>
    <w:rsid w:val="00A32712"/>
    <w:rsid w:val="00D36B69"/>
    <w:rsid w:val="00E21B52"/>
    <w:rsid w:val="00E8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E7893"/>
  <w15:chartTrackingRefBased/>
  <w15:docId w15:val="{65E166A4-6507-441E-8ADE-EAAA6100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iksbank.se/en-gb/payments--cash/e-krona/" TargetMode="External"/><Relationship Id="rId4" Type="http://schemas.openxmlformats.org/officeDocument/2006/relationships/hyperlink" Target="https://rec.barcelona/es/inic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JP</cp:lastModifiedBy>
  <cp:revision>2</cp:revision>
  <dcterms:created xsi:type="dcterms:W3CDTF">2019-05-16T07:56:00Z</dcterms:created>
  <dcterms:modified xsi:type="dcterms:W3CDTF">2019-05-16T09:08:00Z</dcterms:modified>
</cp:coreProperties>
</file>