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spacing w:before="240" w:after="120"/>
        <w:jc w:val="center"/>
        <w:rPr/>
      </w:pPr>
      <w:r>
        <w:rPr/>
      </w:r>
    </w:p>
    <w:p>
      <w:pPr>
        <w:pStyle w:val="Title"/>
        <w:rPr/>
      </w:pPr>
      <w:r>
        <w:rPr/>
      </w:r>
    </w:p>
    <w:p>
      <w:pPr>
        <w:pStyle w:val="Title"/>
        <w:rPr/>
      </w:pPr>
      <w:r>
        <w:rPr/>
      </w:r>
    </w:p>
    <w:p>
      <w:pPr>
        <w:pStyle w:val="Title"/>
        <w:rPr/>
      </w:pPr>
      <w:r>
        <w:rPr/>
        <w:t>Xgboost for station-level-prediction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Jose Peeterson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uppressLineNumbers/>
            <w:ind w:start="0" w:end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Table of Contents</w:t>
          </w:r>
        </w:p>
        <w:p>
          <w:pPr>
            <w:pStyle w:val="Contents1"/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220_3406738982">
            <w:r>
              <w:rPr>
                <w:rStyle w:val="IndexLink"/>
              </w:rPr>
              <w:t>a) Clean-up the ‘xgb_stn_dem_pred’ branch in DeepAR_demand_prediction repository.</w:t>
              <w:tab/>
              <w:t>3</w:t>
            </w:r>
          </w:hyperlink>
        </w:p>
        <w:p>
          <w:pPr>
            <w:pStyle w:val="Contents1"/>
            <w:rPr/>
          </w:pPr>
          <w:hyperlink w:anchor="__RefHeading___Toc216_3406738982">
            <w:r>
              <w:rPr>
                <w:rStyle w:val="IndexLink"/>
              </w:rPr>
              <w:t>b) Requirements and Architecture</w:t>
              <w:tab/>
              <w:t>3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332_3406738982">
            <w:r>
              <w:rPr>
                <w:rStyle w:val="IndexLink"/>
              </w:rPr>
              <w:t>Functionality requirements:</w:t>
              <w:tab/>
              <w:t>3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23_3786217518">
            <w:r>
              <w:rPr>
                <w:rStyle w:val="IndexLink"/>
              </w:rPr>
              <w:t>1) List of existing features:</w:t>
              <w:tab/>
              <w:t>3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25_3786217518">
            <w:r>
              <w:rPr>
                <w:rStyle w:val="IndexLink"/>
              </w:rPr>
              <w:t>2) Proposed new features:</w:t>
              <w:tab/>
              <w:t>3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27_3786217518">
            <w:r>
              <w:rPr>
                <w:rStyle w:val="IndexLink"/>
              </w:rPr>
              <w:t>3) Type of encoding of categorical features:</w:t>
              <w:tab/>
              <w:t>3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29_3786217518">
            <w:r>
              <w:rPr>
                <w:rStyle w:val="IndexLink"/>
              </w:rPr>
              <w:t>4) Automatic feature generation packages:</w:t>
              <w:tab/>
              <w:t>4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334_3406738982">
            <w:r>
              <w:rPr>
                <w:rStyle w:val="IndexLink"/>
              </w:rPr>
              <w:t>Data ingestion:</w:t>
              <w:tab/>
              <w:t>4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336_3406738982">
            <w:r>
              <w:rPr>
                <w:rStyle w:val="IndexLink"/>
              </w:rPr>
              <w:t>Loss function:</w:t>
              <w:tab/>
              <w:t>4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338_3406738982">
            <w:r>
              <w:rPr>
                <w:rStyle w:val="IndexLink"/>
              </w:rPr>
              <w:t>Metrics:</w:t>
              <w:tab/>
              <w:t>4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48_3406738982">
            <w:r>
              <w:rPr>
                <w:rStyle w:val="IndexLink"/>
              </w:rPr>
              <w:t>1) Exact prediction:</w:t>
              <w:tab/>
              <w:t>4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50_3406738982">
            <w:r>
              <w:rPr>
                <w:rStyle w:val="IndexLink"/>
              </w:rPr>
              <w:t>2) Leading prediction:</w:t>
              <w:tab/>
              <w:t>4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52_3406738982">
            <w:r>
              <w:rPr>
                <w:rStyle w:val="IndexLink"/>
              </w:rPr>
              <w:t>3) Error visualization:</w:t>
              <w:tab/>
              <w:t>5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72_3406738982">
            <w:r>
              <w:rPr>
                <w:rStyle w:val="IndexLink"/>
              </w:rPr>
              <w:t>4) Feature importance:</w:t>
              <w:tab/>
              <w:t>5</w:t>
            </w:r>
          </w:hyperlink>
        </w:p>
        <w:p>
          <w:pPr>
            <w:pStyle w:val="Contents1"/>
            <w:rPr/>
          </w:pPr>
          <w:hyperlink w:anchor="__RefHeading___Toc218_3406738982">
            <w:r>
              <w:rPr>
                <w:rStyle w:val="IndexLink"/>
              </w:rPr>
              <w:t>c) Feature Analysis study</w:t>
              <w:tab/>
              <w:t>5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354_3406738982">
            <w:r>
              <w:rPr>
                <w:rStyle w:val="IndexLink"/>
              </w:rPr>
              <w:t>Trial #1:</w:t>
              <w:tab/>
              <w:t>5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74_3406738982">
            <w:r>
              <w:rPr>
                <w:rStyle w:val="IndexLink"/>
              </w:rPr>
              <w:t>1) Dataset used:</w:t>
              <w:tab/>
              <w:t>5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56_3406738982">
            <w:r>
              <w:rPr>
                <w:rStyle w:val="IndexLink"/>
              </w:rPr>
              <w:t>2) Features Importance:</w:t>
              <w:tab/>
              <w:t>5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76_3406738982">
            <w:r>
              <w:rPr>
                <w:rStyle w:val="IndexLink"/>
              </w:rPr>
              <w:t>3) Loss:</w:t>
              <w:tab/>
              <w:t>7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78_3406738982">
            <w:r>
              <w:rPr>
                <w:rStyle w:val="IndexLink"/>
              </w:rPr>
              <w:t>4) Best hyperparameters:</w:t>
              <w:tab/>
              <w:t>7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58_3406738982">
            <w:r>
              <w:rPr>
                <w:rStyle w:val="IndexLink"/>
              </w:rPr>
              <w:t>5) Results:</w:t>
              <w:tab/>
              <w:t>7</w:t>
            </w:r>
          </w:hyperlink>
        </w:p>
        <w:p>
          <w:pPr>
            <w:pStyle w:val="Contents4"/>
            <w:tabs>
              <w:tab w:val="clear" w:pos="8788"/>
              <w:tab w:val="right" w:pos="9638" w:leader="dot"/>
            </w:tabs>
            <w:rPr/>
          </w:pPr>
          <w:hyperlink w:anchor="__RefHeading___Toc317_3786217518">
            <w:r>
              <w:rPr>
                <w:rStyle w:val="IndexLink"/>
              </w:rPr>
              <w:t>Precision,Recall &amp; F1 score</w:t>
              <w:tab/>
              <w:t>9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60_3406738982">
            <w:r>
              <w:rPr>
                <w:rStyle w:val="IndexLink"/>
              </w:rPr>
              <w:t>7) Analysis:</w:t>
              <w:tab/>
              <w:t>9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362_3406738982">
            <w:r>
              <w:rPr>
                <w:rStyle w:val="IndexLink"/>
              </w:rPr>
              <w:t>Trial #2: More features and more region level dataset</w:t>
              <w:tab/>
              <w:t>10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80_3406738982">
            <w:r>
              <w:rPr>
                <w:rStyle w:val="IndexLink"/>
              </w:rPr>
              <w:t>1) Dataset used:</w:t>
              <w:tab/>
              <w:t>10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64_3406738982">
            <w:r>
              <w:rPr>
                <w:rStyle w:val="IndexLink"/>
              </w:rPr>
              <w:t>2) Features Importance:</w:t>
              <w:tab/>
              <w:t>10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66_3406738982">
            <w:r>
              <w:rPr>
                <w:rStyle w:val="IndexLink"/>
              </w:rPr>
              <w:t>3) Results:</w:t>
              <w:tab/>
              <w:t>10</w:t>
            </w:r>
          </w:hyperlink>
        </w:p>
        <w:p>
          <w:pPr>
            <w:pStyle w:val="Contents4"/>
            <w:tabs>
              <w:tab w:val="clear" w:pos="8788"/>
              <w:tab w:val="right" w:pos="9638" w:leader="dot"/>
            </w:tabs>
            <w:rPr/>
          </w:pPr>
          <w:hyperlink w:anchor="__RefHeading___Toc319_3786217518">
            <w:r>
              <w:rPr>
                <w:rStyle w:val="IndexLink"/>
              </w:rPr>
              <w:t>Precision,Recall &amp; F1 score</w:t>
              <w:tab/>
              <w:t>10</w:t>
            </w:r>
          </w:hyperlink>
        </w:p>
        <w:p>
          <w:pPr>
            <w:pStyle w:val="Contents3"/>
            <w:tabs>
              <w:tab w:val="clear" w:pos="9071"/>
              <w:tab w:val="right" w:pos="9638" w:leader="dot"/>
            </w:tabs>
            <w:rPr/>
          </w:pPr>
          <w:hyperlink w:anchor="__RefHeading___Toc368_3406738982">
            <w:r>
              <w:rPr>
                <w:rStyle w:val="IndexLink"/>
              </w:rPr>
              <w:t>4) Analysis:</w:t>
              <w:tab/>
              <w:t>10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widowControl w:val="false"/>
        <w:suppressAutoHyphens w:val="true"/>
        <w:bidi w:val="0"/>
        <w:spacing w:before="0" w:after="0"/>
        <w:jc w:val="star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/>
      </w:pPr>
      <w:r>
        <w:rPr/>
      </w:r>
    </w:p>
    <w:p>
      <w:pPr>
        <w:pStyle w:val="ContentsHeading"/>
        <w:suppressLineNumbers/>
        <w:ind w:start="0" w:end="0" w:hanging="0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ContentsHeading"/>
        <w:suppressLineNumbers/>
        <w:ind w:start="0" w:end="0" w:hanging="0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jc w:val="start"/>
        <w:rPr/>
      </w:pPr>
      <w:r>
        <w:rPr/>
        <w:tab/>
        <w:tab/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numPr>
          <w:ilvl w:val="0"/>
          <w:numId w:val="2"/>
        </w:numPr>
        <w:rPr/>
      </w:pPr>
      <w:bookmarkStart w:id="0" w:name="__RefHeading___Toc220_3406738982"/>
      <w:bookmarkEnd w:id="0"/>
      <w:r>
        <w:rPr/>
        <w:t>Clean-up the ‘xgb_stn_dem_pred’ branch in DeepAR_demand_prediction repository.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  <w:t>15/4/23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  <w:color w:val="000000"/>
          <w:shd w:fill="C9211E" w:val="clear"/>
        </w:rPr>
      </w:pPr>
      <w:r>
        <w:rPr>
          <w:b/>
          <w:bCs/>
          <w:color w:val="000000"/>
          <w:shd w:fill="C9211E" w:val="clear"/>
        </w:rPr>
        <w:t xml:space="preserve">There are some files deleted in other branches when xgb_stn_dem_pred is files are deleted. between 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numPr>
          <w:ilvl w:val="0"/>
          <w:numId w:val="2"/>
        </w:numPr>
        <w:rPr/>
      </w:pPr>
      <w:bookmarkStart w:id="1" w:name="__RefHeading___Toc216_3406738982"/>
      <w:bookmarkEnd w:id="1"/>
      <w:r>
        <w:rPr/>
        <w:t>Requirements and Architecture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Heading2"/>
        <w:numPr>
          <w:ilvl w:val="1"/>
          <w:numId w:val="2"/>
        </w:numPr>
        <w:rPr/>
      </w:pPr>
      <w:bookmarkStart w:id="2" w:name="__RefHeading___Toc332_3406738982"/>
      <w:bookmarkEnd w:id="2"/>
      <w:r>
        <w:rPr/>
        <w:t>Functionality requirements: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Heading3"/>
        <w:numPr>
          <w:ilvl w:val="2"/>
          <w:numId w:val="2"/>
        </w:numPr>
        <w:rPr/>
      </w:pPr>
      <w:bookmarkStart w:id="3" w:name="__RefHeading___Toc323_3786217518"/>
      <w:bookmarkEnd w:id="3"/>
      <w:r>
        <w:rPr>
          <w:b/>
          <w:bCs/>
        </w:rPr>
        <w:t xml:space="preserve">List of </w:t>
      </w:r>
      <w:r>
        <w:rPr>
          <w:b/>
          <w:bCs/>
        </w:rPr>
        <w:t>existing</w:t>
      </w:r>
      <w:r>
        <w:rPr>
          <w:b/>
          <w:bCs/>
        </w:rPr>
        <w:t xml:space="preserve"> features:</w:t>
      </w:r>
    </w:p>
    <w:p>
      <w:pPr>
        <w:pStyle w:val="Normal"/>
        <w:numPr>
          <w:ilvl w:val="1"/>
          <w:numId w:val="3"/>
        </w:numPr>
        <w:bidi w:val="0"/>
        <w:jc w:val="start"/>
        <w:rPr/>
      </w:pPr>
      <w:r>
        <w:rPr/>
        <w:t>DeepAR_agg_outflow</w:t>
      </w:r>
    </w:p>
    <w:p>
      <w:pPr>
        <w:pStyle w:val="Normal"/>
        <w:numPr>
          <w:ilvl w:val="1"/>
          <w:numId w:val="3"/>
        </w:numPr>
        <w:bidi w:val="0"/>
        <w:jc w:val="start"/>
        <w:rPr/>
      </w:pPr>
      <w:r>
        <w:rPr/>
        <w:t>rem_blk_outf</w:t>
      </w:r>
    </w:p>
    <w:p>
      <w:pPr>
        <w:pStyle w:val="Normal"/>
        <w:numPr>
          <w:ilvl w:val="1"/>
          <w:numId w:val="3"/>
        </w:numPr>
        <w:bidi w:val="0"/>
        <w:jc w:val="start"/>
        <w:rPr/>
      </w:pPr>
      <w:r>
        <w:rPr/>
        <w:t>net_inflow_stn</w:t>
      </w:r>
    </w:p>
    <w:p>
      <w:pPr>
        <w:pStyle w:val="Normal"/>
        <w:numPr>
          <w:ilvl w:val="1"/>
          <w:numId w:val="3"/>
        </w:numPr>
        <w:bidi w:val="0"/>
        <w:jc w:val="start"/>
        <w:rPr/>
      </w:pPr>
      <w:r>
        <w:rPr/>
        <w:t>en_route_inf</w:t>
      </w:r>
    </w:p>
    <w:p>
      <w:pPr>
        <w:pStyle w:val="Normal"/>
        <w:numPr>
          <w:ilvl w:val="1"/>
          <w:numId w:val="3"/>
        </w:numPr>
        <w:bidi w:val="0"/>
        <w:jc w:val="start"/>
        <w:rPr/>
      </w:pPr>
      <w:r>
        <w:rPr/>
        <w:t>net_inflow_clstr</w:t>
      </w:r>
    </w:p>
    <w:p>
      <w:pPr>
        <w:pStyle w:val="Normal"/>
        <w:numPr>
          <w:ilvl w:val="1"/>
          <w:numId w:val="3"/>
        </w:numPr>
        <w:bidi w:val="0"/>
        <w:jc w:val="start"/>
        <w:rPr/>
      </w:pPr>
      <w:r>
        <w:rPr/>
        <w:t>p_1wk_o_</w:t>
      </w:r>
    </w:p>
    <w:p>
      <w:pPr>
        <w:pStyle w:val="Normal"/>
        <w:numPr>
          <w:ilvl w:val="1"/>
          <w:numId w:val="3"/>
        </w:numPr>
        <w:bidi w:val="0"/>
        <w:jc w:val="start"/>
        <w:rPr/>
      </w:pPr>
      <w:r>
        <w:rPr/>
        <w:t>p_</w:t>
      </w:r>
      <w:r>
        <w:rPr/>
        <w:t>2</w:t>
      </w:r>
      <w:r>
        <w:rPr/>
        <w:t>wk_o_</w:t>
      </w:r>
    </w:p>
    <w:p>
      <w:pPr>
        <w:pStyle w:val="Normal"/>
        <w:numPr>
          <w:ilvl w:val="1"/>
          <w:numId w:val="3"/>
        </w:numPr>
        <w:bidi w:val="0"/>
        <w:jc w:val="start"/>
        <w:rPr/>
      </w:pPr>
      <w:r>
        <w:rPr/>
        <w:t>p_</w:t>
      </w:r>
      <w:r>
        <w:rPr/>
        <w:t>3</w:t>
      </w:r>
      <w:r>
        <w:rPr/>
        <w:t>wk_o_</w:t>
      </w:r>
    </w:p>
    <w:p>
      <w:pPr>
        <w:pStyle w:val="Normal"/>
        <w:numPr>
          <w:ilvl w:val="1"/>
          <w:numId w:val="3"/>
        </w:numPr>
        <w:bidi w:val="0"/>
        <w:jc w:val="start"/>
        <w:rPr/>
      </w:pPr>
      <w:r>
        <w:rPr/>
        <w:t>p_1ts_o_</w:t>
      </w:r>
    </w:p>
    <w:p>
      <w:pPr>
        <w:pStyle w:val="Normal"/>
        <w:numPr>
          <w:ilvl w:val="1"/>
          <w:numId w:val="3"/>
        </w:numPr>
        <w:bidi w:val="0"/>
        <w:jc w:val="start"/>
        <w:rPr/>
      </w:pPr>
      <w:r>
        <w:rPr/>
        <w:t>p_</w:t>
      </w:r>
      <w:r>
        <w:rPr/>
        <w:t>2</w:t>
      </w:r>
      <w:r>
        <w:rPr/>
        <w:t>ts_o_</w:t>
      </w:r>
    </w:p>
    <w:p>
      <w:pPr>
        <w:pStyle w:val="Normal"/>
        <w:numPr>
          <w:ilvl w:val="1"/>
          <w:numId w:val="3"/>
        </w:numPr>
        <w:bidi w:val="0"/>
        <w:jc w:val="start"/>
        <w:rPr/>
      </w:pPr>
      <w:r>
        <w:rPr/>
        <w:t>p_</w:t>
      </w:r>
      <w:r>
        <w:rPr/>
        <w:t>3</w:t>
      </w:r>
      <w:r>
        <w:rPr/>
        <w:t>ts_o_</w:t>
      </w:r>
    </w:p>
    <w:p>
      <w:pPr>
        <w:pStyle w:val="Normal"/>
        <w:numPr>
          <w:ilvl w:val="1"/>
          <w:numId w:val="3"/>
        </w:numPr>
        <w:bidi w:val="0"/>
        <w:jc w:val="start"/>
        <w:rPr/>
      </w:pPr>
      <w:r>
        <w:rPr/>
        <w:t>block_id</w:t>
      </w:r>
    </w:p>
    <w:p>
      <w:pPr>
        <w:pStyle w:val="Normal"/>
        <w:numPr>
          <w:ilvl w:val="1"/>
          <w:numId w:val="3"/>
        </w:numPr>
        <w:bidi w:val="0"/>
        <w:jc w:val="start"/>
        <w:rPr/>
      </w:pPr>
      <w:r>
        <w:rPr/>
        <w:t>ts_of_day_</w:t>
      </w:r>
    </w:p>
    <w:p>
      <w:pPr>
        <w:pStyle w:val="Normal"/>
        <w:numPr>
          <w:ilvl w:val="1"/>
          <w:numId w:val="3"/>
        </w:numPr>
        <w:bidi w:val="0"/>
        <w:jc w:val="start"/>
        <w:rPr/>
      </w:pPr>
      <w:r>
        <w:rPr/>
        <w:t>hr_of_day</w:t>
      </w:r>
    </w:p>
    <w:p>
      <w:pPr>
        <w:pStyle w:val="Normal"/>
        <w:numPr>
          <w:ilvl w:val="1"/>
          <w:numId w:val="3"/>
        </w:numPr>
        <w:bidi w:val="0"/>
        <w:jc w:val="start"/>
        <w:rPr/>
      </w:pPr>
      <w:r>
        <w:rPr/>
        <w:t>day_of_wk</w:t>
      </w:r>
    </w:p>
    <w:p>
      <w:pPr>
        <w:pStyle w:val="Normal"/>
        <w:numPr>
          <w:ilvl w:val="1"/>
          <w:numId w:val="3"/>
        </w:numPr>
        <w:bidi w:val="0"/>
        <w:jc w:val="start"/>
        <w:rPr/>
      </w:pPr>
      <w:r>
        <w:rPr/>
        <w:t>day_of_mn</w:t>
      </w:r>
    </w:p>
    <w:p>
      <w:pPr>
        <w:pStyle w:val="Normal"/>
        <w:numPr>
          <w:ilvl w:val="1"/>
          <w:numId w:val="3"/>
        </w:numPr>
        <w:bidi w:val="0"/>
        <w:jc w:val="start"/>
        <w:rPr/>
      </w:pPr>
      <w:r>
        <w:rPr/>
        <w:t>wk_of_mon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4" w:name="__RefHeading___Toc325_3786217518"/>
      <w:bookmarkEnd w:id="4"/>
      <w:r>
        <w:rPr/>
        <w:t>Proposed</w:t>
      </w:r>
      <w:r>
        <w:rPr/>
        <w:t xml:space="preserve"> new features:</w:t>
      </w:r>
    </w:p>
    <w:p>
      <w:pPr>
        <w:pStyle w:val="Normal"/>
        <w:numPr>
          <w:ilvl w:val="0"/>
          <w:numId w:val="11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tsfresh features</w:t>
      </w:r>
    </w:p>
    <w:p>
      <w:pPr>
        <w:pStyle w:val="Normal"/>
        <w:numPr>
          <w:ilvl w:val="0"/>
          <w:numId w:val="11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differencing time series</w:t>
      </w:r>
    </w:p>
    <w:p>
      <w:pPr>
        <w:pStyle w:val="Normal"/>
        <w:numPr>
          <w:ilvl w:val="0"/>
          <w:numId w:val="11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latitude and longitude</w:t>
      </w:r>
    </w:p>
    <w:p>
      <w:pPr>
        <w:pStyle w:val="Normal"/>
        <w:numPr>
          <w:ilvl w:val="0"/>
          <w:numId w:val="11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future </w:t>
      </w:r>
      <w:r>
        <w:rPr>
          <w:b w:val="false"/>
          <w:bCs w:val="false"/>
        </w:rPr>
        <w:t>(</w:t>
      </w:r>
      <w:r>
        <w:rPr>
          <w:b w:val="false"/>
          <w:bCs w:val="false"/>
        </w:rPr>
        <w:t>next time slot</w:t>
      </w:r>
      <w:r>
        <w:rPr>
          <w:b w:val="false"/>
          <w:bCs w:val="false"/>
        </w:rPr>
        <w:t>)</w:t>
      </w:r>
      <w:r>
        <w:rPr>
          <w:b w:val="false"/>
          <w:bCs w:val="false"/>
        </w:rPr>
        <w:t xml:space="preserve"> inflow</w:t>
      </w:r>
    </w:p>
    <w:p>
      <w:pPr>
        <w:pStyle w:val="Normal"/>
        <w:numPr>
          <w:ilvl w:val="0"/>
          <w:numId w:val="0"/>
        </w:numPr>
        <w:bidi w:val="0"/>
        <w:ind w:start="720" w:hanging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3"/>
        <w:numPr>
          <w:ilvl w:val="2"/>
          <w:numId w:val="2"/>
        </w:numPr>
        <w:rPr/>
      </w:pPr>
      <w:bookmarkStart w:id="5" w:name="__RefHeading___Toc327_3786217518"/>
      <w:bookmarkEnd w:id="5"/>
      <w:r>
        <w:rPr/>
        <w:t>Type of encoding of categorical features:</w:t>
      </w:r>
    </w:p>
    <w:p>
      <w:pPr>
        <w:pStyle w:val="Normal"/>
        <w:numPr>
          <w:ilvl w:val="0"/>
          <w:numId w:val="12"/>
        </w:numPr>
        <w:bidi w:val="0"/>
        <w:jc w:val="start"/>
        <w:rPr>
          <w:b w:val="false"/>
          <w:b w:val="false"/>
          <w:bCs w:val="false"/>
        </w:rPr>
      </w:pPr>
      <w:hyperlink r:id="rId2">
        <w:r>
          <w:rPr>
            <w:rStyle w:val="InternetLink"/>
            <w:b w:val="false"/>
            <w:bCs w:val="false"/>
          </w:rPr>
          <w:t>https://www.kaggle.com/code/subinium/11-categorical-encoders-and-benchmark</w:t>
        </w:r>
      </w:hyperlink>
    </w:p>
    <w:p>
      <w:pPr>
        <w:pStyle w:val="Normal"/>
        <w:numPr>
          <w:ilvl w:val="0"/>
          <w:numId w:val="12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one-hot encoding</w:t>
      </w:r>
    </w:p>
    <w:p>
      <w:pPr>
        <w:pStyle w:val="Normal"/>
        <w:numPr>
          <w:ilvl w:val="0"/>
          <w:numId w:val="12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target encoding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6" w:name="__RefHeading___Toc329_3786217518"/>
      <w:bookmarkEnd w:id="6"/>
      <w:r>
        <w:rPr/>
        <w:t>Automatic feature generation packages:</w:t>
      </w:r>
    </w:p>
    <w:p>
      <w:pPr>
        <w:pStyle w:val="Normal"/>
        <w:numPr>
          <w:ilvl w:val="0"/>
          <w:numId w:val="13"/>
        </w:numPr>
        <w:bidi w:val="0"/>
        <w:jc w:val="start"/>
        <w:rPr/>
      </w:pPr>
      <w:r>
        <w:rPr>
          <w:b w:val="false"/>
          <w:bCs w:val="false"/>
        </w:rPr>
        <w:t>Entire l</w:t>
      </w:r>
      <w:r>
        <w:rPr>
          <w:b w:val="false"/>
          <w:bCs w:val="false"/>
        </w:rPr>
        <w:t>ist</w:t>
      </w:r>
    </w:p>
    <w:p>
      <w:pPr>
        <w:pStyle w:val="Normal"/>
        <w:numPr>
          <w:ilvl w:val="2"/>
          <w:numId w:val="3"/>
        </w:numPr>
        <w:bidi w:val="0"/>
        <w:jc w:val="start"/>
        <w:rPr>
          <w:b w:val="false"/>
          <w:b w:val="false"/>
          <w:bCs w:val="false"/>
          <w:shd w:fill="FFFF00" w:val="clear"/>
        </w:rPr>
      </w:pPr>
      <w:r>
        <w:rPr>
          <w:b w:val="false"/>
          <w:bCs w:val="false"/>
          <w:shd w:fill="FFFF00" w:val="clear"/>
        </w:rPr>
        <w:t>tsfresh</w:t>
      </w:r>
    </w:p>
    <w:p>
      <w:pPr>
        <w:pStyle w:val="Normal"/>
        <w:numPr>
          <w:ilvl w:val="2"/>
          <w:numId w:val="3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tsfeatures</w:t>
      </w:r>
    </w:p>
    <w:p>
      <w:pPr>
        <w:pStyle w:val="Normal"/>
        <w:numPr>
          <w:ilvl w:val="2"/>
          <w:numId w:val="3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feature-engine</w:t>
      </w:r>
    </w:p>
    <w:p>
      <w:pPr>
        <w:pStyle w:val="Normal"/>
        <w:numPr>
          <w:ilvl w:val="2"/>
          <w:numId w:val="3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cesium</w:t>
      </w:r>
    </w:p>
    <w:p>
      <w:pPr>
        <w:pStyle w:val="Normal"/>
        <w:numPr>
          <w:ilvl w:val="2"/>
          <w:numId w:val="3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Heading2"/>
        <w:numPr>
          <w:ilvl w:val="1"/>
          <w:numId w:val="2"/>
        </w:numPr>
        <w:rPr/>
      </w:pPr>
      <w:bookmarkStart w:id="7" w:name="__RefHeading___Toc334_3406738982"/>
      <w:bookmarkEnd w:id="7"/>
      <w:r>
        <w:rPr/>
        <w:t>Data ingestion: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4"/>
        </w:numPr>
        <w:bidi w:val="0"/>
        <w:jc w:val="start"/>
        <w:rPr>
          <w:b/>
          <w:b/>
          <w:bCs/>
        </w:rPr>
      </w:pPr>
      <w:r>
        <w:rPr>
          <w:b/>
          <w:bCs/>
        </w:rPr>
        <w:t>size of data</w:t>
      </w:r>
    </w:p>
    <w:p>
      <w:pPr>
        <w:pStyle w:val="Normal"/>
        <w:numPr>
          <w:ilvl w:val="1"/>
          <w:numId w:val="4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Existing:</w:t>
      </w:r>
    </w:p>
    <w:p>
      <w:pPr>
        <w:pStyle w:val="Normal"/>
        <w:numPr>
          <w:ilvl w:val="2"/>
          <w:numId w:val="4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All stations within a cluster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</w:p>
    <w:p>
      <w:pPr>
        <w:pStyle w:val="Normal"/>
        <w:numPr>
          <w:ilvl w:val="1"/>
          <w:numId w:val="4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Proposed:</w:t>
      </w:r>
    </w:p>
    <w:p>
      <w:pPr>
        <w:pStyle w:val="Normal"/>
        <w:numPr>
          <w:ilvl w:val="2"/>
          <w:numId w:val="4"/>
        </w:numPr>
        <w:bidi w:val="0"/>
        <w:jc w:val="start"/>
        <w:rPr/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All stations within a region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Heading2"/>
        <w:numPr>
          <w:ilvl w:val="1"/>
          <w:numId w:val="2"/>
        </w:numPr>
        <w:rPr/>
      </w:pPr>
      <w:bookmarkStart w:id="8" w:name="__RefHeading___Toc336_3406738982"/>
      <w:bookmarkEnd w:id="8"/>
      <w:r>
        <w:rPr/>
        <w:t>Loss function: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5"/>
        </w:numPr>
        <w:bidi w:val="0"/>
        <w:jc w:val="start"/>
        <w:rPr>
          <w:b/>
          <w:b/>
          <w:bCs/>
        </w:rPr>
      </w:pPr>
      <w:r>
        <w:rPr>
          <w:b/>
          <w:bCs/>
        </w:rPr>
        <w:t>Regression:</w:t>
      </w:r>
    </w:p>
    <w:p>
      <w:pPr>
        <w:pStyle w:val="Normal"/>
        <w:numPr>
          <w:ilvl w:val="1"/>
          <w:numId w:val="5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Tweedie log likelihood</w:t>
      </w:r>
    </w:p>
    <w:p>
      <w:pPr>
        <w:pStyle w:val="Normal"/>
        <w:bidi w:val="0"/>
        <w:ind w:start="1080" w:end="0" w:hanging="0"/>
        <w:jc w:val="start"/>
        <w:rPr/>
      </w:pPr>
      <w:r>
        <w:rPr/>
      </w:r>
    </w:p>
    <w:p>
      <w:pPr>
        <w:pStyle w:val="Normal"/>
        <w:numPr>
          <w:ilvl w:val="0"/>
          <w:numId w:val="5"/>
        </w:numPr>
        <w:bidi w:val="0"/>
        <w:jc w:val="start"/>
        <w:rPr>
          <w:b/>
          <w:b/>
          <w:bCs/>
        </w:rPr>
      </w:pPr>
      <w:r>
        <w:rPr>
          <w:b/>
          <w:bCs/>
        </w:rPr>
        <w:t>Classification</w:t>
      </w:r>
    </w:p>
    <w:p>
      <w:pPr>
        <w:pStyle w:val="Normal"/>
        <w:numPr>
          <w:ilvl w:val="1"/>
          <w:numId w:val="5"/>
        </w:numPr>
        <w:bidi w:val="0"/>
        <w:jc w:val="start"/>
        <w:rPr/>
      </w:pPr>
      <w:r>
        <w:rPr/>
        <w:t>cross-entropy loss (from softmax output for multi-class)</w:t>
      </w:r>
    </w:p>
    <w:p>
      <w:pPr>
        <w:pStyle w:val="Normal"/>
        <w:numPr>
          <w:ilvl w:val="1"/>
          <w:numId w:val="5"/>
        </w:numPr>
        <w:bidi w:val="0"/>
        <w:jc w:val="start"/>
        <w:rPr/>
      </w:pPr>
      <w:r>
        <w:rPr/>
        <w:t xml:space="preserve"> 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Heading2"/>
        <w:numPr>
          <w:ilvl w:val="1"/>
          <w:numId w:val="2"/>
        </w:numPr>
        <w:rPr/>
      </w:pPr>
      <w:bookmarkStart w:id="9" w:name="__RefHeading___Toc338_3406738982"/>
      <w:bookmarkEnd w:id="9"/>
      <w:r>
        <w:rPr/>
        <w:t>Metrics: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Heading3"/>
        <w:numPr>
          <w:ilvl w:val="2"/>
          <w:numId w:val="2"/>
        </w:numPr>
        <w:rPr/>
      </w:pPr>
      <w:bookmarkStart w:id="10" w:name="__RefHeading___Toc348_3406738982"/>
      <w:bookmarkEnd w:id="10"/>
      <w:r>
        <w:rPr/>
        <w:t>Exact prediction: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6"/>
        </w:numPr>
        <w:bidi w:val="0"/>
        <w:jc w:val="start"/>
        <w:rPr>
          <w:b/>
          <w:b/>
          <w:bCs/>
        </w:rPr>
      </w:pPr>
      <w:r>
        <w:rPr>
          <w:b/>
          <w:bCs/>
        </w:rPr>
        <w:t>Regression:</w:t>
      </w:r>
    </w:p>
    <w:p>
      <w:pPr>
        <w:pStyle w:val="Normal"/>
        <w:numPr>
          <w:ilvl w:val="1"/>
          <w:numId w:val="6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Tweedie log likelihood</w:t>
      </w:r>
    </w:p>
    <w:p>
      <w:pPr>
        <w:pStyle w:val="Normal"/>
        <w:numPr>
          <w:ilvl w:val="1"/>
          <w:numId w:val="6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Precision and Recall of individual classes after rounding to Integer</w:t>
      </w:r>
    </w:p>
    <w:p>
      <w:pPr>
        <w:pStyle w:val="Normal"/>
        <w:numPr>
          <w:ilvl w:val="1"/>
          <w:numId w:val="6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F1 score for individual classes</w:t>
      </w:r>
    </w:p>
    <w:p>
      <w:pPr>
        <w:pStyle w:val="Normal"/>
        <w:numPr>
          <w:ilvl w:val="0"/>
          <w:numId w:val="6"/>
        </w:numPr>
        <w:bidi w:val="0"/>
        <w:jc w:val="start"/>
        <w:rPr>
          <w:b/>
          <w:b/>
          <w:bCs/>
        </w:rPr>
      </w:pPr>
      <w:r>
        <w:rPr>
          <w:b/>
          <w:bCs/>
        </w:rPr>
        <w:t>Classification</w:t>
      </w:r>
    </w:p>
    <w:p>
      <w:pPr>
        <w:pStyle w:val="Normal"/>
        <w:numPr>
          <w:ilvl w:val="1"/>
          <w:numId w:val="6"/>
        </w:numPr>
        <w:bidi w:val="0"/>
        <w:jc w:val="start"/>
        <w:rPr/>
      </w:pPr>
      <w:r>
        <w:rPr/>
        <w:t>cross-entropy loss (from softmax output)</w:t>
      </w:r>
    </w:p>
    <w:p>
      <w:pPr>
        <w:pStyle w:val="Normal"/>
        <w:numPr>
          <w:ilvl w:val="1"/>
          <w:numId w:val="6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Precision and Recall of individual classes</w:t>
      </w:r>
    </w:p>
    <w:p>
      <w:pPr>
        <w:pStyle w:val="Normal"/>
        <w:numPr>
          <w:ilvl w:val="1"/>
          <w:numId w:val="6"/>
        </w:numPr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F1 score for individual classes</w:t>
      </w:r>
    </w:p>
    <w:p>
      <w:pPr>
        <w:pStyle w:val="Normal"/>
        <w:bidi w:val="0"/>
        <w:ind w:start="720" w:end="0" w:hanging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Heading3"/>
        <w:numPr>
          <w:ilvl w:val="2"/>
          <w:numId w:val="2"/>
        </w:numPr>
        <w:rPr/>
      </w:pPr>
      <w:bookmarkStart w:id="11" w:name="__RefHeading___Toc350_3406738982"/>
      <w:bookmarkEnd w:id="11"/>
      <w:r>
        <w:rPr/>
        <w:t>Leading prediction: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TextBody"/>
        <w:bidi w:val="0"/>
        <w:jc w:val="start"/>
        <w:rPr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lang w:val="en-US"/>
        </w:rPr>
        <w:t>METRIC to quantify leading predictions (predicted in a 10/20 minute time slot before current time slot)</w:t>
      </w:r>
    </w:p>
    <w:p>
      <w:pPr>
        <w:pStyle w:val="TextBody"/>
        <w:widowControl/>
        <w:numPr>
          <w:ilvl w:val="0"/>
          <w:numId w:val="8"/>
        </w:numPr>
        <w:ind w:start="0" w:end="0" w:hanging="0"/>
        <w:rPr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lang w:val="en-US"/>
        </w:rPr>
        <w:t>First, the input features should have some future predictor variables like weather in next 10 mins And/Or inflow in next 10 mins. In order to justify the possibility of a non-random leading prediction.</w:t>
      </w:r>
    </w:p>
    <w:p>
      <w:pPr>
        <w:pStyle w:val="TextBody"/>
        <w:widowControl/>
        <w:numPr>
          <w:ilvl w:val="0"/>
          <w:numId w:val="8"/>
        </w:numPr>
        <w:ind w:start="0" w:end="0" w:hanging="0"/>
        <w:rPr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lang w:val="en-US"/>
        </w:rPr>
        <w:t>How to compute this metric?</w:t>
      </w:r>
    </w:p>
    <w:p>
      <w:pPr>
        <w:pStyle w:val="TextBody"/>
        <w:widowControl/>
        <w:numPr>
          <w:ilvl w:val="0"/>
          <w:numId w:val="9"/>
        </w:numPr>
        <w:suppressAutoHyphens w:val="true"/>
        <w:bidi w:val="0"/>
        <w:spacing w:lineRule="auto" w:line="276" w:before="0" w:after="0"/>
        <w:ind w:start="360" w:end="0" w:hanging="0"/>
        <w:jc w:val="start"/>
        <w:rPr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lang w:val="en-US"/>
        </w:rPr>
        <w:t>Remove all correct predictions to leave misclassified predictions</w:t>
      </w:r>
    </w:p>
    <w:p>
      <w:pPr>
        <w:pStyle w:val="TextBody"/>
        <w:widowControl/>
        <w:numPr>
          <w:ilvl w:val="0"/>
          <w:numId w:val="9"/>
        </w:numPr>
        <w:suppressAutoHyphens w:val="true"/>
        <w:bidi w:val="0"/>
        <w:spacing w:lineRule="auto" w:line="276" w:before="0" w:after="0"/>
        <w:ind w:start="360" w:end="0" w:hanging="0"/>
        <w:jc w:val="start"/>
        <w:rPr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lang w:val="en-US"/>
        </w:rPr>
        <w:t>Check the prediction from 10 min leading time slot and compare with actual of current time slot.</w:t>
      </w:r>
    </w:p>
    <w:p>
      <w:pPr>
        <w:pStyle w:val="TextBody"/>
        <w:widowControl/>
        <w:numPr>
          <w:ilvl w:val="0"/>
          <w:numId w:val="9"/>
        </w:numPr>
        <w:suppressAutoHyphens w:val="true"/>
        <w:bidi w:val="0"/>
        <w:spacing w:lineRule="auto" w:line="276" w:before="0" w:after="0"/>
        <w:ind w:start="360" w:end="0" w:hanging="0"/>
        <w:jc w:val="start"/>
        <w:rPr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lang w:val="en-US"/>
        </w:rPr>
        <w:t>If they are equal count 0. if they are unequal count 1.</w:t>
      </w:r>
    </w:p>
    <w:p>
      <w:pPr>
        <w:pStyle w:val="TextBody"/>
        <w:widowControl/>
        <w:numPr>
          <w:ilvl w:val="0"/>
          <w:numId w:val="9"/>
        </w:numPr>
        <w:suppressAutoHyphens w:val="true"/>
        <w:bidi w:val="0"/>
        <w:spacing w:lineRule="auto" w:line="276"/>
        <w:ind w:start="360" w:end="0" w:hanging="0"/>
        <w:jc w:val="start"/>
        <w:rPr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lang w:val="en-US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lang w:val="en-US"/>
        </w:rPr>
        <w:t>Fraction of total unequal to total misclassified is the metric.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Heading3"/>
        <w:numPr>
          <w:ilvl w:val="2"/>
          <w:numId w:val="2"/>
        </w:numPr>
        <w:rPr/>
      </w:pPr>
      <w:bookmarkStart w:id="12" w:name="__RefHeading___Toc352_3406738982"/>
      <w:bookmarkEnd w:id="12"/>
      <w:r>
        <w:rPr/>
        <w:t>Error visualization: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7"/>
        </w:numPr>
        <w:bidi w:val="0"/>
        <w:jc w:val="start"/>
        <w:rPr>
          <w:b/>
          <w:b/>
          <w:bCs/>
        </w:rPr>
      </w:pPr>
      <w:r>
        <w:rPr>
          <w:b/>
          <w:bCs/>
        </w:rPr>
        <w:t>Confusion matrix</w:t>
      </w:r>
    </w:p>
    <w:p>
      <w:pPr>
        <w:pStyle w:val="Normal"/>
        <w:bidi w:val="0"/>
        <w:ind w:start="720" w:end="0" w:hanging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7"/>
        </w:numPr>
        <w:bidi w:val="0"/>
        <w:jc w:val="start"/>
        <w:rPr>
          <w:b/>
          <w:b/>
          <w:bCs/>
        </w:rPr>
      </w:pPr>
      <w:r>
        <w:rPr>
          <w:b/>
          <w:bCs/>
        </w:rPr>
        <w:t>Density scatter plot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7"/>
        </w:numPr>
        <w:bidi w:val="0"/>
        <w:jc w:val="start"/>
        <w:rPr>
          <w:b/>
          <w:b/>
          <w:bCs/>
        </w:rPr>
      </w:pPr>
      <w:r>
        <w:rPr>
          <w:b/>
          <w:bCs/>
        </w:rPr>
        <w:t>Normal plot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Heading3"/>
        <w:numPr>
          <w:ilvl w:val="2"/>
          <w:numId w:val="2"/>
        </w:numPr>
        <w:rPr/>
      </w:pPr>
      <w:bookmarkStart w:id="13" w:name="__RefHeading___Toc372_3406738982"/>
      <w:bookmarkEnd w:id="13"/>
      <w:r>
        <w:rPr/>
        <w:t>Feature importance:</w:t>
      </w:r>
    </w:p>
    <w:p>
      <w:pPr>
        <w:pStyle w:val="Normal"/>
        <w:numPr>
          <w:ilvl w:val="0"/>
          <w:numId w:val="10"/>
        </w:numPr>
        <w:bidi w:val="0"/>
        <w:jc w:val="start"/>
        <w:rPr>
          <w:b/>
          <w:b/>
          <w:bCs/>
        </w:rPr>
      </w:pPr>
      <w:r>
        <w:rPr>
          <w:b/>
          <w:bCs/>
        </w:rPr>
        <w:t>plot bar chart of feature importance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numPr>
          <w:ilvl w:val="0"/>
          <w:numId w:val="2"/>
        </w:numPr>
        <w:rPr/>
      </w:pPr>
      <w:bookmarkStart w:id="14" w:name="__RefHeading___Toc218_3406738982"/>
      <w:bookmarkEnd w:id="14"/>
      <w:r>
        <w:rPr/>
        <w:t>Feature Analysis study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15" w:name="__RefHeading___Toc354_3406738982"/>
      <w:bookmarkEnd w:id="15"/>
      <w:r>
        <w:rPr/>
        <w:t xml:space="preserve">Trial #1: </w:t>
      </w:r>
      <w:r>
        <w:rPr/>
        <w:t>Tweedie regression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16" w:name="__RefHeading___Toc374_3406738982"/>
      <w:bookmarkEnd w:id="16"/>
      <w:r>
        <w:rPr/>
        <w:t>Dataset used:</w:t>
      </w:r>
    </w:p>
    <w:p>
      <w:pPr>
        <w:pStyle w:val="Normal"/>
        <w:bidi w:val="0"/>
        <w:jc w:val="start"/>
        <w:rPr/>
      </w:pPr>
      <w:r>
        <w:rPr/>
        <w:t xml:space="preserve">All stations of </w:t>
      </w:r>
      <w:r>
        <w:rPr/>
        <w:t>one</w:t>
      </w:r>
      <w:r>
        <w:rPr/>
        <w:t xml:space="preserve"> cluster.</w:t>
      </w:r>
    </w:p>
    <w:p>
      <w:pPr>
        <w:pStyle w:val="Heading3"/>
        <w:numPr>
          <w:ilvl w:val="2"/>
          <w:numId w:val="2"/>
        </w:numPr>
        <w:rPr/>
      </w:pPr>
      <w:bookmarkStart w:id="17" w:name="__RefHeading___Toc356_3406738982"/>
      <w:bookmarkEnd w:id="17"/>
      <w:r>
        <w:rPr/>
        <w:t>Features Importance: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7220"/>
            <wp:effectExtent l="0" t="0" r="0" b="0"/>
            <wp:wrapSquare wrapText="largest"/>
            <wp:docPr id="1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275"/>
            <wp:effectExtent l="0" t="0" r="0" b="0"/>
            <wp:wrapSquare wrapText="largest"/>
            <wp:docPr id="2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18" w:name="__RefHeading___Toc376_3406738982"/>
      <w:bookmarkEnd w:id="18"/>
      <w:r>
        <w:rPr/>
        <w:t xml:space="preserve">Loss: </w:t>
      </w:r>
    </w:p>
    <w:p>
      <w:pPr>
        <w:pStyle w:val="Normal"/>
        <w:rPr/>
      </w:pPr>
      <w:r>
        <w:rPr/>
        <w:t>Tweedie regression</w:t>
      </w:r>
    </w:p>
    <w:p>
      <w:pPr>
        <w:pStyle w:val="Heading3"/>
        <w:numPr>
          <w:ilvl w:val="2"/>
          <w:numId w:val="2"/>
        </w:numPr>
        <w:rPr/>
      </w:pPr>
      <w:bookmarkStart w:id="19" w:name="__RefHeading___Toc378_3406738982"/>
      <w:bookmarkEnd w:id="19"/>
      <w:r>
        <w:rPr/>
        <w:t>Best hyperparameters: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Best is trial 413 with value: 4.065239666666667.</w:t>
      </w:r>
    </w:p>
    <w:p>
      <w:pPr>
        <w:pStyle w:val="Normal"/>
        <w:bidi w:val="0"/>
        <w:jc w:val="start"/>
        <w:rPr/>
      </w:pPr>
      <w:r>
        <w:rPr/>
        <w:t>Study statistics:   Number of finished trials:  446   Number of pruned trials:  0   Number of complete trials:  446 Best trial:  val_avg_loss= Value:  4.065239666666667   Params:     tweedie_variance_power: 1.6     max_depth: 4     learning_rate: 0.02632114605475799     subsample: 0.7000000000000001     colsample_bytree: 1.0     gamma: 5     reg_alpha: 5     reg_lambda: 5     min_child_weight: 2  eta: 0.01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20" w:name="__RefHeading___Toc358_3406738982"/>
      <w:bookmarkEnd w:id="20"/>
      <w:r>
        <w:rPr/>
        <w:t>Results: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03170"/>
            <wp:effectExtent l="0" t="0" r="0" b="0"/>
            <wp:wrapSquare wrapText="largest"/>
            <wp:docPr id="3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1919605"/>
            <wp:effectExtent l="0" t="0" r="0" b="0"/>
            <wp:wrapSquare wrapText="largest"/>
            <wp:docPr id="4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84655"/>
            <wp:effectExtent l="0" t="0" r="0" b="0"/>
            <wp:wrapSquare wrapText="largest"/>
            <wp:docPr id="5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2"/>
        </w:numPr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9463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61590"/>
            <wp:effectExtent l="0" t="0" r="0" b="0"/>
            <wp:wrapSquare wrapText="largest"/>
            <wp:docPr id="7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Heading3"/>
        <w:numPr>
          <w:ilvl w:val="0"/>
          <w:numId w:val="0"/>
        </w:numPr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741045</wp:posOffset>
            </wp:positionH>
            <wp:positionV relativeFrom="paragraph">
              <wp:posOffset>21590</wp:posOffset>
            </wp:positionV>
            <wp:extent cx="4840605" cy="3568065"/>
            <wp:effectExtent l="0" t="0" r="0" b="0"/>
            <wp:wrapSquare wrapText="largest"/>
            <wp:docPr id="8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4"/>
        <w:rPr/>
      </w:pPr>
      <w:bookmarkStart w:id="21" w:name="__RefHeading___Toc317_3786217518"/>
      <w:bookmarkEnd w:id="21"/>
      <w:r>
        <w:rPr/>
        <w:t>Precision,Recall &amp; F1 score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67225" cy="212407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22" w:name="__RefHeading___Toc360_3406738982"/>
      <w:bookmarkEnd w:id="22"/>
      <w:r>
        <w:rPr/>
        <w:t>Analysis: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1) Predictions of cases 1,2 and 3 are OK. Improvement has to be made for class 0.</w:t>
      </w:r>
    </w:p>
    <w:p>
      <w:pPr>
        <w:pStyle w:val="Normal"/>
        <w:bidi w:val="0"/>
        <w:jc w:val="start"/>
        <w:rPr/>
      </w:pPr>
      <w:r>
        <w:rPr/>
        <w:t>2) Need to include feature importance plot.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23" w:name="__RefHeading___Toc362_3406738982"/>
      <w:bookmarkEnd w:id="23"/>
      <w:r>
        <w:rPr/>
        <w:t xml:space="preserve">Trial #2: </w:t>
      </w:r>
      <w:r>
        <w:rPr/>
        <w:t>Cross-entropy classification</w:t>
      </w:r>
    </w:p>
    <w:p>
      <w:pPr>
        <w:pStyle w:val="Normal"/>
        <w:numPr>
          <w:ilvl w:val="1"/>
          <w:numId w:val="2"/>
        </w:numPr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numPr>
          <w:ilvl w:val="2"/>
          <w:numId w:val="2"/>
        </w:numPr>
        <w:bidi w:val="0"/>
        <w:jc w:val="start"/>
        <w:rPr/>
      </w:pPr>
      <w:bookmarkStart w:id="24" w:name="__RefHeading___Toc380_3406738982"/>
      <w:bookmarkEnd w:id="24"/>
      <w:r>
        <w:rPr/>
        <w:t>Dataset used:</w:t>
      </w:r>
    </w:p>
    <w:p>
      <w:pPr>
        <w:pStyle w:val="TextBody"/>
        <w:bidi w:val="0"/>
        <w:jc w:val="start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25" w:name="__RefHeading___Toc364_3406738982"/>
      <w:bookmarkEnd w:id="25"/>
      <w:r>
        <w:rPr/>
        <w:t>Features Importance: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26" w:name="__RefHeading___Toc376_34067389821"/>
      <w:bookmarkEnd w:id="26"/>
      <w:r>
        <w:rPr/>
        <w:t xml:space="preserve">Loss: </w:t>
      </w:r>
    </w:p>
    <w:p>
      <w:pPr>
        <w:pStyle w:val="Normal"/>
        <w:numPr>
          <w:ilvl w:val="1"/>
          <w:numId w:val="2"/>
        </w:numPr>
        <w:rPr/>
      </w:pPr>
      <w:r>
        <w:rPr/>
        <w:t xml:space="preserve">Objective </w:t>
      </w:r>
      <w:r>
        <w:rPr/>
        <w:t>=</w:t>
      </w:r>
      <w:r>
        <w:rPr/>
        <w:t xml:space="preserve"> multi:softmax</w:t>
      </w:r>
    </w:p>
    <w:p>
      <w:pPr>
        <w:pStyle w:val="Heading3"/>
        <w:numPr>
          <w:ilvl w:val="2"/>
          <w:numId w:val="2"/>
        </w:numPr>
        <w:bidi w:val="0"/>
        <w:jc w:val="start"/>
        <w:rPr/>
      </w:pPr>
      <w:bookmarkStart w:id="27" w:name="__RefHeading___Toc378_34067389821"/>
      <w:bookmarkEnd w:id="27"/>
      <w:r>
        <w:rPr/>
        <w:t>Best hyperparameters: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Best trial:</w:t>
      </w:r>
    </w:p>
    <w:p>
      <w:pPr>
        <w:pStyle w:val="Normal"/>
        <w:bidi w:val="0"/>
        <w:jc w:val="start"/>
        <w:rPr/>
      </w:pPr>
      <w:r>
        <w:rPr/>
        <w:t xml:space="preserve">  </w:t>
      </w:r>
      <w:r>
        <w:rPr/>
        <w:t>Value:  0.7713229566566825</w:t>
      </w:r>
    </w:p>
    <w:p>
      <w:pPr>
        <w:pStyle w:val="Normal"/>
        <w:bidi w:val="0"/>
        <w:jc w:val="start"/>
        <w:rPr/>
      </w:pPr>
      <w:r>
        <w:rPr/>
        <w:t xml:space="preserve">  </w:t>
      </w:r>
      <w:r>
        <w:rPr/>
        <w:t xml:space="preserve">Params: 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max_depth: 3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eta: 0.055988067503231154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subsample: 0.30000000000000004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colsample_bytree: 0.8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gamma: 0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reg_alpha: 5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reg_lambda: 2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min_child_weight: 2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28" w:name="__RefHeading___Toc366_3406738982"/>
      <w:bookmarkEnd w:id="28"/>
      <w:r>
        <w:rPr/>
        <w:t>Results: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2290"/>
            <wp:effectExtent l="0" t="0" r="0" b="0"/>
            <wp:wrapSquare wrapText="largest"/>
            <wp:docPr id="10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4970"/>
            <wp:effectExtent l="0" t="0" r="0" b="0"/>
            <wp:wrapSquare wrapText="largest"/>
            <wp:docPr id="11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4755"/>
            <wp:effectExtent l="0" t="0" r="0" b="0"/>
            <wp:wrapSquare wrapText="largest"/>
            <wp:docPr id="12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92115"/>
            <wp:effectExtent l="0" t="0" r="0" b="0"/>
            <wp:wrapSquare wrapText="largest"/>
            <wp:docPr id="13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6095"/>
            <wp:effectExtent l="0" t="0" r="0" b="0"/>
            <wp:wrapSquare wrapText="largest"/>
            <wp:docPr id="14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0710"/>
            <wp:effectExtent l="0" t="0" r="0" b="0"/>
            <wp:wrapSquare wrapText="largest"/>
            <wp:docPr id="15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05655"/>
            <wp:effectExtent l="0" t="0" r="0" b="0"/>
            <wp:wrapSquare wrapText="largest"/>
            <wp:docPr id="16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4"/>
        <w:rPr/>
      </w:pPr>
      <w:bookmarkStart w:id="29" w:name="__RefHeading___Toc319_3786217518"/>
      <w:bookmarkEnd w:id="29"/>
      <w:r>
        <w:rPr/>
        <w:t>Precision,Recall &amp; F1 score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10050" cy="1828800"/>
            <wp:effectExtent l="0" t="0" r="0" b="0"/>
            <wp:wrapSquare wrapText="largest"/>
            <wp:docPr id="17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30" w:name="__RefHeading___Toc368_3406738982"/>
      <w:bookmarkEnd w:id="30"/>
      <w:r>
        <w:rPr/>
        <w:t>Analysis: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r>
        <w:rPr/>
        <w:t>Trial #</w:t>
      </w:r>
      <w:r>
        <w:rPr/>
        <w:t>3</w:t>
      </w:r>
      <w:r>
        <w:rPr/>
        <w:t xml:space="preserve">: </w:t>
      </w:r>
      <w:r>
        <w:rPr/>
        <w:t xml:space="preserve">More features and more region level dataset, </w:t>
      </w:r>
      <w:r>
        <w:rPr/>
        <w:t>Tweedie regression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2"/>
        </w:numPr>
        <w:spacing w:before="200" w:after="120"/>
        <w:rPr/>
      </w:pPr>
      <w:r>
        <w:rPr/>
        <w:t>Trial #</w:t>
      </w:r>
      <w:r>
        <w:rPr/>
        <w:t>4</w:t>
      </w:r>
      <w:r>
        <w:rPr/>
        <w:t xml:space="preserve">: </w:t>
      </w:r>
      <w:r>
        <w:rPr/>
        <w:t xml:space="preserve">More features and more region level dataset, </w:t>
      </w:r>
      <w:r>
        <w:rPr/>
        <w:t>Cross-entropy classification.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pStyle w:val="Heading4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lowerLetter"/>
      <w:suff w:val="nothing"/>
      <w:lvlText w:val="%1)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decimal"/>
      <w:suff w:val="nothing"/>
      <w:lvlText w:val="%3)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  <w:rPr/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lowerLetter"/>
      <w:lvlText w:val="%2)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upperRoman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4">
    <w:lvl w:ilvl="0">
      <w:start w:val="1"/>
      <w:numFmt w:val="decimal"/>
      <w:lvlText w:val="%1)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lowerLetter"/>
      <w:lvlText w:val="%2)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)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)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)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)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)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)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)"/>
      <w:lvlJc w:val="start"/>
      <w:pPr>
        <w:tabs>
          <w:tab w:val="num" w:pos="3600"/>
        </w:tabs>
        <w:ind w:start="3600" w:hanging="360"/>
      </w:pPr>
      <w:rPr/>
    </w:lvl>
  </w:abstractNum>
  <w:abstractNum w:abstractNumId="5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lowerLetter"/>
      <w:lvlText w:val="%2)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6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lowerLetter"/>
      <w:lvlText w:val="%2)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7">
    <w:lvl w:ilvl="0">
      <w:start w:val="1"/>
      <w:numFmt w:val="decimal"/>
      <w:lvlText w:val="%1)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)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)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)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)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)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)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)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)"/>
      <w:lvlJc w:val="start"/>
      <w:pPr>
        <w:tabs>
          <w:tab w:val="num" w:pos="3600"/>
        </w:tabs>
        <w:ind w:start="3600" w:hanging="360"/>
      </w:pPr>
      <w:rPr/>
    </w:lvl>
  </w:abstractNum>
  <w:abstractNum w:abstractNumId="8">
    <w:lvl w:ilvl="0">
      <w:start w:val="1"/>
      <w:numFmt w:val="decimal"/>
      <w:lvlText w:val="%1)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)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)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)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)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)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)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)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)"/>
      <w:lvlJc w:val="start"/>
      <w:pPr>
        <w:tabs>
          <w:tab w:val="num" w:pos="3600"/>
        </w:tabs>
        <w:ind w:start="3600" w:hanging="360"/>
      </w:pPr>
      <w:rPr/>
    </w:lvl>
  </w:abstractNum>
  <w:abstractNum w:abstractNumId="9">
    <w:lvl w:ilvl="0">
      <w:start w:val="1"/>
      <w:numFmt w:val="lowerLetter"/>
      <w:lvlText w:val="%1)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lowerLetter"/>
      <w:lvlText w:val="%2)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lowerLetter"/>
      <w:lvlText w:val="%3)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lowerLetter"/>
      <w:lvlText w:val="%4)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lowerLetter"/>
      <w:lvlText w:val="%5)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lowerLetter"/>
      <w:lvlText w:val="%6)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lowerLetter"/>
      <w:lvlText w:val="%7)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lowerLetter"/>
      <w:lvlText w:val="%8)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lowerLetter"/>
      <w:lvlText w:val="%9)"/>
      <w:lvlJc w:val="start"/>
      <w:pPr>
        <w:tabs>
          <w:tab w:val="num" w:pos="3600"/>
        </w:tabs>
        <w:ind w:start="3600" w:hanging="360"/>
      </w:pPr>
      <w:rPr/>
    </w:lvl>
  </w:abstractNum>
  <w:abstractNum w:abstractNumId="10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11">
    <w:lvl w:ilvl="0">
      <w:start w:val="1"/>
      <w:numFmt w:val="lowerLetter"/>
      <w:lvlText w:val="%1)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lowerLetter"/>
      <w:lvlText w:val="%2)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lowerLetter"/>
      <w:lvlText w:val="%3)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lowerLetter"/>
      <w:lvlText w:val="%4)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lowerLetter"/>
      <w:lvlText w:val="%5)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lowerLetter"/>
      <w:lvlText w:val="%6)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lowerLetter"/>
      <w:lvlText w:val="%7)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lowerLetter"/>
      <w:lvlText w:val="%8)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lowerLetter"/>
      <w:lvlText w:val="%9)"/>
      <w:lvlJc w:val="start"/>
      <w:pPr>
        <w:tabs>
          <w:tab w:val="num" w:pos="3600"/>
        </w:tabs>
        <w:ind w:start="3600" w:hanging="360"/>
      </w:pPr>
      <w:rPr/>
    </w:lvl>
  </w:abstractNum>
  <w:abstractNum w:abstractNumId="12">
    <w:lvl w:ilvl="0">
      <w:start w:val="1"/>
      <w:numFmt w:val="lowerLetter"/>
      <w:lvlText w:val="(%1)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lowerLetter"/>
      <w:lvlText w:val="(%2)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lowerLetter"/>
      <w:lvlText w:val="(%3)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lowerLetter"/>
      <w:lvlText w:val="(%4)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lowerLetter"/>
      <w:lvlText w:val="(%5)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lowerLetter"/>
      <w:lvlText w:val="(%6)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lowerLetter"/>
      <w:lvlText w:val="(%7)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lowerLetter"/>
      <w:lvlText w:val="(%8)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lowerLetter"/>
      <w:lvlText w:val="(%9)"/>
      <w:lvlJc w:val="start"/>
      <w:pPr>
        <w:tabs>
          <w:tab w:val="num" w:pos="3600"/>
        </w:tabs>
        <w:ind w:start="3600" w:hanging="360"/>
      </w:pPr>
      <w:rPr/>
    </w:lvl>
  </w:abstractNum>
  <w:abstractNum w:abstractNumId="13">
    <w:lvl w:ilvl="0">
      <w:start w:val="1"/>
      <w:numFmt w:val="lowerLetter"/>
      <w:lvlText w:val="(%1)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lowerLetter"/>
      <w:lvlText w:val="(%2)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lowerLetter"/>
      <w:lvlText w:val="(%3)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lowerLetter"/>
      <w:lvlText w:val="(%4)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lowerLetter"/>
      <w:lvlText w:val="(%5)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lowerLetter"/>
      <w:lvlText w:val="(%6)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lowerLetter"/>
      <w:lvlText w:val="(%7)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lowerLetter"/>
      <w:lvlText w:val="(%8)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lowerLetter"/>
      <w:lvlText w:val="(%9)"/>
      <w:lvlJc w:val="start"/>
      <w:pPr>
        <w:tabs>
          <w:tab w:val="num" w:pos="3600"/>
        </w:tabs>
        <w:ind w:star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kinsoku w:val="true"/>
      <w:overflowPunct w:val="true"/>
      <w:autoSpaceDE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2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2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2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Internet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IndexHeading">
    <w:name w:val="Index Heading"/>
    <w:basedOn w:val="Heading"/>
    <w:pPr>
      <w:suppressLineNumbers/>
      <w:ind w:start="0" w:end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start="0" w:end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09"/>
        <w:tab w:val="right" w:pos="9638" w:leader="dot"/>
      </w:tabs>
      <w:ind w:start="0" w:end="0" w:hanging="0"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Contents2">
    <w:name w:val="TOC 2"/>
    <w:basedOn w:val="Index"/>
    <w:pPr>
      <w:tabs>
        <w:tab w:val="clear" w:pos="709"/>
        <w:tab w:val="right" w:pos="9355" w:leader="dot"/>
      </w:tabs>
      <w:ind w:start="283" w:end="0" w:hanging="0"/>
    </w:pPr>
    <w:rPr/>
  </w:style>
  <w:style w:type="paragraph" w:styleId="Contents3">
    <w:name w:val="TOC 3"/>
    <w:basedOn w:val="Index"/>
    <w:pPr>
      <w:tabs>
        <w:tab w:val="clear" w:pos="709"/>
        <w:tab w:val="right" w:pos="9071" w:leader="dot"/>
      </w:tabs>
      <w:ind w:start="567" w:end="0" w:hanging="0"/>
    </w:pPr>
    <w:rPr/>
  </w:style>
  <w:style w:type="paragraph" w:styleId="Contents4">
    <w:name w:val="TOC 4"/>
    <w:basedOn w:val="Index"/>
    <w:pPr>
      <w:tabs>
        <w:tab w:val="clear" w:pos="709"/>
        <w:tab w:val="right" w:pos="8788" w:leader="dot"/>
      </w:tabs>
      <w:ind w:start="850" w:end="0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kaggle.com/code/subinium/11-categorical-encoders-and-benchmark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2630</TotalTime>
  <Application>LibreOffice/7.3.7.2$Linux_X86_64 LibreOffice_project/30$Build-2</Application>
  <AppVersion>15.0000</AppVersion>
  <Pages>15</Pages>
  <Words>659</Words>
  <Characters>3843</Characters>
  <CharactersWithSpaces>4374</CharactersWithSpaces>
  <Paragraphs>147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2023-04-19T16:51:14Z</dcterms:modified>
  <cp:revision>68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