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Layout w:type="fixed"/>
        <w:tblLook w:val="0400"/>
      </w:tblPr>
      <w:tblGrid>
        <w:gridCol w:w="3337"/>
        <w:gridCol w:w="2806"/>
        <w:gridCol w:w="2675"/>
        <w:tblGridChange w:id="0">
          <w:tblGrid>
            <w:gridCol w:w="3337"/>
            <w:gridCol w:w="2806"/>
            <w:gridCol w:w="2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Pamela Chipe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Diego Delgado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Darwin Panchez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tl w:val="0"/>
              </w:rPr>
              <w:t xml:space="preserve">Trazabilidad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Carrera:</w:t>
            </w:r>
            <w:r w:rsidDel="00000000" w:rsidR="00000000" w:rsidRPr="00000000">
              <w:rPr>
                <w:rtl w:val="0"/>
              </w:rPr>
              <w:t xml:space="preserve">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NRC: </w:t>
            </w:r>
            <w:r w:rsidDel="00000000" w:rsidR="00000000" w:rsidRPr="00000000">
              <w:rPr>
                <w:rtl w:val="0"/>
              </w:rPr>
              <w:t xml:space="preserve">2310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  <w:t xml:space="preserve">02/03/2025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Trazabilidad Actor – Casos de Uso nivel 0</w:t>
      </w:r>
    </w:p>
    <w:p w:rsidR="00000000" w:rsidDel="00000000" w:rsidP="00000000" w:rsidRDefault="00000000" w:rsidRPr="00000000" w14:paraId="0000000D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page" w:horzAnchor="page" w:tblpX="1297" w:tblpY="7477"/>
        <w:tblW w:w="3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523"/>
        <w:gridCol w:w="523"/>
        <w:gridCol w:w="523"/>
        <w:tblGridChange w:id="0">
          <w:tblGrid>
            <w:gridCol w:w="2031"/>
            <w:gridCol w:w="523"/>
            <w:gridCol w:w="523"/>
            <w:gridCol w:w="523"/>
          </w:tblGrid>
        </w:tblGridChange>
      </w:tblGrid>
      <w:tr>
        <w:trPr>
          <w:cantSplit w:val="0"/>
          <w:trHeight w:val="3611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Relaciones: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Solo Directas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0">
            <w:pPr>
              <w:ind w:left="113" w:right="113" w:firstLine="0"/>
              <w:rPr/>
            </w:pPr>
            <w:r w:rsidDel="00000000" w:rsidR="00000000" w:rsidRPr="00000000">
              <w:rPr>
                <w:rtl w:val="0"/>
              </w:rPr>
              <w:t xml:space="preserve">CU001: Gestionar Crianza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1">
            <w:pPr>
              <w:ind w:left="113" w:right="113" w:firstLine="0"/>
              <w:rPr/>
            </w:pPr>
            <w:r w:rsidDel="00000000" w:rsidR="00000000" w:rsidRPr="00000000">
              <w:rPr>
                <w:rtl w:val="0"/>
              </w:rPr>
              <w:t xml:space="preserve">CU002: Iniciar Sesión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2">
            <w:pPr>
              <w:ind w:left="113" w:right="113" w:firstLine="0"/>
              <w:rPr/>
            </w:pPr>
            <w:r w:rsidDel="00000000" w:rsidR="00000000" w:rsidRPr="00000000">
              <w:rPr>
                <w:rtl w:val="0"/>
              </w:rPr>
              <w:t xml:space="preserve">CU003: Gestionar Reportes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Act1: Criador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76200</wp:posOffset>
                      </wp:positionV>
                      <wp:extent cx="210820" cy="17272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46940" y="3699990"/>
                                <a:ext cx="198120" cy="160020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76200</wp:posOffset>
                      </wp:positionV>
                      <wp:extent cx="210820" cy="17272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0820" cy="172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88900</wp:posOffset>
                      </wp:positionV>
                      <wp:extent cx="210820" cy="17272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46940" y="3699990"/>
                                <a:ext cx="198120" cy="160020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88900</wp:posOffset>
                      </wp:positionV>
                      <wp:extent cx="210820" cy="17272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0820" cy="172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88900</wp:posOffset>
                      </wp:positionV>
                      <wp:extent cx="210820" cy="17272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46940" y="3699990"/>
                                <a:ext cx="198120" cy="160020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88900</wp:posOffset>
                      </wp:positionV>
                      <wp:extent cx="210820" cy="17272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0820" cy="172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2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373880" cy="124968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73880" cy="1249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C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