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pPr>
      <w:r>
        <w:t>"""</w:t>
        <w:br/>
        <w:t>UM SOCIALISTA CONHECE O SR. GURDJIEFF</w:t>
      </w:r>
    </w:p>
    <w:p>
      <w:pPr>
        <w:jc w:val="both"/>
      </w:pPr>
      <w:r>
        <w:t>ROWLAND KENNEY</w:t>
      </w:r>
    </w:p>
    <w:p>
      <w:pPr>
        <w:jc w:val="both"/>
      </w:pPr>
      <w:r>
        <w:t>Rowland Kenney descreve a vida como um socialista na Inglaterra no final do século XIX e início do século XX. Era um colaborador de New Age, assistiu às conferências mais cedo de Ouspensky em Londres e com seu amigo A. R. Orage conheceu Gurdjieff pela primeira vez em fevereiro de 1923. Kenny examina como o estudo das ideias de Gurdjieff mudou sua visão do mudança social e levou-o à conclusão de que o progresso social deve ser resultado indireto dos esforços individuais para alcançar a identidade, conhecimento e crescimento interior.</w:t>
      </w:r>
    </w:p>
    <w:p>
      <w:pPr>
        <w:jc w:val="both"/>
      </w:pPr>
      <w:r>
        <w:t>Como Socialista revolucionário que sou, estou agora em meu último período de vida.</w:t>
      </w:r>
    </w:p>
    <w:p>
      <w:pPr>
        <w:jc w:val="both"/>
      </w:pPr>
      <w:r>
        <w:t>Na minha época de propaganda ativa, o Laborismo e o movimento socialista estavam no apogeu, quando Robert Blatchford, George Bernard Shaw, Keir Hardie e H. M. Hyndman estavam em sua era forte. Hoje sou propenso, como os homens na prateleira são, a desfrutar da reminiscência, e isso me leva a fazer perguntas. Uma delas é: como cheguei a sair praticamente completamente do movimento socialista?</w:t>
      </w:r>
    </w:p>
    <w:p>
      <w:pPr>
        <w:jc w:val="both"/>
      </w:pPr>
      <w:r>
        <w:t xml:space="preserve">Meus amigos conservadores têm uma resposta pronta, por supuesto. Eles dizem francamente que é porque agora tenho mais juízo; que com a idade vi a loucura de minhas paixões e me dei conta da necessidade de uma atitude conservadora frente aos problemas políticos e sociais... . </w:t>
      </w:r>
      <w:r>
        <w:rPr>
          <w:sz w:val="16"/>
          <w:vertAlign w:val="superscript"/>
        </w:rPr>
        <w:t>[1]</w:t>
      </w:r>
      <w:r>
        <w:t xml:space="preserve"> E estão totalmente, completamente equivocados. Estaria mais próximo atribuir este mudança a fatiga de uma vida de duro trabalho, ou à diminuição de energias a consecuencia da diminuição natural dos poderes mentais e físicos que a idade provoca. De fato, se me levam a discutir os assuntos públicos no nível político, ainda me encontro longe de meus amigos conservadores, e continuo tão veemente como sempre na exposição da doutrina socialista. Assim, indubitavelmente, a idade e a energia diminuída não explicam todo o mudança. Devemos adicionar outro fator, e esse fator é um novo ponto de vista sobre a vida e sobre o destino humano, sem ter em conta qualquer ideia que ainda possa manter sobre os problemas políticos e afins.</w:t>
      </w:r>
    </w:p>
    <w:p>
      <w:pPr>
        <w:jc w:val="both"/>
      </w:pPr>
      <w:r>
        <w:t>Deixem-me um pouco no meu passado terreno e apresentar um simples resumo dando uma ideia geral do caminho deste peregrino - não me atrevo a escrever "progresso"! Extraño como pode parecer, comecei meu pensamento socialista antes de completar dez anos. Naquele tempo parte de minha obrigação era ler em voz alta para minha velha avó, e todos os domingos lia um artigo especial no "Sunday Chronicle" de Manchester. O artigo era de Robert Blatchford, que escreveu uma prosa bela, volumosa e inglesa sob o pseudônimo de "Nunquam."</w:t>
      </w:r>
    </w:p>
    <w:p>
      <w:pPr>
        <w:jc w:val="both"/>
      </w:pPr>
      <w:r>
        <w:t>O repartidor de periódicos socialista</w:t>
      </w:r>
    </w:p>
    <w:p>
      <w:pPr>
        <w:jc w:val="both"/>
      </w:pPr>
      <w:r>
        <w:t>Um domingo, Blatchford criticou uma nova moda passageira chamada socialismo que parecia estar contagiando as mentes de alguns dos homens industriais ativos do norte. Um leitor escreveu imediatamente ao jornal dizendo a Blatchford que não sabia nada sobre o tema e que era melhor que estudasse antes de escrever tais tolices.</w:t>
      </w:r>
    </w:p>
    <w:p>
      <w:pPr>
        <w:jc w:val="both"/>
      </w:pPr>
      <w:r>
        <w:t>Fiel à sua natureza, Blatchford teve que admitir que o homem tinha razão; fez um estudo minucioso do tema - e foi convertido. O Sr. Edward Hulton, proprietário do "Sunday Chronicle", não foi convencido, e Blatchford teve que encontrar outros meios para expressar a nova fé que agora satisfazia sua essência. Com seu amigo mais íntimo, o Sr. Alex Thompson, e alguns colegas, fundou um novo periódico semanal socialista, "The Clarion". O primeiro número da clarinada apareceu em 12 de dezembro de 1891 - justo antes do meu décimo aniversário, quando já me estava ganhando a vida como repartidor de periódicos - e o li avidamente.</w:t>
      </w:r>
    </w:p>
    <w:p>
      <w:pPr>
        <w:jc w:val="both"/>
      </w:pPr>
      <w:r>
        <w:t>Que periódico era "The Clarion"? Não era em nada intelectual, mas o padrão literário de seus artigos era excepcionalmente alto. Nunca desde então houve algo na Inglaterra que se lhe tenha aproximado para a propaganda eficaz, com ingênuo vigor e graça terna, uma visualização tolerante das nossas fraquezas humanas comuns, o conhecimento humano amplo, e um dom maravilhoso de fazer cada leitor, mesmo um repartidor de periódicos pequeno de dez anos, sentir que um colaborador do Clarion era um amigo pessoal e que todos os "Clarionettes" andavam juntos em bom companheirismo, integridade estabelecida, e num desejo ardente e inquebrantável intenção de recriar o mundo seguindo linhas justas e humanas. (E</w:t>
      </w:r>
    </w:p>
    <w:p>
      <w:pPr>
        <w:jc w:val="both"/>
      </w:pPr>
      <w:r>
        <w:t>pouco admitem nossos atuais membros do Parlamento socialistas - alguns deles nem mesmo sabem - quanto devem seus cargos atuais ao trabalho dedicado de Robert Blatchford e sua banda do Clarion.) Assim, era um socialista total quando fui o suficientemente grande para entrar na discussão política, e poucas pessoas com as quais tive contato foram permitidas esquecê-lo.</w:t>
      </w:r>
    </w:p>
    <w:p>
      <w:pPr>
        <w:jc w:val="both"/>
      </w:pPr>
      <w:r>
        <w:t>Com infinito trabalho passei apuros para sair do mundo dos trabalhadores assalariados e me tornei um membro daquilo que chamamos o "Salariat", e em 1910, depois de uma pequena experiência no mundo editorial, fui nomeado gerente do departamento de publicações do Partido Laborista independente. Os líderes eram Keir Hardie, Ramsay MacDonald e Philip (depois Lord) Snowden, e nunca estive muito à vontade com eles. Eles e seus amigos mais íntimos eram quase todos reformadores mas com ideias fixas, ambiciosos dados a intrigas políticas e a ir à missa. Preferia a atmosfera mais ampla e mais humana dos grupos de Clarion, e muito rapidamente deixei a I. L. P.</w:t>
        <w:br/>
        <w:t>"""</w:t>
      </w:r>
    </w:p>
    <w:p>
      <w:pPr>
        <w:jc w:val="both"/>
      </w:pPr>
      <w:r>
        <w:t>"""</w:t>
        <w:br/>
        <w:t>Me dejé llevar por el periodismo, y mi próxima labor como socialista, aparte de la propaganda, fue editor del "Daily Herald" en 1912 durante su primer año de existencia. Éramos extremistas, enérgicamente críticos con el trabajo oficial laborista - que nos odiaban y todas nuestras obras; un hecho que puedo todavía considerar sin vergüenza o remordimiento. Pero para dar el más mínimo resumen del nacimiento del "Daily Herald" (¿No fue Lord Northcliffe quien lo llamó el "Milagro de Fleet Street? ), me llevaría muy lejos de la idea de este artículo. Aquí solamente estoy interesado en mencionar que me entregué totalmente al desarrollo del periódico, con una política editorial del tipo más extremista. A su debido tiempo dejé el "Daily Herald"; y después llegó la Primera Guerra Mundial y el vuelco de nuestro viejo mundo.</w:t>
      </w:r>
    </w:p>
    <w:p>
      <w:pPr>
        <w:jc w:val="both"/>
      </w:pPr>
      <w:r>
        <w:t>Psicoanálisis y psicósíntesis</w:t>
      </w:r>
    </w:p>
    <w:p>
      <w:pPr>
        <w:jc w:val="both"/>
      </w:pPr>
      <w:r>
        <w:t>Poco después de que la guerra terminara me encontré, como resultado de un choque aéreo, físicamente y nerviosamente destrozado. El insomnio, el incesante dolor, la pérdida de mi entusiasmo y el vigor antiguos, el ridículo tratamiento y casi fatal que recibí de manos de diferentes médicos y cirujanos, mitigado por la excelente enfermería que obtuve en hospitales necesitados de personal, y la desesperación evidente de mi puesto me condujeron casi a la desesperación. Afortunadamente, tenía el suficiente juicio para ver que el accidente físico no podía ser completamente responsable de mi condición; también debía considerar el aspecto psicológico del caso.</w:t>
      </w:r>
    </w:p>
    <w:p>
      <w:pPr>
        <w:jc w:val="both"/>
      </w:pPr>
      <w:r>
        <w:t>Durante unos años había sido un colaborador del "New Age", una revista semanal editada por el Sr. A. R. Orage, uno de los editores más brillantes de su época, que estaba interesado en cada idea nueva que parecía tener algo esencial o constructivo.</w:t>
      </w:r>
    </w:p>
    <w:p>
      <w:pPr>
        <w:jc w:val="both"/>
      </w:pPr>
      <w:r>
        <w:t>En ese momento estaba dedicando considerable espacio a expresar las ideas de Freud y Jung ante el público británico – por supuesto que la mayoría de los periódicos los denunciaban como blasfemo y obsceno.</w:t>
      </w:r>
    </w:p>
    <w:p>
      <w:pPr>
        <w:jc w:val="both"/>
      </w:pPr>
      <w:r>
        <w:t>Así que recurrí a las obras del psicoanálisis</w:t>
      </w:r>
      <w:r>
        <w:rPr>
          <w:sz w:val="16"/>
          <w:vertAlign w:val="superscript"/>
        </w:rPr>
        <w:t>[2]</w:t>
      </w:r>
      <w:r>
        <w:t xml:space="preserve"> y tuve interminables conversaciones con mis colegas que también estudiaban, y en algunos casos practicaban, los nuevos métodos de psicoterapia. Aunque en los años posteriores modifiqué muchas de mis ideas extravagantes sobre las posibilidades terapéuticas del psicoanálisis</w:t>
      </w:r>
      <w:r>
        <w:rPr>
          <w:sz w:val="16"/>
          <w:vertAlign w:val="superscript"/>
        </w:rPr>
        <w:t>[3]</w:t>
      </w:r>
      <w:r>
        <w:t>, saqué mucho provecho de ello.</w:t>
      </w:r>
    </w:p>
    <w:p>
      <w:pPr>
        <w:jc w:val="both"/>
      </w:pPr>
      <w:r>
        <w:t>Conseguí una concepción más clara de los escondidos y complicados motivos que determinan la conducta y actividad humanas. Pero el análisis no era suficiente, y pronto estaba buscando una nueva línea de ideas. Psicosíntesis</w:t>
      </w:r>
      <w:r>
        <w:rPr>
          <w:sz w:val="16"/>
          <w:vertAlign w:val="superscript"/>
        </w:rPr>
        <w:t>[4]</w:t>
      </w:r>
      <w:r>
        <w:t xml:space="preserve"> era lo que exigía de mis amigos, y no tenían nada para ofrecerme. Entonces, justo cuando todos los caminos para mi progreso sobre el trabajo de la propia identidad parecían cerrados, un nuevo camino completamente inesperado se abrió.</w:t>
      </w:r>
    </w:p>
    <w:p>
      <w:pPr>
        <w:jc w:val="both"/>
      </w:pPr>
      <w:r>
        <w:t>El desarrollo armonioso del hombre</w:t>
      </w:r>
    </w:p>
    <w:p>
      <w:pPr>
        <w:jc w:val="both"/>
      </w:pPr>
      <w:r>
        <w:t>Hacia el final de 1921, Orage me mandó un mensaje que me pedía que visitara su apartamento en Chancery Lane camino a casa aquella noche, porque el Sr. P. D. Ouspensky había llegado de Constantinopla. Tenía solamente recuerdos vagos del nombre de Ouspensky, como un hombre que había contribuido ocasionalmente con artículos en el New Age – creo sobre asuntos internacionales - y me preguntaba qué me esperaba.</w:t>
      </w:r>
    </w:p>
    <w:p>
      <w:pPr>
        <w:jc w:val="both"/>
      </w:pPr>
      <w:r>
        <w:t>Cuando entramos en la parte principal de nuestra charla, y Ouspensky nos abrió su mente, experimenté una mezcla de sentimientos, fuente de perplejidad y euforia. Nos informó que durante unos años había estado estudiando las enseñanzas de un hombre al que había sido presentado en Moscú, el Sr. Georgy Ivanovitch Gurdjieff</w:t>
      </w:r>
      <w:r>
        <w:rPr>
          <w:sz w:val="16"/>
          <w:vertAlign w:val="superscript"/>
        </w:rPr>
        <w:t>[5]</w:t>
      </w:r>
      <w:r>
        <w:t>, quién tenía conocimientos y poderes más allá de los hombres corrientes. Gurdjieff había construido un método de estudio y práctica relacionado con lo que él denominaba "El desarrollo armonioso del hombre", y tenía intención de abrir un instituto en Europa Occidental donde podía instruir a aquellos interesados en sus ideas.</w:t>
      </w:r>
    </w:p>
    <w:p>
      <w:pPr>
        <w:jc w:val="both"/>
      </w:pPr>
      <w:r>
        <w:t>Pronto me convencieron de que nuestro psicosíntesis había llegado, pero el mensaje que traía estaba relacionado con temas esotéricos que, aunque habían provocado mi curiosidad ocasionalmente, habían parecido a mi mente prosaica ser demasiado fantásticas para el uso diario, y no los había estudiado seriamente.</w:t>
      </w:r>
    </w:p>
    <w:p>
      <w:pPr>
        <w:jc w:val="both"/>
      </w:pPr>
      <w:r>
        <w:t>El socialismo</w:t>
      </w:r>
      <w:r>
        <w:rPr>
          <w:sz w:val="16"/>
          <w:vertAlign w:val="superscript"/>
        </w:rPr>
        <w:t>[6]</w:t>
      </w:r>
      <w:r>
        <w:t xml:space="preserve"> y las preguntas políticas y económicas, habían dominado mis ideas y actividades casi por completo. Orage, por otro lado, se había arreglado para meterse en el estudio de todas estas cosas. Efectivamente, había dado una conferencia y escrito sobre Teosofía</w:t>
      </w:r>
      <w:r>
        <w:rPr>
          <w:sz w:val="16"/>
          <w:vertAlign w:val="superscript"/>
        </w:rPr>
        <w:t>[7]</w:t>
      </w:r>
      <w:r>
        <w:t xml:space="preserve"> y varias religiones orientales y cultos mientras al mismo tiempo se mantenía al día de los desarrollos modernos del mundo de la política, la literatura y el arte.</w:t>
      </w:r>
    </w:p>
    <w:p>
      <w:pPr>
        <w:jc w:val="both"/>
      </w:pPr>
      <w:r>
        <w:t>Al principio de nuestra conversación Orage habló de Teosofía - aparentemente él y Ouspensky</w:t>
      </w:r>
      <w:r>
        <w:rPr>
          <w:sz w:val="16"/>
          <w:vertAlign w:val="superscript"/>
        </w:rPr>
        <w:t>[8]</w:t>
      </w:r>
      <w:r>
        <w:t xml:space="preserve"> habían hablado de este tema en el pasado. Entonces él y yo hablamos de varios aspectos de psicoanálisis, pero Ouspensky dejó a un lado estas cosas bruscamente, y de pronto Orage y yo estábamos escuchando embelesados sus ideas particulares.</w:t>
      </w:r>
    </w:p>
    <w:p>
      <w:pPr>
        <w:jc w:val="both"/>
      </w:pPr>
      <w:r>
        <w:t>Ouspensky no hizo ninguna mención de sí mismo. Todo lo que sabía lo había aprendido de Gurdjieff</w:t>
      </w:r>
      <w:r>
        <w:rPr>
          <w:sz w:val="16"/>
          <w:vertAlign w:val="superscript"/>
        </w:rPr>
        <w:t>[9]</w:t>
      </w:r>
      <w:r>
        <w:t>. Insistió en que no debíamos verle como el que había llegado a una etapa avanzada; nuestra tarea era trabajar sobre nosotros mismos y ver en él lo que nos podría aportar para conseguir un cambio en nuestro propio nivel de ser. Pero para mí era imposible, incluso después de solamente una conversación, dudar que había aquí un hombre con un nivel de ser inmensurablemente por encima del mío.</w:t>
        <w:br/>
        <w:t>"""</w:t>
      </w:r>
    </w:p>
    <w:p>
      <w:pPr>
        <w:jc w:val="both"/>
      </w:pPr>
      <w:r>
        <w:t>"""</w:t>
        <w:br/>
        <w:t>El mismo Orage se dio cuenta de que también había encontrado a su maestro; y si el alumno Ouspensky podía impresionarnos de esa manera, ¿cómo debe ser el Maestro Gurdjieff? Para mí, las enseñanzas de Gurdjieff, resumidas por Ouspensky, me abrieron nuevas líneas de pensamiento e nuevos horizontes mentales y espirituales. Eran una revelación. Su impacto era tremendo, casi terrorífico, y aunque más tarde, durante los años que no tuve contacto directo con Ouspensky o Gurdjieff, nunca dejaron de influir en mis ideas y de completar mi vida.</w:t>
      </w:r>
    </w:p>
    <w:p>
      <w:pPr>
        <w:jc w:val="both"/>
      </w:pPr>
      <w:r>
        <w:t>Nuestra primera tarea fue organizar un grupo para el estudio regular de las ideas de Gurdjieff. Algunos miembros del primer grupo continuaron con sus estudios y trabajo sobre sí mismos; otros cayeron en declive por varias razones. Pero una cosa que sé seguro: nadie que haya adquirido incluso una comprensión elemental de las ideas de Gurdjieff y tratado de ponerlos sinceramente en práctica puede perderlos completamente o dejar de estar influido por ellos permanentemente. Son semillas del "Ser" las cuales, creo, solamente la muerte del "Suelo", la persona, puede matar.</w:t>
      </w:r>
    </w:p>
    <w:p>
      <w:pPr>
        <w:jc w:val="both"/>
      </w:pPr>
      <w:r>
        <w:t>Lo que estas ideas son, quizás intentaré explicar en un resumen futuro. Ahora debo limitarme a señalar qué influencia han tenido sobre mi actitud como Socialista.</w:t>
      </w:r>
    </w:p>
    <w:p>
      <w:pPr>
        <w:jc w:val="both"/>
      </w:pPr>
      <w:r>
        <w:t>Determinismo – con diferencia</w:t>
      </w:r>
    </w:p>
    <w:p>
      <w:pPr>
        <w:jc w:val="both"/>
      </w:pPr>
      <w:r>
        <w:t>En primer lugar, la religión, heredada de mi infancia, me repelía. No tenía necesidad de un dios omnipotente que pudiera permitir que todos los males y la crueldad del mundo existieran. Era un Determinista. Desde una temprana edad me di cuenta de que el mundo era tridimensional, de causa y efecto. No encontré lugar para la propia voluntad.</w:t>
      </w:r>
    </w:p>
    <w:p>
      <w:pPr>
        <w:jc w:val="both"/>
      </w:pPr>
      <w:r>
        <w:t>No era tan estúpido como para no ver lo ilógico de mi posición. Mientras aseveraba que éramos simples peones sobre el tablero de ajedrez del universo, estaba pidiendo a mis oyentes que revolucionasen el sistema político y económico bajo el que vivíamos.</w:t>
      </w:r>
    </w:p>
    <w:p>
      <w:pPr>
        <w:jc w:val="both"/>
      </w:pPr>
      <w:r>
        <w:t>¿Por qué discutir sobre lo que debemos hacer cuando éramos las víctimas indefensas de leyes mecánicas inexorables? Pero discutíamos. Algo en mí insistió en que el determinismo no era toda historia; pero hice caso omiso de estas ideas.</w:t>
      </w:r>
    </w:p>
    <w:p>
      <w:pPr>
        <w:jc w:val="both"/>
      </w:pPr>
      <w:r>
        <w:t>Ahora refiriéndonos a nuestro mundo en el espacio y tiempo, el Sr. Gurdjieff es un Determinista – pero con diferencia. Hay un mundo invisible como un mundo visible.</w:t>
      </w:r>
    </w:p>
    <w:p>
      <w:pPr>
        <w:jc w:val="both"/>
      </w:pPr>
      <w:r>
        <w:t>Somos niños de la eternidad al igual que del tiempo. Y el contacto con la eternidad puede estar establecido aquí en el espacio, ahora en el tiempo. Pero dice que no puede ser establecido mecánicamente, o a través de ningún cambio en las circunstancias exteriores. Debe ser hecho por un cambio del ser interior de la persona individual a través del "Esfuerzo deliberado y el sufrimiento intencional."</w:t>
      </w:r>
    </w:p>
    <w:p>
      <w:pPr>
        <w:jc w:val="both"/>
      </w:pPr>
      <w:r>
        <w:t>En realidad somos máquinas, pero máquinas estupendas; porque tenemos poderes latentes que, apropiadamente desarrolladas y usadas, pueden transformarnos en hombres libres. Podemos dejar de ser los esclavos del ejército mecánico, pero esto solamente puede conseguirse con un trabajo especial y duro. En su instituto para el Desarrollo armónico del hombre, Gurdjieff ha creado y perfeccionado los métodos necesarios que están siendo estudiados y practicados por un número creciente de personas en muchas partes del mundo.</w:t>
      </w:r>
    </w:p>
    <w:p>
      <w:pPr>
        <w:jc w:val="both"/>
      </w:pPr>
      <w:r>
        <w:t>Muy bien: creo que ningún esfuerzo por parte de los hombres en su estado actual de mecanización y conflicto interior puede traer el orden al caos del mundo que nos rodea.</w:t>
      </w:r>
    </w:p>
    <w:p>
      <w:pPr>
        <w:jc w:val="both"/>
      </w:pPr>
      <w:r>
        <w:t>El primer paso para salvar al mundo es que los hombres y mujeres se salven a nivel individual. Y para ahorrarse los medios para re-crearse.</w:t>
      </w:r>
    </w:p>
    <w:p>
      <w:pPr>
        <w:jc w:val="both"/>
      </w:pPr>
      <w:r>
        <w:t>El trabajo del hombre es convertirse en hombre.</w:t>
      </w:r>
    </w:p>
    <w:p>
      <w:pPr>
        <w:jc w:val="both"/>
      </w:pPr>
      <w:r>
        <w:t>Actualmente el hombre es un revoltijo de tendencias contradictorias, impulsos, deseos y creencias. Peor, es inconsciente de la terrible situación en la que se encuentra. Debe conocerse a sí mismo antes de que pueda siquiera llegar a querer cambiar. Dados los conocimientos, el deseo, la oportunidad y la determinación, el cambio es posible. El hombre es algo múltiple. Debe convertirse en UNO. Y esto quiere decir que debe convertirse en un ser consciente, con una identidad y un objetivo permanente.</w:t>
      </w:r>
    </w:p>
    <w:p>
      <w:pPr>
        <w:jc w:val="both"/>
      </w:pPr>
      <w:r>
        <w:t>Hasta que un número suficiente de personas lo hayan conseguido, la humanidad continuará siguiendo su curso cíclico de recurrentes subidas y bajas. El progreso en una dirección aparentemente hacia arriba será seguido por las tendencias a la baja y a la catástrofe final, como ha ocurrido en la historia del mundo tan a menudo.</w:t>
      </w:r>
    </w:p>
    <w:p>
      <w:pPr>
        <w:jc w:val="both"/>
      </w:pPr>
      <w:r>
        <w:t>Efectivamente, esto debe ocurrir inevitablemente en procesos limitados en el tiempo y el espacio – la secuencia mecánica del parto, la madurez, la decadencia y la muerte.</w:t>
      </w:r>
    </w:p>
    <w:p>
      <w:pPr>
        <w:jc w:val="both"/>
      </w:pPr>
      <w:r>
        <w:t>Pero el hombre está bendito en lo que respecta a que tiene la posibilidad de salir esta rueda de causa-efecto; puede ser libre.</w:t>
      </w:r>
    </w:p>
    <w:p>
      <w:pPr>
        <w:jc w:val="both"/>
      </w:pPr>
      <w:r>
        <w:t>Así aquí estoy, todavía un Socialista en el sentido de que creo que una sociedad ordenada para el servicio no sería mejor que una sociedad de egoísmo y codicia; y un individualista de ningún tipo reconocido por ninguna escuela política. Como un Socialista soy un acabado, viviendo en el silencio y el aislamiento. Como un individualista estoy haciendo mis pequeños esfuerzos en crear una identidad. Estoy esforzándome en asimilar las enseñanzas del Sr. Gurdjieff, para trabajar de acuerdo con sus métodos de la propia creación del ser.</w:t>
      </w:r>
    </w:p>
    <w:p>
      <w:pPr>
        <w:jc w:val="both"/>
      </w:pPr>
      <w:r>
        <w:t>~ * ~</w:t>
      </w:r>
    </w:p>
    <w:p>
      <w:pPr>
        <w:jc w:val="both"/>
      </w:pPr>
      <w:r>
        <w:t>A Socialist Meets Mr. Gurdjieff</w:t>
      </w:r>
      <w:r>
        <w:rPr>
          <w:sz w:val="16"/>
          <w:vertAlign w:val="superscript"/>
        </w:rPr>
        <w:t>[10]</w:t>
      </w:r>
    </w:p>
    <w:p>
      <w:pPr>
        <w:jc w:val="both"/>
      </w:pPr>
      <w:r>
        <w:t>Rowland Kenney describes life as a Socialist in England during the late 19th and early 20th Century. He was a contributor to the New Age movement</w:t>
      </w:r>
      <w:r>
        <w:rPr>
          <w:sz w:val="16"/>
          <w:vertAlign w:val="superscript"/>
        </w:rPr>
        <w:t>[11]</w:t>
      </w:r>
      <w:r>
        <w:t>.</w:t>
      </w:r>
    </w:p>
    <w:p>
      <w:pPr>
        <w:jc w:val="both"/>
      </w:pPr>
      <w:r>
        <w:t>Fui um socialista convicto e, quando fiquei suficientemente velho para entrar em discussões políticas, raramente me esqueciam disso.</w:t>
      </w:r>
    </w:p>
    <w:p>
      <w:pPr>
        <w:jc w:val="both"/>
      </w:pPr>
      <w:r>
        <w:t>Com infindável esforço, escapei do mundo dos trabalhadores assalariados e fui</w:t>
        <w:br/>
        <w:t>"""</w:t>
      </w:r>
    </w:p>
    <w:p>
      <w:pPr>
        <w:jc w:val="both"/>
      </w:pPr>
      <w:r>
        <w:t>"""</w:t>
        <w:br/>
        <w:t>Soon after the war ended, I found myself, as the result of an air-crash, a physical and nervous wreck. Insomnia, unceasing pain, the loss of my old fire and vigour, the preposterous and almost fatal treatment I received at the hands of successive physicians and surgeons, mitigated by the excellent nursing I got in understaffed hospitals, and the apparent hopelessness of my position nearly drove me frantic. Fortunately, I had the sense enough to see that my physical crash could not be entirely responsible for my condition; I must also consider the psychological aspect of the case.</w:t>
      </w:r>
    </w:p>
    <w:p>
      <w:pPr>
        <w:jc w:val="both"/>
      </w:pPr>
      <w:r>
        <w:t>For some years I had been a contributor to the New Age</w:t>
      </w:r>
      <w:r>
        <w:rPr>
          <w:sz w:val="16"/>
          <w:vertAlign w:val="superscript"/>
        </w:rPr>
        <w:t>[12]</w:t>
      </w:r>
      <w:r>
        <w:t>, a weekly journal edited by the late Mr. A. R. Orage, one of the most brilliant editors of his day, who was interested in every new idea that appeared to have anything vital or constructive in it. At that time he was devoting considerable space to putting the new and then disturbing ideas of Freud and Jung before the British public—most papers were, of course, denouncing them as blasphemous and obscene.</w:t>
      </w:r>
    </w:p>
    <w:p>
      <w:pPr>
        <w:jc w:val="both"/>
      </w:pPr>
      <w:r>
        <w:t>So I turned to the works of the psycho-analysts and had endless talks with my colleagues who were also studying, and in some cases practising, the new methods of psycho-therapy.</w:t>
      </w:r>
    </w:p>
    <w:p>
      <w:pPr>
        <w:jc w:val="both"/>
      </w:pPr>
      <w:r>
        <w:t>Although in later years I modified many of my extravagant views about the therapeutic possibilities of psycho-analysis, I profited greatly by it. I got a clearer conception of the hidden and complex motives that decide so much of human conduct and activity. But analysis was not enough, and soon I was casting around for some new line of thought.</w:t>
      </w:r>
    </w:p>
    <w:p>
      <w:pPr>
        <w:jc w:val="both"/>
      </w:pPr>
      <w:r>
        <w:t>Psycho-synthesis was what I demanded of my friends, and they had nothing to offer me. Then, just when all ways to further progress in my work of self-creation seemed closed, a new and entirely unexpected one opened.</w:t>
      </w:r>
    </w:p>
    <w:p>
      <w:pPr>
        <w:jc w:val="both"/>
      </w:pPr>
      <w:r>
        <w:t>The Harmonious Development Of Man</w:t>
      </w:r>
    </w:p>
    <w:p>
      <w:pPr>
        <w:jc w:val="both"/>
      </w:pPr>
      <w:r>
        <w:t>Towards the end of 1921, Orage sent me a message asking me to call at his flat in Chancery Lane on my way home that evening, as the late Mr. P. D. Ouspensky had arrived from Constantinople. I had only the vaguest recollections of the name of Ouspensky, as a man who had contributed occasional articles to the New Age</w:t>
      </w:r>
      <w:r>
        <w:rPr>
          <w:sz w:val="16"/>
          <w:vertAlign w:val="superscript"/>
        </w:rPr>
        <w:t>[13]</w:t>
      </w:r>
      <w:r>
        <w:t>—I believe on foreign affairs—and I wondered what could be awaiting me.</w:t>
      </w:r>
    </w:p>
    <w:p>
      <w:pPr>
        <w:jc w:val="both"/>
      </w:pPr>
      <w:r>
        <w:t>When we did get down to the substance of our talk, and Ouspensky opened his mind to us, I experienced mixed but powerful feelings of bewilderment and exhilaration. He informed us that for some years he had been studying the teachings of a man to whom he had been introduced in Moscow, a Mr. Georgy Ivanovitch Gurdjieff, who, he had completely satisfied himself, had knowledge and powers beyond those of ordinary men. Gurdjieff had built up a method of study and practice concerned with what he termed "The Harmonious Development of Man," and it was his intention to open an Institute in Western Europe where he could give practical instruction to those interested in his ideas.</w:t>
      </w:r>
    </w:p>
    <w:p>
      <w:pPr>
        <w:jc w:val="both"/>
      </w:pPr>
      <w:r>
        <w:t>I was soon convinced that our psycho-synthesist</w:t>
      </w:r>
      <w:r>
        <w:rPr>
          <w:sz w:val="16"/>
          <w:vertAlign w:val="superscript"/>
        </w:rPr>
        <w:t>[14]</w:t>
      </w:r>
      <w:r>
        <w:t xml:space="preserve"> had arrived, but the message he brought was concerned with esoteric matters which, though they had occasionally roused my curiosity, had seemed to my workaday mind to be too fantastic for everyday use, and I had never seriously studied them. Socialism and political, economic, and social questions had almost entirely dominated my thoughts and activities. Orage, on the other hand, had managed to steep himself in the study of all these things. Indeed, he had lectured and written on Theosophy</w:t>
      </w:r>
      <w:r>
        <w:rPr>
          <w:sz w:val="16"/>
          <w:vertAlign w:val="superscript"/>
        </w:rPr>
        <w:t>[15]</w:t>
      </w:r>
      <w:r>
        <w:t xml:space="preserve"> and various Eastern religions and cults, while at the same time keeping abreast of modern developments in the world of politics, literature, and art.</w:t>
      </w:r>
    </w:p>
    <w:p>
      <w:pPr>
        <w:jc w:val="both"/>
      </w:pPr>
      <w:r>
        <w:t>At the beginning of our conversation Orage spoke of Theosophy—apparently he and Ouspensky had discussed this subject in the past. Then he and I discussed various aspects of psycho-analysis, but Ouspensky brusquely brushed these things aside, and very soon Orage and I were listening spellbound to his particular line of thought.</w:t>
      </w:r>
    </w:p>
    <w:p>
      <w:pPr>
        <w:jc w:val="both"/>
      </w:pPr>
      <w:r>
        <w:t>Ouspensky made no claims on his own behalf. All he knew he had learned from Gurdjieff. He insisted that we must not regard him as having arrived at any advanced stage; our business was to work on ourselves and see what we could do towards a change in our own level of being. But for me it was impossible, even after only one conversation, to doubt that here was a man with a level of being immeasurably above my own.</w:t>
      </w:r>
    </w:p>
    <w:p>
      <w:pPr>
        <w:jc w:val="both"/>
      </w:pPr>
      <w:r>
        <w:t>Orage himself soon realised that he also had found his master; and if the pupil, Ouspensky, could so impress us, what must the master, Gurdjieff, be like? For me Gurdjieff’s teachings, as outlined by Ouspensky, opened up new lines of thought and feeling, new mental and spiritual horizons. They were a revelation. Their impact was terrific, almost terrifying, and although later, during many years I had no direct contact with either Ouspensky or Gurdjieff, they never ceased to occupy my thoughts and colour my life.</w:t>
      </w:r>
    </w:p>
    <w:p>
      <w:pPr>
        <w:jc w:val="both"/>
      </w:pPr>
      <w:r>
        <w:t>Our first task was to organise a group for the regular study of Gurdjieff’s ideas. Some members of the early group persisted in their studies and work on themselves; others fell away for various reasons. But one thing I feel certain about: no one who has gained even an elementary grasp of Gurdjieff’s ideas and sincerely tried to apply them can ever entirely lose them or fail to be permanently influenced by them. They are a "seed" of "being" which, I believe, only the death of the "Ground," the person, can kill.</w:t>
      </w:r>
    </w:p>
    <w:p>
      <w:pPr>
        <w:jc w:val="both"/>
      </w:pPr>
      <w:r>
        <w:t>What these ideas are I shall perhaps attempt to explain in brief outline, in future. Now I must confine myself to pointing out what bearing they have had on my attitude as a Socialist.</w:t>
      </w:r>
    </w:p>
    <w:p>
      <w:pPr>
        <w:jc w:val="both"/>
      </w:pPr>
      <w:r>
        <w:t>Determinism—with a Difference</w:t>
      </w:r>
    </w:p>
    <w:p>
      <w:pPr>
        <w:jc w:val="both"/>
      </w:pPr>
      <w:r>
        <w:t>In the first place, religion, as presented to us in my childhood, was repellent to me. I had no use for an omnipotent God who could permit all the evils and cruelties of the world to exist. I was a Determinist. From my early years I saw our three-dimensional world in time as one of cause and effect. I found no place in it for free will.</w:t>
      </w:r>
    </w:p>
    <w:p>
      <w:pPr>
        <w:jc w:val="both"/>
      </w:pPr>
      <w:r>
        <w:t>I was not so foolish that I could not see how illogical was my position.</w:t>
      </w:r>
    </w:p>
    <w:p>
      <w:pPr>
        <w:jc w:val="both"/>
      </w:pPr>
      <w:r>
        <w:t>While asserting that we were mere pawns on the chess-board of the universe, I was asking my hearers to revolutionise the political and economic system under which we lived. Why argue about what we ought to do when we were the helpless victims of inexorable mechanical laws? But I went on arguing.</w:t>
      </w:r>
    </w:p>
    <w:p>
      <w:pPr>
        <w:jc w:val="both"/>
      </w:pPr>
      <w:r>
        <w:t>Something in me insisted that Determinism was not the whole story; but I ignored these promptings.</w:t>
      </w:r>
    </w:p>
    <w:p>
      <w:pPr>
        <w:jc w:val="both"/>
      </w:pPr>
      <w:r>
        <w:t>Now, so far as our world in space and time is concerned, Mr. Gurdjieff is a Determinist—but with a difference. There is an invisible world as well as a visible world. We are children of eternity as well as of time. And contact with eternity can be established here in space, now in time. But he says it cannot be established mechanically or through any change in outward circumstances. It must be done by a change of the inner being of the individual through "conscious effort and intentional suffering."</w:t>
        <w:br/>
        <w:t>"""</w:t>
      </w:r>
    </w:p>
    <w:p>
      <w:pPr>
        <w:jc w:val="both"/>
      </w:pPr>
      <w:r>
        <w:t>"""</w:t>
        <w:br/>
        <w:t xml:space="preserve">Actually we are machines, but wonderful machines; for we have in us latent powers which, properly developed and used, can transform us into free beings. We can cease to be the slaves of mechanical forces, but this can only be achieved by hard work of a special kind. In his Institute for the Harmonious Development of Man </w:t>
      </w:r>
      <w:r>
        <w:rPr>
          <w:sz w:val="16"/>
          <w:vertAlign w:val="superscript"/>
        </w:rPr>
        <w:t>[16]</w:t>
      </w:r>
      <w:r>
        <w:t>, Mr. Gurdjieff has devised and perfected the necessary methods, which are being studied and practised by an increasing number of people in many parts of the world.</w:t>
      </w:r>
    </w:p>
    <w:p>
      <w:pPr>
        <w:jc w:val="both"/>
      </w:pPr>
      <w:r>
        <w:t>Very well, then: I believe that no amount of effort by men in their present state of mechanicalness and inner conflict can bring order into the chaos of the world about us.</w:t>
      </w:r>
    </w:p>
    <w:p>
      <w:pPr>
        <w:jc w:val="both"/>
      </w:pPr>
      <w:r>
        <w:t>The first step to be taken to save the world is for men and women to save themselves. And to save themselves means to re-create themselves.</w:t>
      </w:r>
    </w:p>
    <w:p>
      <w:pPr>
        <w:jc w:val="both"/>
      </w:pPr>
      <w:r>
        <w:t>Man’s business is to become Man. At present, man is a jumble of contradictory tendencies, impulses, desires, and beliefs. Worse, he is unaware of how terrible is the situation in which he is placed. He must first become acquainted with himself as he really is before he can even come so far as to desire to change. Given the knowledge, the desire, the opportunity, and the determination, change is possible. Now he is no one thing. He must become ONE. And this means that he must become a conscious being, with a permanent self and a permanent aim.</w:t>
      </w:r>
    </w:p>
    <w:p>
      <w:pPr>
        <w:jc w:val="both"/>
      </w:pPr>
      <w:r>
        <w:t>Until a sufficient number of people have achieved that, humanity will continue to pursue its cyclic course of recurrent rises and falls. Progress in an apparently upward direction will be followed by downward trends and ultimate catastrophe, as has so often happened in the history of the world.</w:t>
      </w:r>
    </w:p>
    <w:p>
      <w:pPr>
        <w:jc w:val="both"/>
      </w:pPr>
      <w:r>
        <w:t>Indeed, this must inevitably happen in processes limited to the world of time and space—the mechanical sequence of birth, maturity, decay, and death. But man is blessed in that he has the possibility of release from this wheel of causality; he can become free.</w:t>
      </w:r>
    </w:p>
    <w:p>
      <w:pPr>
        <w:jc w:val="both"/>
      </w:pPr>
      <w:r>
        <w:t xml:space="preserve">So here am I, still a Socialist in the sense that I believe a society organised for service would be a better society than one of grab and greed </w:t>
      </w:r>
      <w:r>
        <w:rPr>
          <w:sz w:val="16"/>
          <w:vertAlign w:val="superscript"/>
        </w:rPr>
        <w:t>[17]</w:t>
      </w:r>
      <w:r>
        <w:t>; and an individualist of a type not recognised by any school of political thought. As a Socialist I am a back number, living in silence and seclusion.</w:t>
      </w:r>
    </w:p>
    <w:p>
      <w:pPr>
        <w:jc w:val="both"/>
      </w:pPr>
      <w:r>
        <w:t xml:space="preserve">As an individualist I am making my puny efforts to create a self. I am striving to assimilate the teachings of Mr. Gurdjieff </w:t>
      </w:r>
      <w:r>
        <w:rPr>
          <w:sz w:val="16"/>
          <w:vertAlign w:val="superscript"/>
        </w:rPr>
        <w:t>[18]</w:t>
      </w:r>
      <w:r>
        <w:t>, to work according to his methods of self-creation.</w:t>
        <w:br/>
        <w:t>"""</w:t>
      </w:r>
    </w:p>
    <w:p>
      <w:r>
        <w:br w:type="page"/>
      </w:r>
    </w:p>
    <w:p>
      <w:pPr>
        <w:jc w:val="center"/>
      </w:pPr>
      <w:r>
        <w:rPr>
          <w:b/>
          <w:sz w:val="28"/>
        </w:rPr>
        <w:t>NOTAS</w:t>
      </w:r>
    </w:p>
    <w:p/>
    <w:p>
      <w:r>
        <w:rPr>
          <w:b/>
        </w:rPr>
        <w:t xml:space="preserve">[1] </w:t>
      </w:r>
      <w:r>
        <w:rPr>
          <w:i/>
        </w:rPr>
        <w:t xml:space="preserve">conservador: </w:t>
      </w:r>
      <w:r>
        <w:t>que apoia ideias estabelecidas</w:t>
      </w:r>
    </w:p>
    <w:p>
      <w:r>
        <w:rPr>
          <w:b/>
        </w:rPr>
        <w:t xml:space="preserve">[2] </w:t>
      </w:r>
      <w:r>
        <w:rPr>
          <w:i/>
        </w:rPr>
        <w:t xml:space="preserve">psicoanálisis: </w:t>
      </w:r>
      <w:r>
        <w:t>Enfoque psicológico desarrollado por Freud</w:t>
      </w:r>
    </w:p>
    <w:p>
      <w:r>
        <w:rPr>
          <w:b/>
        </w:rPr>
        <w:t xml:space="preserve">[3] </w:t>
      </w:r>
      <w:r>
        <w:rPr>
          <w:i/>
        </w:rPr>
        <w:t xml:space="preserve">psicoanálisis: </w:t>
      </w:r>
      <w:r>
        <w:t>Enfoque psicológico desarrollado por Freud</w:t>
      </w:r>
    </w:p>
    <w:p>
      <w:r>
        <w:rPr>
          <w:b/>
        </w:rPr>
        <w:t xml:space="preserve">[4] </w:t>
      </w:r>
      <w:r>
        <w:rPr>
          <w:i/>
        </w:rPr>
        <w:t xml:space="preserve">psicosíntesis: </w:t>
      </w:r>
      <w:r>
        <w:t>Proceso psicológico que busca unir la mente consciente e inconsciente</w:t>
      </w:r>
    </w:p>
    <w:p>
      <w:r>
        <w:rPr>
          <w:b/>
        </w:rPr>
        <w:t xml:space="preserve">[5] </w:t>
      </w:r>
      <w:r>
        <w:rPr>
          <w:i/>
        </w:rPr>
        <w:t xml:space="preserve">Georgy Ivanovitch Gurdjieff: </w:t>
      </w:r>
      <w:r>
        <w:t>Filósofo y maestro esotérico ruso</w:t>
      </w:r>
    </w:p>
    <w:p>
      <w:r>
        <w:rPr>
          <w:b/>
        </w:rPr>
        <w:t xml:space="preserve">[6] </w:t>
      </w:r>
      <w:r>
        <w:rPr>
          <w:i/>
        </w:rPr>
        <w:t xml:space="preserve">socialismo: </w:t>
      </w:r>
      <w:r>
        <w:t>Ideologia política que busca a través de diversas formas o mecanismos la igualdad económica e interpersonal</w:t>
      </w:r>
    </w:p>
    <w:p>
      <w:r>
        <w:rPr>
          <w:b/>
        </w:rPr>
        <w:t xml:space="preserve">[7] </w:t>
      </w:r>
      <w:r>
        <w:rPr>
          <w:i/>
        </w:rPr>
        <w:t xml:space="preserve">Teosofía: </w:t>
      </w:r>
      <w:r>
        <w:t>Corriente filosófica que busca la unión entre todas las religiones</w:t>
      </w:r>
    </w:p>
    <w:p>
      <w:r>
        <w:rPr>
          <w:b/>
        </w:rPr>
        <w:t xml:space="preserve">[8] </w:t>
      </w:r>
      <w:r>
        <w:rPr>
          <w:i/>
        </w:rPr>
        <w:t xml:space="preserve">P. D. Ouspensky: </w:t>
      </w:r>
      <w:r>
        <w:t>Filósofo y autor ruso</w:t>
      </w:r>
    </w:p>
    <w:p>
      <w:r>
        <w:rPr>
          <w:b/>
        </w:rPr>
        <w:t xml:space="preserve">[9] </w:t>
      </w:r>
      <w:r>
        <w:rPr>
          <w:i/>
        </w:rPr>
        <w:t xml:space="preserve">Georgy Ivanovitch Gurdjieff: </w:t>
      </w:r>
      <w:r>
        <w:t>Filósofo y maestro esotérico ruso</w:t>
      </w:r>
    </w:p>
    <w:p>
      <w:r>
        <w:rPr>
          <w:b/>
        </w:rPr>
        <w:t xml:space="preserve">[10] </w:t>
      </w:r>
      <w:r>
        <w:rPr>
          <w:i/>
        </w:rPr>
        <w:t xml:space="preserve">A Socialist Meets Mr. Gurdjieff: </w:t>
      </w:r>
      <w:r>
        <w:t>"Um Socialista Contra Encontro o Senhor Gurdjieff", título original em inglês</w:t>
      </w:r>
    </w:p>
    <w:p>
      <w:r>
        <w:rPr>
          <w:b/>
        </w:rPr>
        <w:t xml:space="preserve">[11] </w:t>
      </w:r>
      <w:r>
        <w:rPr>
          <w:i/>
        </w:rPr>
        <w:t xml:space="preserve">New Age movement: </w:t>
      </w:r>
      <w:r>
        <w:t>Movimento Novo Século, um movimento espiritual e filosófico que surgiu no final do século XIX</w:t>
      </w:r>
    </w:p>
    <w:p>
      <w:r>
        <w:rPr>
          <w:b/>
        </w:rPr>
        <w:t xml:space="preserve">[12] </w:t>
      </w:r>
      <w:r>
        <w:rPr>
          <w:i/>
        </w:rPr>
        <w:t xml:space="preserve">New Age: </w:t>
      </w:r>
      <w:r>
        <w:t>Revista semanal editada por A. R. Orage</w:t>
      </w:r>
    </w:p>
    <w:p>
      <w:r>
        <w:rPr>
          <w:b/>
        </w:rPr>
        <w:t xml:space="preserve">[13] </w:t>
      </w:r>
      <w:r>
        <w:rPr>
          <w:i/>
        </w:rPr>
        <w:t xml:space="preserve">New Age: </w:t>
      </w:r>
      <w:r>
        <w:t>Revista semanal editada por A. R. Orage</w:t>
      </w:r>
    </w:p>
    <w:p>
      <w:r>
        <w:rPr>
          <w:b/>
        </w:rPr>
        <w:t xml:space="preserve">[14] </w:t>
      </w:r>
      <w:r>
        <w:rPr>
          <w:i/>
        </w:rPr>
        <w:t xml:space="preserve">psycho-synthesist: </w:t>
      </w:r>
      <w:r>
        <w:t>Pessoa que busca integrar psicologia e filosofia</w:t>
      </w:r>
    </w:p>
    <w:p>
      <w:r>
        <w:rPr>
          <w:b/>
        </w:rPr>
        <w:t xml:space="preserve">[15] </w:t>
      </w:r>
      <w:r>
        <w:rPr>
          <w:i/>
        </w:rPr>
        <w:t xml:space="preserve">Theosophy: </w:t>
      </w:r>
      <w:r>
        <w:t>Movimento esotérico que busca a unificação de todas as religiões</w:t>
      </w:r>
    </w:p>
    <w:p>
      <w:r>
        <w:rPr>
          <w:b/>
        </w:rPr>
        <w:t xml:space="preserve">[16] </w:t>
      </w:r>
      <w:r>
        <w:rPr>
          <w:i/>
        </w:rPr>
        <w:t xml:space="preserve">Mr: </w:t>
      </w:r>
      <w:r>
        <w:t>Mister</w:t>
      </w:r>
    </w:p>
    <w:p>
      <w:r>
        <w:rPr>
          <w:b/>
        </w:rPr>
        <w:t xml:space="preserve">[17] </w:t>
      </w:r>
      <w:r>
        <w:rPr>
          <w:i/>
        </w:rPr>
        <w:t xml:space="preserve">grab and greed: </w:t>
      </w:r>
      <w:r>
        <w:t>take or seize what one wants, often at the expense of others</w:t>
      </w:r>
    </w:p>
    <w:p>
      <w:r>
        <w:rPr>
          <w:b/>
        </w:rPr>
        <w:t xml:space="preserve">[18] </w:t>
      </w:r>
      <w:r>
        <w:rPr>
          <w:i/>
        </w:rPr>
        <w:t xml:space="preserve">Mr. Gurdjieff: </w:t>
      </w:r>
      <w:r>
        <w:t>Pierre François Tatin, known as P. D. Ouspensky's student and later his own teacher</w:t>
      </w:r>
    </w:p>
    <w:sectPr w:rsidR="007958ED" w:rsidRPr="00C87350">
      <w:headerReference w:type="even" r:id="rId14"/>
      <w:headerReference w:type="default" r:id="rId15"/>
      <w:footerReference w:type="even" r:id="rId16"/>
      <w:footerReference w:type="default" r:id="rId17"/>
      <w:headerReference w:type="first" r:id="rId18"/>
      <w:footerReference w:type="first" r:id="rId19"/>
      <w:pgSz w:w="12240" w:h="15840"/>
      <w:pgMar w:top="2010" w:right="1440"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EF89" w14:textId="77777777" w:rsidR="00A15174" w:rsidRDefault="00A15174">
      <w:pPr>
        <w:spacing w:line="240" w:lineRule="auto"/>
      </w:pPr>
      <w:r>
        <w:separator/>
      </w:r>
    </w:p>
  </w:endnote>
  <w:endnote w:type="continuationSeparator" w:id="0">
    <w:p w14:paraId="0623BC39" w14:textId="77777777" w:rsidR="00A15174" w:rsidRDefault="00A15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60E167-0C98-4825-BA60-5489F15746E6}"/>
    <w:embedItalic r:id="rId2" w:fontKey="{611993BC-08D8-4FAC-926D-C4083A7F5244}"/>
  </w:font>
  <w:font w:name="ITC Garamond Std Lt">
    <w:altName w:val="Calibri"/>
    <w:charset w:val="00"/>
    <w:family w:val="auto"/>
    <w:pitch w:val="variable"/>
  </w:font>
  <w:font w:name="ITC Garamond Std Book">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3" w:fontKey="{8E1F4703-E6FF-4C97-9002-37AC05B52A98}"/>
    <w:embedBold r:id="rId4" w:fontKey="{51DD9E50-9D4C-4CC8-A4B7-2D9AA010FE71}"/>
    <w:embedBoldItalic r:id="rId5" w:fontKey="{C62D6F14-5A23-4C7E-A237-24595D059D06}"/>
  </w:font>
  <w:font w:name="Tangerine">
    <w:panose1 w:val="02000000000000000000"/>
    <w:charset w:val="00"/>
    <w:family w:val="auto"/>
    <w:pitch w:val="variable"/>
    <w:sig w:usb0="A00000AF" w:usb1="4000004A" w:usb2="00000000" w:usb3="00000000" w:csb0="00000111" w:csb1="00000000"/>
    <w:embedRegular r:id="rId6" w:fontKey="{4C4A0538-083E-4DEB-8C8A-B173249E7220}"/>
    <w:embedBold r:id="rId7" w:fontKey="{59D9CE34-E129-4E3F-81D4-486E38E81C46}"/>
  </w:font>
  <w:font w:name="Aharoni">
    <w:panose1 w:val="02010803020104030203"/>
    <w:charset w:val="00"/>
    <w:family w:val="auto"/>
    <w:pitch w:val="variable"/>
    <w:sig w:usb0="00000803" w:usb1="00000000" w:usb2="00000000" w:usb3="00000000" w:csb0="00000021" w:csb1="00000000"/>
    <w:embedBold r:id="rId8" w:fontKey="{16FD61B8-8542-4CF0-93D7-E976753FB915}"/>
  </w:font>
  <w:font w:name="LT Perfume">
    <w:panose1 w:val="00000000000000000000"/>
    <w:charset w:val="00"/>
    <w:family w:val="auto"/>
    <w:pitch w:val="variable"/>
    <w:sig w:usb0="00000027" w:usb1="00000000" w:usb2="00000000" w:usb3="00000000" w:csb0="00000011" w:csb1="00000000"/>
    <w:embedRegular r:id="rId9" w:fontKey="{211C3D31-B152-4C65-AC0D-C65DA05F3323}"/>
    <w:embedBold r:id="rId10" w:fontKey="{1E48085D-9966-4A44-BFF0-299E37CF6309}"/>
    <w:embedBoldItalic r:id="rId11" w:fontKey="{D353B4F0-04D2-4207-B963-E85896064704}"/>
  </w:font>
  <w:font w:name="ITC Garamond Std LtIt">
    <w:altName w:val="Cambria"/>
    <w:charset w:val="00"/>
    <w:family w:val="auto"/>
    <w:pitch w:val="variable"/>
  </w:font>
  <w:font w:name="Liberation Sans">
    <w:altName w:val="Arial"/>
    <w:panose1 w:val="020B0604020202020204"/>
    <w:charset w:val="01"/>
    <w:family w:val="swiss"/>
    <w:pitch w:val="variable"/>
    <w:sig w:usb0="E0000AFF" w:usb1="500078FF" w:usb2="00000021" w:usb3="00000000" w:csb0="000001BF" w:csb1="00000000"/>
    <w:embedRegular r:id="rId12" w:fontKey="{7FDC9074-0A63-4D31-B98D-537CC257AC06}"/>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embedRegular r:id="rId13" w:fontKey="{AEBA0F0F-8F4B-4DF1-A843-C1C79C381BFF}"/>
    <w:embedItalic r:id="rId14" w:fontKey="{81CE6DCB-C3BA-4036-A797-B484293C65DE}"/>
  </w:font>
  <w:font w:name="French Script MT">
    <w:panose1 w:val="03020402040607040605"/>
    <w:charset w:val="00"/>
    <w:family w:val="script"/>
    <w:pitch w:val="variable"/>
    <w:sig w:usb0="00000003" w:usb1="00000000" w:usb2="00000000" w:usb3="00000000" w:csb0="00000001" w:csb1="00000000"/>
    <w:embedRegular r:id="rId15" w:fontKey="{4A94861F-69E0-46E3-9AEA-4DA291DFEF50}"/>
    <w:embedBold r:id="rId16" w:fontKey="{F8EA09BC-C7E4-4C18-BEF4-91EBDAFECFC5}"/>
  </w:font>
  <w:font w:name="La Sonnambula">
    <w:panose1 w:val="03080400060000000000"/>
    <w:charset w:val="00"/>
    <w:family w:val="script"/>
    <w:pitch w:val="variable"/>
    <w:sig w:usb0="A000002F" w:usb1="10000002"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7" w:fontKey="{8B535044-2DC4-4EAA-A166-810748D49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F86" w14:textId="77777777" w:rsidR="007958ED" w:rsidRDefault="007958E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1761"/>
      <w:docPartObj>
        <w:docPartGallery w:val="Page Numbers (Top of Page)"/>
        <w:docPartUnique/>
      </w:docPartObj>
    </w:sdtPr>
    <w:sdtContent>
      <w:p w14:paraId="3E271149"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7BCF00CC" w14:textId="77777777" w:rsidR="007958ED" w:rsidRDefault="00000000">
    <w:pPr>
      <w:pStyle w:val="Rodap"/>
      <w:spacing w:before="342" w:after="342"/>
      <w:jc w:val="center"/>
    </w:pPr>
    <w:r>
      <w:rPr>
        <w:noProof/>
      </w:rPr>
      <w:drawing>
        <wp:anchor distT="0" distB="0" distL="0" distR="0" simplePos="0" relativeHeight="251652096" behindDoc="1" locked="0" layoutInCell="1" allowOverlap="1" wp14:anchorId="41DE584D" wp14:editId="58C04D4B">
          <wp:simplePos x="0" y="0"/>
          <wp:positionH relativeFrom="column">
            <wp:posOffset>-1905</wp:posOffset>
          </wp:positionH>
          <wp:positionV relativeFrom="paragraph">
            <wp:posOffset>248920</wp:posOffset>
          </wp:positionV>
          <wp:extent cx="6023610" cy="570865"/>
          <wp:effectExtent l="0" t="0" r="0" b="0"/>
          <wp:wrapNone/>
          <wp:docPr id="28" name="Image 2"/>
          <wp:cNvGraphicFramePr/>
          <a:graphic xmlns:a="http://schemas.openxmlformats.org/drawingml/2006/main">
            <a:graphicData uri="http://schemas.openxmlformats.org/drawingml/2006/picture">
              <pic:pic xmlns:pic="http://schemas.openxmlformats.org/drawingml/2006/picture">
                <pic:nvPicPr>
                  <pic:cNvPr id="29"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6192" behindDoc="1" locked="0" layoutInCell="1" allowOverlap="1" wp14:anchorId="1A9AF156" wp14:editId="24CA42BB">
          <wp:simplePos x="0" y="0"/>
          <wp:positionH relativeFrom="column">
            <wp:posOffset>-226060</wp:posOffset>
          </wp:positionH>
          <wp:positionV relativeFrom="paragraph">
            <wp:posOffset>249555</wp:posOffset>
          </wp:positionV>
          <wp:extent cx="6023610" cy="570865"/>
          <wp:effectExtent l="0" t="0" r="0" b="0"/>
          <wp:wrapNone/>
          <wp:docPr id="30" name="Image 3"/>
          <wp:cNvGraphicFramePr/>
          <a:graphic xmlns:a="http://schemas.openxmlformats.org/drawingml/2006/main">
            <a:graphicData uri="http://schemas.openxmlformats.org/drawingml/2006/picture">
              <pic:pic xmlns:pic="http://schemas.openxmlformats.org/drawingml/2006/picture">
                <pic:nvPicPr>
                  <pic:cNvPr id="31"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0288" behindDoc="1" locked="0" layoutInCell="1" allowOverlap="1" wp14:anchorId="5A00B0D6" wp14:editId="3987C663">
          <wp:simplePos x="0" y="0"/>
          <wp:positionH relativeFrom="column">
            <wp:posOffset>229870</wp:posOffset>
          </wp:positionH>
          <wp:positionV relativeFrom="paragraph">
            <wp:posOffset>248920</wp:posOffset>
          </wp:positionV>
          <wp:extent cx="6023610" cy="570865"/>
          <wp:effectExtent l="0" t="0" r="0" b="0"/>
          <wp:wrapNone/>
          <wp:docPr id="32" name="Image 4"/>
          <wp:cNvGraphicFramePr/>
          <a:graphic xmlns:a="http://schemas.openxmlformats.org/drawingml/2006/main">
            <a:graphicData uri="http://schemas.openxmlformats.org/drawingml/2006/picture">
              <pic:pic xmlns:pic="http://schemas.openxmlformats.org/drawingml/2006/picture">
                <pic:nvPicPr>
                  <pic:cNvPr id="33"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4384" behindDoc="1" locked="0" layoutInCell="1" allowOverlap="1" wp14:anchorId="24EA111C" wp14:editId="308CF593">
          <wp:simplePos x="0" y="0"/>
          <wp:positionH relativeFrom="column">
            <wp:posOffset>-454660</wp:posOffset>
          </wp:positionH>
          <wp:positionV relativeFrom="paragraph">
            <wp:posOffset>249555</wp:posOffset>
          </wp:positionV>
          <wp:extent cx="6023610" cy="570865"/>
          <wp:effectExtent l="0" t="0" r="0" b="0"/>
          <wp:wrapNone/>
          <wp:docPr id="34" name="Image 5"/>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1"/>
                  <a:stretch/>
                </pic:blipFill>
                <pic:spPr>
                  <a:xfrm rot="10800000" flipH="1">
                    <a:off x="0" y="0"/>
                    <a:ext cx="6023520" cy="570960"/>
                  </a:xfrm>
                  <a:prstGeom prst="rect">
                    <a:avLst/>
                  </a:prstGeom>
                  <a:ln w="0">
                    <a:noFill/>
                  </a:ln>
                </pic:spPr>
              </pic:pic>
            </a:graphicData>
          </a:graphic>
        </wp:anchor>
      </w:drawing>
    </w:r>
    <w:r>
      <w:fldChar w:fldCharType="begin"/>
      <w:instrText xml:space="preserve">PAGE</w:instrText>
      <w:fldChar w:fldCharType="separate"/>
      <w:fldChar w:fldCharType="end"/>
    </w:r>
  </w:p>
  <w:p w14:paraId="4F5E85CC" w14:textId="77777777" w:rsidR="007958ED" w:rsidRDefault="007958ED">
    <w:pPr>
      <w:pStyle w:val="normal1"/>
      <w:tabs>
        <w:tab w:val="center"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62064"/>
      <w:docPartObj>
        <w:docPartGallery w:val="Page Numbers (Top of Page)"/>
        <w:docPartUnique/>
      </w:docPartObj>
    </w:sdtPr>
    <w:sdtContent>
      <w:p w14:paraId="766D9254"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649386B7" w14:textId="77777777" w:rsidR="007958ED" w:rsidRDefault="00000000">
    <w:pPr>
      <w:pStyle w:val="Rodap"/>
      <w:spacing w:before="342" w:after="342"/>
    </w:pPr>
    <w:r>
      <w:rPr>
        <w:noProof/>
      </w:rPr>
      <w:drawing>
        <wp:anchor distT="0" distB="0" distL="0" distR="0" simplePos="0" relativeHeight="251654144" behindDoc="1" locked="0" layoutInCell="1" allowOverlap="1" wp14:anchorId="42F8BA9B" wp14:editId="646228F6">
          <wp:simplePos x="0" y="0"/>
          <wp:positionH relativeFrom="column">
            <wp:posOffset>-1905</wp:posOffset>
          </wp:positionH>
          <wp:positionV relativeFrom="paragraph">
            <wp:posOffset>248920</wp:posOffset>
          </wp:positionV>
          <wp:extent cx="6023610" cy="570865"/>
          <wp:effectExtent l="0" t="0" r="0" b="0"/>
          <wp:wrapNone/>
          <wp:docPr id="36" name="Image 2"/>
          <wp:cNvGraphicFramePr/>
          <a:graphic xmlns:a="http://schemas.openxmlformats.org/drawingml/2006/main">
            <a:graphicData uri="http://schemas.openxmlformats.org/drawingml/2006/picture">
              <pic:pic xmlns:pic="http://schemas.openxmlformats.org/drawingml/2006/picture">
                <pic:nvPicPr>
                  <pic:cNvPr id="37"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9264" behindDoc="1" locked="0" layoutInCell="1" allowOverlap="1" wp14:anchorId="50150237" wp14:editId="3F33992A">
          <wp:simplePos x="0" y="0"/>
          <wp:positionH relativeFrom="column">
            <wp:posOffset>-226060</wp:posOffset>
          </wp:positionH>
          <wp:positionV relativeFrom="paragraph">
            <wp:posOffset>249555</wp:posOffset>
          </wp:positionV>
          <wp:extent cx="6023610" cy="570865"/>
          <wp:effectExtent l="0" t="0" r="0" b="0"/>
          <wp:wrapNone/>
          <wp:docPr id="38" name="Image 3"/>
          <wp:cNvGraphicFramePr/>
          <a:graphic xmlns:a="http://schemas.openxmlformats.org/drawingml/2006/main">
            <a:graphicData uri="http://schemas.openxmlformats.org/drawingml/2006/picture">
              <pic:pic xmlns:pic="http://schemas.openxmlformats.org/drawingml/2006/picture">
                <pic:nvPicPr>
                  <pic:cNvPr id="39"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2336" behindDoc="1" locked="0" layoutInCell="1" allowOverlap="1" wp14:anchorId="76042244" wp14:editId="28D28D8C">
          <wp:simplePos x="0" y="0"/>
          <wp:positionH relativeFrom="column">
            <wp:posOffset>229870</wp:posOffset>
          </wp:positionH>
          <wp:positionV relativeFrom="paragraph">
            <wp:posOffset>248920</wp:posOffset>
          </wp:positionV>
          <wp:extent cx="6023610" cy="570865"/>
          <wp:effectExtent l="0" t="0" r="0" b="0"/>
          <wp:wrapNone/>
          <wp:docPr id="40" name="Image 4"/>
          <wp:cNvGraphicFramePr/>
          <a:graphic xmlns:a="http://schemas.openxmlformats.org/drawingml/2006/main">
            <a:graphicData uri="http://schemas.openxmlformats.org/drawingml/2006/picture">
              <pic:pic xmlns:pic="http://schemas.openxmlformats.org/drawingml/2006/picture">
                <pic:nvPicPr>
                  <pic:cNvPr id="41"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5408" behindDoc="1" locked="0" layoutInCell="1" allowOverlap="1" wp14:anchorId="76EF8537" wp14:editId="2AB5C758">
          <wp:simplePos x="0" y="0"/>
          <wp:positionH relativeFrom="column">
            <wp:posOffset>-454660</wp:posOffset>
          </wp:positionH>
          <wp:positionV relativeFrom="paragraph">
            <wp:posOffset>249555</wp:posOffset>
          </wp:positionV>
          <wp:extent cx="6023610" cy="570865"/>
          <wp:effectExtent l="0" t="0" r="0" b="0"/>
          <wp:wrapNone/>
          <wp:docPr id="42" name="Image 5"/>
          <wp:cNvGraphicFramePr/>
          <a:graphic xmlns:a="http://schemas.openxmlformats.org/drawingml/2006/main">
            <a:graphicData uri="http://schemas.openxmlformats.org/drawingml/2006/picture">
              <pic:pic xmlns:pic="http://schemas.openxmlformats.org/drawingml/2006/picture">
                <pic:nvPicPr>
                  <pic:cNvPr id="43" name="Image 5"/>
                  <pic:cNvPicPr/>
                </pic:nvPicPr>
                <pic:blipFill>
                  <a:blip r:embed="rId1"/>
                  <a:stretch/>
                </pic:blipFill>
                <pic:spPr>
                  <a:xfrm rot="10800000" flipH="1">
                    <a:off x="0" y="0"/>
                    <a:ext cx="6023520" cy="570960"/>
                  </a:xfrm>
                  <a:prstGeom prst="rect">
                    <a:avLst/>
                  </a:prstGeom>
                  <a:ln w="0">
                    <a:noFill/>
                  </a:ln>
                </pic:spPr>
              </pic:pic>
            </a:graphicData>
          </a:graphic>
        </wp:anchor>
      </w:drawing>
    </w:r>
  </w:p>
  <w:p w14:paraId="0AA41165" w14:textId="77777777" w:rsidR="007958ED" w:rsidRDefault="007958ED">
    <w:pPr>
      <w:pStyle w:val="normal1"/>
      <w:tabs>
        <w:tab w:val="cente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F35F" w14:textId="77777777" w:rsidR="00A15174" w:rsidRDefault="00A15174">
      <w:r>
        <w:separator/>
      </w:r>
    </w:p>
  </w:footnote>
  <w:footnote w:type="continuationSeparator" w:id="0">
    <w:p w14:paraId="0F12B3C4" w14:textId="77777777" w:rsidR="00A15174" w:rsidRDefault="00A1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0EFC" w14:textId="77777777" w:rsidR="007958ED" w:rsidRDefault="007958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6A77EBFA" w14:textId="77777777" w:rsidR="007958ED" w:rsidRDefault="00000000">
        <w:pPr>
          <w:pStyle w:val="Rodap"/>
          <w:jc w:val="right"/>
          <w:rPr>
            <w:rFonts w:ascii="LT Perfume" w:hAnsi="LT Perfume"/>
          </w:rPr>
        </w:pPr>
      </w:p>
    </w:sdtContent>
  </w:sdt>
  <w:p w14:paraId="15A4CC0F" w14:textId="77777777" w:rsidR="007958ED" w:rsidRDefault="00000000">
    <w:pPr>
      <w:pStyle w:val="Cabealho"/>
    </w:pPr>
    <w:r>
      <w:rPr>
        <w:noProof/>
      </w:rPr>
      <w:drawing>
        <wp:anchor distT="0" distB="0" distL="0" distR="0" simplePos="0" relativeHeight="251650048" behindDoc="1" locked="0" layoutInCell="1" allowOverlap="1" wp14:anchorId="59809FE0" wp14:editId="36822ED0">
          <wp:simplePos x="0" y="0"/>
          <wp:positionH relativeFrom="column">
            <wp:posOffset>-109855</wp:posOffset>
          </wp:positionH>
          <wp:positionV relativeFrom="paragraph">
            <wp:posOffset>-10160</wp:posOffset>
          </wp:positionV>
          <wp:extent cx="6023610" cy="570865"/>
          <wp:effectExtent l="0" t="0" r="0" b="0"/>
          <wp:wrapNone/>
          <wp:docPr id="16" name="Image3"/>
          <wp:cNvGraphicFramePr/>
          <a:graphic xmlns:a="http://schemas.openxmlformats.org/drawingml/2006/main">
            <a:graphicData uri="http://schemas.openxmlformats.org/drawingml/2006/picture">
              <pic:pic xmlns:pic="http://schemas.openxmlformats.org/drawingml/2006/picture">
                <pic:nvPicPr>
                  <pic:cNvPr id="17"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3120" behindDoc="1" locked="0" layoutInCell="1" allowOverlap="1" wp14:anchorId="3B4AC49E" wp14:editId="481732AB">
          <wp:simplePos x="0" y="0"/>
          <wp:positionH relativeFrom="column">
            <wp:posOffset>-114300</wp:posOffset>
          </wp:positionH>
          <wp:positionV relativeFrom="paragraph">
            <wp:posOffset>-350520</wp:posOffset>
          </wp:positionV>
          <wp:extent cx="6010910" cy="569595"/>
          <wp:effectExtent l="0" t="0" r="0" b="0"/>
          <wp:wrapNone/>
          <wp:docPr id="1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7216" behindDoc="1" locked="0" layoutInCell="1" allowOverlap="1" wp14:anchorId="608A9C4B" wp14:editId="7E6EBFD8">
          <wp:simplePos x="0" y="0"/>
          <wp:positionH relativeFrom="column">
            <wp:posOffset>-101600</wp:posOffset>
          </wp:positionH>
          <wp:positionV relativeFrom="paragraph">
            <wp:posOffset>-283210</wp:posOffset>
          </wp:positionV>
          <wp:extent cx="6010910" cy="569595"/>
          <wp:effectExtent l="0" t="0" r="0" b="0"/>
          <wp:wrapNone/>
          <wp:docPr id="19"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1312" behindDoc="1" locked="0" layoutInCell="1" allowOverlap="1" wp14:anchorId="1165392D" wp14:editId="0BD588C6">
          <wp:simplePos x="0" y="0"/>
          <wp:positionH relativeFrom="column">
            <wp:posOffset>-110490</wp:posOffset>
          </wp:positionH>
          <wp:positionV relativeFrom="paragraph">
            <wp:posOffset>-114300</wp:posOffset>
          </wp:positionV>
          <wp:extent cx="6023610" cy="570865"/>
          <wp:effectExtent l="0" t="0" r="0" b="0"/>
          <wp:wrapNone/>
          <wp:docPr id="20" name="Image 1"/>
          <wp:cNvGraphicFramePr/>
          <a:graphic xmlns:a="http://schemas.openxmlformats.org/drawingml/2006/main">
            <a:graphicData uri="http://schemas.openxmlformats.org/drawingml/2006/picture">
              <pic:pic xmlns:pic="http://schemas.openxmlformats.org/drawingml/2006/picture">
                <pic:nvPicPr>
                  <pic:cNvPr id="21"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6E35270D" w14:textId="77777777" w:rsidR="007958ED" w:rsidRDefault="007958ED">
    <w:pPr>
      <w:pStyle w:val="Cabealho"/>
    </w:pPr>
  </w:p>
  <w:p w14:paraId="08280221" w14:textId="77777777" w:rsidR="007958ED" w:rsidRDefault="007958ED">
    <w:pPr>
      <w:pStyle w:val="Rodap"/>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75907"/>
      <w:docPartObj>
        <w:docPartGallery w:val="Page Numbers (Top of Page)"/>
        <w:docPartUnique/>
      </w:docPartObj>
    </w:sdtPr>
    <w:sdtContent>
      <w:p w14:paraId="42DB69F2" w14:textId="77777777" w:rsidR="007958ED" w:rsidRDefault="00000000">
        <w:pPr>
          <w:pStyle w:val="Rodap"/>
          <w:jc w:val="right"/>
          <w:rPr>
            <w:rFonts w:ascii="LT Perfume" w:hAnsi="LT Perfume"/>
          </w:rPr>
        </w:pPr>
      </w:p>
    </w:sdtContent>
  </w:sdt>
  <w:p w14:paraId="767C4573" w14:textId="77777777" w:rsidR="007958ED" w:rsidRDefault="00000000">
    <w:pPr>
      <w:pStyle w:val="Cabealho"/>
    </w:pPr>
    <w:r>
      <w:rPr>
        <w:noProof/>
      </w:rPr>
      <w:drawing>
        <wp:anchor distT="0" distB="0" distL="0" distR="0" simplePos="0" relativeHeight="251651072" behindDoc="1" locked="0" layoutInCell="1" allowOverlap="1" wp14:anchorId="6D8F6579" wp14:editId="3134B830">
          <wp:simplePos x="0" y="0"/>
          <wp:positionH relativeFrom="column">
            <wp:posOffset>-109855</wp:posOffset>
          </wp:positionH>
          <wp:positionV relativeFrom="paragraph">
            <wp:posOffset>-10160</wp:posOffset>
          </wp:positionV>
          <wp:extent cx="6023610" cy="570865"/>
          <wp:effectExtent l="0" t="0" r="0" b="0"/>
          <wp:wrapNone/>
          <wp:docPr id="22" name="Image3"/>
          <wp:cNvGraphicFramePr/>
          <a:graphic xmlns:a="http://schemas.openxmlformats.org/drawingml/2006/main">
            <a:graphicData uri="http://schemas.openxmlformats.org/drawingml/2006/picture">
              <pic:pic xmlns:pic="http://schemas.openxmlformats.org/drawingml/2006/picture">
                <pic:nvPicPr>
                  <pic:cNvPr id="23"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5168" behindDoc="1" locked="0" layoutInCell="1" allowOverlap="1" wp14:anchorId="4E8ACC33" wp14:editId="3DC8944C">
          <wp:simplePos x="0" y="0"/>
          <wp:positionH relativeFrom="column">
            <wp:posOffset>-114300</wp:posOffset>
          </wp:positionH>
          <wp:positionV relativeFrom="paragraph">
            <wp:posOffset>-350520</wp:posOffset>
          </wp:positionV>
          <wp:extent cx="6010910" cy="569595"/>
          <wp:effectExtent l="0" t="0" r="0" b="0"/>
          <wp:wrapNone/>
          <wp:docPr id="24"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8240" behindDoc="1" locked="0" layoutInCell="1" allowOverlap="1" wp14:anchorId="52EE044B" wp14:editId="79C2BF58">
          <wp:simplePos x="0" y="0"/>
          <wp:positionH relativeFrom="column">
            <wp:posOffset>-101600</wp:posOffset>
          </wp:positionH>
          <wp:positionV relativeFrom="paragraph">
            <wp:posOffset>-283210</wp:posOffset>
          </wp:positionV>
          <wp:extent cx="6010910" cy="569595"/>
          <wp:effectExtent l="0" t="0" r="0" b="0"/>
          <wp:wrapNone/>
          <wp:docPr id="25"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3360" behindDoc="1" locked="0" layoutInCell="1" allowOverlap="1" wp14:anchorId="5C064F03" wp14:editId="2B20B8AA">
          <wp:simplePos x="0" y="0"/>
          <wp:positionH relativeFrom="column">
            <wp:posOffset>-110490</wp:posOffset>
          </wp:positionH>
          <wp:positionV relativeFrom="paragraph">
            <wp:posOffset>-114300</wp:posOffset>
          </wp:positionV>
          <wp:extent cx="6023610" cy="570865"/>
          <wp:effectExtent l="0" t="0" r="0" b="0"/>
          <wp:wrapNone/>
          <wp:docPr id="26" name="Image 1"/>
          <wp:cNvGraphicFramePr/>
          <a:graphic xmlns:a="http://schemas.openxmlformats.org/drawingml/2006/main">
            <a:graphicData uri="http://schemas.openxmlformats.org/drawingml/2006/picture">
              <pic:pic xmlns:pic="http://schemas.openxmlformats.org/drawingml/2006/picture">
                <pic:nvPicPr>
                  <pic:cNvPr id="27"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18813322" w14:textId="77777777" w:rsidR="007958ED" w:rsidRDefault="007958ED">
    <w:pPr>
      <w:pStyle w:val="Cabealho"/>
    </w:pPr>
  </w:p>
  <w:p w14:paraId="2F9357A0" w14:textId="77777777" w:rsidR="007958ED" w:rsidRDefault="007958ED">
    <w:pPr>
      <w:pStyle w:val="Rodap"/>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590"/>
    <w:multiLevelType w:val="multilevel"/>
    <w:tmpl w:val="4418E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3F1D42"/>
    <w:multiLevelType w:val="multilevel"/>
    <w:tmpl w:val="55FA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580670">
    <w:abstractNumId w:val="1"/>
  </w:num>
  <w:num w:numId="2" w16cid:durableId="1262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ED"/>
    <w:rsid w:val="00016453"/>
    <w:rsid w:val="000506A3"/>
    <w:rsid w:val="001169AC"/>
    <w:rsid w:val="00140997"/>
    <w:rsid w:val="00185FF6"/>
    <w:rsid w:val="001E4135"/>
    <w:rsid w:val="0022227E"/>
    <w:rsid w:val="00225345"/>
    <w:rsid w:val="00252A65"/>
    <w:rsid w:val="002F349E"/>
    <w:rsid w:val="00385EFE"/>
    <w:rsid w:val="00394F91"/>
    <w:rsid w:val="004056FC"/>
    <w:rsid w:val="00462461"/>
    <w:rsid w:val="004973DB"/>
    <w:rsid w:val="004A6B5C"/>
    <w:rsid w:val="004C1B26"/>
    <w:rsid w:val="00552593"/>
    <w:rsid w:val="005E10EF"/>
    <w:rsid w:val="005F1722"/>
    <w:rsid w:val="0064346A"/>
    <w:rsid w:val="006C7A9D"/>
    <w:rsid w:val="006F1C48"/>
    <w:rsid w:val="00720F07"/>
    <w:rsid w:val="00751C2B"/>
    <w:rsid w:val="0075425F"/>
    <w:rsid w:val="007958ED"/>
    <w:rsid w:val="00796B47"/>
    <w:rsid w:val="007A1CD8"/>
    <w:rsid w:val="007E3948"/>
    <w:rsid w:val="00836ACC"/>
    <w:rsid w:val="00882EE8"/>
    <w:rsid w:val="00957B7D"/>
    <w:rsid w:val="009613FD"/>
    <w:rsid w:val="009D1574"/>
    <w:rsid w:val="00A15174"/>
    <w:rsid w:val="00A23131"/>
    <w:rsid w:val="00A94DFB"/>
    <w:rsid w:val="00AB654C"/>
    <w:rsid w:val="00AD042E"/>
    <w:rsid w:val="00AE6C24"/>
    <w:rsid w:val="00B56381"/>
    <w:rsid w:val="00BF7764"/>
    <w:rsid w:val="00C350CF"/>
    <w:rsid w:val="00C513FC"/>
    <w:rsid w:val="00C62FCF"/>
    <w:rsid w:val="00C87350"/>
    <w:rsid w:val="00C948FA"/>
    <w:rsid w:val="00D26097"/>
    <w:rsid w:val="00D61CCA"/>
    <w:rsid w:val="00D944F5"/>
    <w:rsid w:val="00DC4C19"/>
    <w:rsid w:val="00DE49A4"/>
    <w:rsid w:val="00E43AC3"/>
    <w:rsid w:val="00FF06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1703"/>
  <w15:docId w15:val="{3633948B-32E4-4CB1-91BD-DB122ED6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pt-PT"/>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7" w:lineRule="atLeast"/>
      <w:ind w:firstLine="119"/>
    </w:pPr>
    <w:rPr>
      <w:rFonts w:ascii="ITC Garamond Std Lt" w:eastAsia="ITC Garamond Std Lt" w:hAnsi="ITC Garamond Std Lt" w:cs="Times New Roman"/>
      <w:color w:val="000000"/>
      <w:sz w:val="23"/>
      <w:szCs w:val="23"/>
      <w:lang w:bidi="ar-SA"/>
    </w:rPr>
  </w:style>
  <w:style w:type="paragraph" w:styleId="Ttulo1">
    <w:name w:val="heading 1"/>
    <w:basedOn w:val="Normal"/>
    <w:link w:val="Ttulo1Char"/>
    <w:uiPriority w:val="9"/>
    <w:qFormat/>
    <w:pPr>
      <w:spacing w:before="453" w:after="530" w:line="372" w:lineRule="atLeast"/>
      <w:ind w:firstLine="0"/>
      <w:jc w:val="center"/>
      <w:outlineLvl w:val="0"/>
    </w:pPr>
    <w:rPr>
      <w:rFonts w:ascii="ITC Garamond Std Book" w:eastAsia="ITC Garamond Std Book" w:hAnsi="ITC Garamond Std Book" w:cs="ITC Garamond Std Book"/>
      <w:sz w:val="31"/>
      <w:szCs w:val="31"/>
    </w:rPr>
  </w:style>
  <w:style w:type="paragraph" w:styleId="Ttulo2">
    <w:name w:val="heading 2"/>
    <w:basedOn w:val="Normal"/>
    <w:uiPriority w:val="9"/>
    <w:unhideWhenUsed/>
    <w:qFormat/>
    <w:pPr>
      <w:spacing w:before="205" w:after="102"/>
      <w:outlineLvl w:val="1"/>
    </w:pPr>
    <w:rPr>
      <w:rFonts w:ascii="ITC Garamond Std Book" w:eastAsia="ITC Garamond Std Book" w:hAnsi="ITC Garamond Std Book" w:cs="ITC Garamond Std Book"/>
    </w:rPr>
  </w:style>
  <w:style w:type="paragraph" w:styleId="Ttulo3">
    <w:name w:val="heading 3"/>
    <w:basedOn w:val="Normal"/>
    <w:uiPriority w:val="9"/>
    <w:unhideWhenUsed/>
    <w:qFormat/>
    <w:pPr>
      <w:spacing w:line="372" w:lineRule="atLeast"/>
      <w:ind w:firstLine="0"/>
      <w:outlineLvl w:val="2"/>
    </w:pPr>
    <w:rPr>
      <w:rFonts w:ascii="Cambria" w:eastAsia="Cambria" w:hAnsi="Cambria" w:cs="Cambria"/>
      <w:b/>
      <w:bCs/>
      <w:sz w:val="31"/>
      <w:szCs w:val="31"/>
    </w:rPr>
  </w:style>
  <w:style w:type="paragraph" w:styleId="Ttulo4">
    <w:name w:val="heading 4"/>
    <w:basedOn w:val="Normal"/>
    <w:next w:val="Normal"/>
    <w:link w:val="Ttulo4Char"/>
    <w:uiPriority w:val="9"/>
    <w:unhideWhenUsed/>
    <w:qFormat/>
    <w:rsid w:val="00D16EA1"/>
    <w:pPr>
      <w:keepNext/>
      <w:spacing w:line="276" w:lineRule="auto"/>
      <w:ind w:firstLine="540"/>
      <w:jc w:val="center"/>
      <w:outlineLvl w:val="3"/>
    </w:pPr>
    <w:rPr>
      <w:rFonts w:ascii="Tangerine" w:hAnsi="Tangerine" w:cs="Aharoni"/>
      <w:b/>
      <w:bCs/>
      <w:color w:val="auto"/>
      <w:sz w:val="144"/>
      <w:szCs w:val="144"/>
    </w:rPr>
  </w:style>
  <w:style w:type="paragraph" w:styleId="Ttulo5">
    <w:name w:val="heading 5"/>
    <w:basedOn w:val="Normal"/>
    <w:next w:val="Normal"/>
    <w:link w:val="Ttulo5Char"/>
    <w:uiPriority w:val="9"/>
    <w:unhideWhenUsed/>
    <w:qFormat/>
    <w:rsid w:val="00A8753A"/>
    <w:pPr>
      <w:keepNext/>
      <w:ind w:right="540" w:firstLine="540"/>
      <w:jc w:val="right"/>
      <w:outlineLvl w:val="4"/>
    </w:pPr>
    <w:rPr>
      <w:rFonts w:ascii="Tangerine" w:hAnsi="Tangerine"/>
      <w:b/>
      <w:bCs/>
      <w:sz w:val="96"/>
      <w:szCs w:val="96"/>
    </w:rPr>
  </w:style>
  <w:style w:type="paragraph" w:styleId="Ttulo6">
    <w:name w:val="heading 6"/>
    <w:basedOn w:val="Normal"/>
    <w:next w:val="Normal"/>
    <w:link w:val="Ttulo6Char"/>
    <w:uiPriority w:val="9"/>
    <w:unhideWhenUsed/>
    <w:qFormat/>
    <w:rsid w:val="00F82EE0"/>
    <w:pPr>
      <w:keepNext/>
      <w:ind w:firstLine="540"/>
      <w:jc w:val="right"/>
      <w:outlineLvl w:val="5"/>
    </w:pPr>
    <w:rPr>
      <w:rFonts w:ascii="Tangerine" w:hAnsi="Tangerine"/>
      <w:b/>
      <w:bCs/>
      <w:sz w:val="96"/>
      <w:szCs w:val="96"/>
    </w:rPr>
  </w:style>
  <w:style w:type="paragraph" w:styleId="Ttulo7">
    <w:name w:val="heading 7"/>
    <w:basedOn w:val="Normal"/>
    <w:next w:val="Normal"/>
    <w:link w:val="Ttulo7Char"/>
    <w:uiPriority w:val="9"/>
    <w:unhideWhenUsed/>
    <w:qFormat/>
    <w:rsid w:val="006C7A9D"/>
    <w:pPr>
      <w:keepNext/>
      <w:spacing w:line="240" w:lineRule="auto"/>
      <w:ind w:firstLine="0"/>
      <w:jc w:val="right"/>
      <w:outlineLvl w:val="6"/>
    </w:pPr>
    <w:rPr>
      <w:rFonts w:ascii="LT Perfume" w:hAnsi="LT Perfume"/>
      <w:b/>
      <w:bCs/>
      <w:i/>
      <w:iCs/>
      <w:sz w:val="24"/>
      <w:szCs w:val="24"/>
      <w:lang w:val="pt-BR"/>
    </w:rPr>
  </w:style>
  <w:style w:type="paragraph" w:styleId="Ttulo8">
    <w:name w:val="heading 8"/>
    <w:basedOn w:val="Normal"/>
    <w:next w:val="Normal"/>
    <w:link w:val="Ttulo8Char"/>
    <w:uiPriority w:val="9"/>
    <w:unhideWhenUsed/>
    <w:qFormat/>
    <w:rsid w:val="006C7A9D"/>
    <w:pPr>
      <w:keepNext/>
      <w:spacing w:line="240" w:lineRule="auto"/>
      <w:ind w:firstLine="0"/>
      <w:jc w:val="center"/>
      <w:outlineLvl w:val="7"/>
    </w:pPr>
    <w:rPr>
      <w:rFonts w:ascii="LT Perfume" w:hAnsi="LT Perfume"/>
      <w:b/>
      <w:bCs/>
      <w:i/>
      <w:iCs/>
      <w:sz w:val="24"/>
      <w:szCs w:val="24"/>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00Text">
    <w:name w:val="00 Text"/>
    <w:qFormat/>
    <w:rPr>
      <w:rFonts w:ascii="ITC Garamond Std LtIt" w:eastAsia="ITC Garamond Std LtIt" w:hAnsi="ITC Garamond Std LtIt" w:cs="ITC Garamond Std LtIt"/>
      <w:i/>
      <w:iCs/>
    </w:rPr>
  </w:style>
  <w:style w:type="character" w:customStyle="1" w:styleId="01Text">
    <w:name w:val="01 Text"/>
    <w:qFormat/>
    <w:rPr>
      <w:rFonts w:ascii="ITC Garamond Std Lt" w:eastAsia="ITC Garamond Std Lt" w:hAnsi="ITC Garamond Std Lt" w:cs="ITC Garamond Std Lt"/>
      <w:i/>
      <w:iCs/>
    </w:rPr>
  </w:style>
  <w:style w:type="character" w:customStyle="1" w:styleId="02Text">
    <w:name w:val="02 Text"/>
    <w:qFormat/>
    <w:rPr>
      <w:sz w:val="17"/>
      <w:szCs w:val="17"/>
      <w:u w:val="none"/>
      <w:vertAlign w:val="superscript"/>
    </w:rPr>
  </w:style>
  <w:style w:type="character" w:customStyle="1" w:styleId="03Text">
    <w:name w:val="03 Text"/>
    <w:qFormat/>
    <w:rPr>
      <w:sz w:val="15"/>
      <w:szCs w:val="15"/>
    </w:rPr>
  </w:style>
  <w:style w:type="character" w:customStyle="1" w:styleId="04Text">
    <w:name w:val="04 Text"/>
    <w:qFormat/>
    <w:rPr>
      <w:b/>
      <w:bCs/>
      <w:i/>
      <w:iCs/>
      <w:color w:val="0000FF"/>
      <w:u w:val="none"/>
    </w:rPr>
  </w:style>
  <w:style w:type="character" w:customStyle="1" w:styleId="05Text">
    <w:name w:val="05 Text"/>
    <w:qFormat/>
    <w:rPr>
      <w:sz w:val="19"/>
      <w:szCs w:val="19"/>
    </w:rPr>
  </w:style>
  <w:style w:type="character" w:customStyle="1" w:styleId="06Text">
    <w:name w:val="06 Text"/>
    <w:qFormat/>
    <w:rPr>
      <w:sz w:val="14"/>
      <w:szCs w:val="14"/>
      <w:u w:val="none"/>
      <w:vertAlign w:val="superscript"/>
    </w:rPr>
  </w:style>
  <w:style w:type="character" w:customStyle="1" w:styleId="07Text">
    <w:name w:val="07 Text"/>
    <w:qFormat/>
    <w:rPr>
      <w:color w:val="0000FF"/>
      <w:u w:val="none"/>
    </w:rPr>
  </w:style>
  <w:style w:type="character" w:customStyle="1" w:styleId="08Text">
    <w:name w:val="08 Text"/>
    <w:qFormat/>
    <w:rPr>
      <w:sz w:val="15"/>
      <w:szCs w:val="15"/>
      <w:u w:val="none"/>
      <w:vertAlign w:val="superscript"/>
    </w:rPr>
  </w:style>
  <w:style w:type="character" w:customStyle="1" w:styleId="09Text">
    <w:name w:val="09 Text"/>
    <w:qFormat/>
    <w:rPr>
      <w:sz w:val="18"/>
      <w:szCs w:val="18"/>
    </w:rPr>
  </w:style>
  <w:style w:type="character" w:customStyle="1" w:styleId="10Text">
    <w:name w:val="10 Text"/>
    <w:qFormat/>
    <w:rPr>
      <w:rFonts w:ascii="ITC Garamond Std Lt" w:eastAsia="ITC Garamond Std Lt" w:hAnsi="ITC Garamond Std Lt" w:cs="ITC Garamond Std Lt"/>
      <w:i/>
      <w:iCs/>
      <w:sz w:val="17"/>
      <w:szCs w:val="17"/>
      <w:u w:val="none"/>
      <w:vertAlign w:val="superscript"/>
    </w:rPr>
  </w:style>
  <w:style w:type="character" w:customStyle="1" w:styleId="11Text">
    <w:name w:val="11 Text"/>
    <w:qFormat/>
    <w:rPr>
      <w:color w:val="000000"/>
      <w:sz w:val="15"/>
      <w:szCs w:val="15"/>
      <w:vertAlign w:val="superscript"/>
    </w:rPr>
  </w:style>
  <w:style w:type="character" w:customStyle="1" w:styleId="12Text">
    <w:name w:val="12 Text"/>
    <w:qFormat/>
    <w:rPr>
      <w:rFonts w:ascii="ITC Garamond Std Lt" w:eastAsia="ITC Garamond Std Lt" w:hAnsi="ITC Garamond Std Lt" w:cs="ITC Garamond Std Lt"/>
      <w:i/>
      <w:iCs/>
      <w:color w:val="0000FF"/>
      <w:u w:val="none"/>
    </w:rPr>
  </w:style>
  <w:style w:type="character" w:customStyle="1" w:styleId="Ttulo4Char">
    <w:name w:val="Título 4 Char"/>
    <w:basedOn w:val="Fontepargpadro"/>
    <w:link w:val="Ttulo4"/>
    <w:uiPriority w:val="9"/>
    <w:qFormat/>
    <w:rsid w:val="00D16EA1"/>
    <w:rPr>
      <w:rFonts w:ascii="Tangerine" w:eastAsia="ITC Garamond Std Lt" w:hAnsi="Tangerine" w:cs="Aharoni"/>
      <w:b/>
      <w:bCs/>
      <w:sz w:val="144"/>
      <w:szCs w:val="144"/>
      <w:lang w:bidi="ar-SA"/>
    </w:rPr>
  </w:style>
  <w:style w:type="character" w:customStyle="1" w:styleId="RecuodecorpodetextoChar">
    <w:name w:val="Recuo de corpo de texto Char"/>
    <w:basedOn w:val="Fontepargpadro"/>
    <w:link w:val="Recuodecorpodetexto"/>
    <w:uiPriority w:val="99"/>
    <w:qFormat/>
    <w:rsid w:val="00D16EA1"/>
    <w:rPr>
      <w:rFonts w:ascii="ITC Garamond Std Lt" w:eastAsia="ITC Garamond Std Lt" w:hAnsi="ITC Garamond Std Lt" w:cs="Times New Roman"/>
      <w:color w:val="000000"/>
      <w:sz w:val="23"/>
      <w:szCs w:val="23"/>
      <w:lang w:bidi="ar-SA"/>
    </w:rPr>
  </w:style>
  <w:style w:type="character" w:customStyle="1" w:styleId="Recuodecorpodetexto2Char">
    <w:name w:val="Recuo de corpo de texto 2 Char"/>
    <w:basedOn w:val="Fontepargpadro"/>
    <w:link w:val="Recuodecorpodetexto2"/>
    <w:uiPriority w:val="99"/>
    <w:qFormat/>
    <w:rsid w:val="00A8753A"/>
    <w:rPr>
      <w:rFonts w:ascii="ITC Garamond Std Lt" w:eastAsia="ITC Garamond Std Lt" w:hAnsi="ITC Garamond Std Lt" w:cs="Times New Roman"/>
      <w:color w:val="000000"/>
      <w:sz w:val="23"/>
      <w:szCs w:val="23"/>
      <w:lang w:bidi="ar-SA"/>
    </w:rPr>
  </w:style>
  <w:style w:type="character" w:customStyle="1" w:styleId="Ttulo5Char">
    <w:name w:val="Título 5 Char"/>
    <w:basedOn w:val="Fontepargpadro"/>
    <w:link w:val="Ttulo5"/>
    <w:uiPriority w:val="9"/>
    <w:qFormat/>
    <w:rsid w:val="00A8753A"/>
    <w:rPr>
      <w:rFonts w:ascii="Tangerine" w:eastAsia="ITC Garamond Std Lt" w:hAnsi="Tangerine" w:cs="Times New Roman"/>
      <w:b/>
      <w:bCs/>
      <w:color w:val="000000"/>
      <w:sz w:val="96"/>
      <w:szCs w:val="96"/>
      <w:lang w:bidi="ar-SA"/>
    </w:rPr>
  </w:style>
  <w:style w:type="character" w:styleId="Refdecomentrio">
    <w:name w:val="annotation reference"/>
    <w:basedOn w:val="Fontepargpadro"/>
    <w:uiPriority w:val="99"/>
    <w:semiHidden/>
    <w:unhideWhenUsed/>
    <w:qFormat/>
    <w:rsid w:val="002E0F24"/>
    <w:rPr>
      <w:sz w:val="16"/>
      <w:szCs w:val="16"/>
    </w:rPr>
  </w:style>
  <w:style w:type="character" w:customStyle="1" w:styleId="TextodecomentrioChar">
    <w:name w:val="Texto de comentário Char"/>
    <w:basedOn w:val="Fontepargpadro"/>
    <w:link w:val="Textodecomentrio"/>
    <w:uiPriority w:val="99"/>
    <w:semiHidden/>
    <w:qFormat/>
    <w:rsid w:val="002E0F24"/>
    <w:rPr>
      <w:rFonts w:ascii="ITC Garamond Std Lt" w:eastAsia="ITC Garamond Std Lt" w:hAnsi="ITC Garamond Std Lt" w:cs="Times New Roman"/>
      <w:color w:val="000000"/>
      <w:sz w:val="20"/>
      <w:szCs w:val="20"/>
      <w:lang w:bidi="ar-SA"/>
    </w:rPr>
  </w:style>
  <w:style w:type="character" w:customStyle="1" w:styleId="AssuntodocomentrioChar">
    <w:name w:val="Assunto do comentário Char"/>
    <w:basedOn w:val="TextodecomentrioChar"/>
    <w:link w:val="Assuntodocomentrio"/>
    <w:uiPriority w:val="99"/>
    <w:semiHidden/>
    <w:qFormat/>
    <w:rsid w:val="002E0F24"/>
    <w:rPr>
      <w:rFonts w:ascii="ITC Garamond Std Lt" w:eastAsia="ITC Garamond Std Lt" w:hAnsi="ITC Garamond Std Lt" w:cs="Times New Roman"/>
      <w:b/>
      <w:bCs/>
      <w:color w:val="000000"/>
      <w:sz w:val="20"/>
      <w:szCs w:val="20"/>
      <w:lang w:bidi="ar-SA"/>
    </w:rPr>
  </w:style>
  <w:style w:type="character" w:styleId="Hyperlink">
    <w:name w:val="Hyperlink"/>
    <w:rPr>
      <w:color w:val="000080"/>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Recuodecorpodetexto3Char">
    <w:name w:val="Recuo de corpo de texto 3 Char"/>
    <w:basedOn w:val="Fontepargpadro"/>
    <w:link w:val="Recuodecorpodetexto3"/>
    <w:uiPriority w:val="99"/>
    <w:qFormat/>
    <w:rsid w:val="006F418C"/>
    <w:rPr>
      <w:rFonts w:ascii="ITC Garamond Std Lt" w:eastAsia="ITC Garamond Std Lt" w:hAnsi="ITC Garamond Std Lt" w:cs="Times New Roman"/>
      <w:color w:val="000000"/>
      <w:sz w:val="28"/>
      <w:szCs w:val="28"/>
      <w:lang w:bidi="ar-SA"/>
    </w:rPr>
  </w:style>
  <w:style w:type="character" w:customStyle="1" w:styleId="Ttulo6Char">
    <w:name w:val="Título 6 Char"/>
    <w:basedOn w:val="Fontepargpadro"/>
    <w:link w:val="Ttulo6"/>
    <w:uiPriority w:val="9"/>
    <w:qFormat/>
    <w:rsid w:val="00F82EE0"/>
    <w:rPr>
      <w:rFonts w:ascii="Tangerine" w:eastAsia="ITC Garamond Std Lt" w:hAnsi="Tangerine" w:cs="Times New Roman"/>
      <w:b/>
      <w:bCs/>
      <w:color w:val="000000"/>
      <w:sz w:val="96"/>
      <w:szCs w:val="96"/>
      <w:lang w:bidi="ar-SA"/>
    </w:rPr>
  </w:style>
  <w:style w:type="character" w:customStyle="1" w:styleId="RodapChar">
    <w:name w:val="Rodapé Char"/>
    <w:basedOn w:val="Fontepargpadro"/>
    <w:link w:val="Rodap"/>
    <w:uiPriority w:val="99"/>
    <w:qFormat/>
    <w:rsid w:val="00842272"/>
    <w:rPr>
      <w:rFonts w:ascii="ITC Garamond Std Lt" w:eastAsia="ITC Garamond Std Lt" w:hAnsi="ITC Garamond Std Lt" w:cs="Times New Roman"/>
      <w:color w:val="000000"/>
      <w:sz w:val="23"/>
      <w:szCs w:val="23"/>
      <w:lang w:bidi="ar-SA"/>
    </w:rPr>
  </w:style>
  <w:style w:type="character" w:styleId="MenoPendente">
    <w:name w:val="Unresolved Mention"/>
    <w:basedOn w:val="Fontepargpadro"/>
    <w:uiPriority w:val="99"/>
    <w:semiHidden/>
    <w:unhideWhenUsed/>
    <w:qFormat/>
    <w:rsid w:val="009872E9"/>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40" w:line="276"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customStyle="1" w:styleId="Para01">
    <w:name w:val="Para 01"/>
    <w:basedOn w:val="Normal"/>
    <w:qFormat/>
    <w:pPr>
      <w:spacing w:line="240" w:lineRule="atLeast"/>
    </w:pPr>
    <w:rPr>
      <w:color w:val="0000FF"/>
      <w:sz w:val="20"/>
      <w:szCs w:val="20"/>
    </w:rPr>
  </w:style>
  <w:style w:type="paragraph" w:customStyle="1" w:styleId="Para03">
    <w:name w:val="Para 03"/>
    <w:basedOn w:val="Normal"/>
    <w:qFormat/>
    <w:pPr>
      <w:spacing w:before="102"/>
    </w:pPr>
    <w:rPr>
      <w:rFonts w:cs="ITC Garamond Std Lt"/>
    </w:rPr>
  </w:style>
  <w:style w:type="paragraph" w:customStyle="1" w:styleId="Para04">
    <w:name w:val="Para 04"/>
    <w:basedOn w:val="Normal"/>
    <w:qFormat/>
    <w:pPr>
      <w:ind w:left="145" w:firstLine="0"/>
    </w:pPr>
    <w:rPr>
      <w:color w:val="0000FF"/>
    </w:rPr>
  </w:style>
  <w:style w:type="paragraph" w:customStyle="1" w:styleId="Para05">
    <w:name w:val="Para 05"/>
    <w:basedOn w:val="Normal"/>
    <w:qFormat/>
    <w:rPr>
      <w:rFonts w:ascii="ITC Garamond Std LtIt" w:eastAsia="ITC Garamond Std LtIt" w:hAnsi="ITC Garamond Std LtIt" w:cs="ITC Garamond Std LtIt"/>
      <w:i/>
      <w:iCs/>
    </w:rPr>
  </w:style>
  <w:style w:type="paragraph" w:customStyle="1" w:styleId="Para06">
    <w:name w:val="Para 06"/>
    <w:basedOn w:val="Normal"/>
    <w:qFormat/>
    <w:pPr>
      <w:spacing w:after="102"/>
    </w:pPr>
    <w:rPr>
      <w:rFonts w:ascii="ITC Garamond Std Book" w:eastAsia="ITC Garamond Std Book" w:hAnsi="ITC Garamond Std Book" w:cs="ITC Garamond Std Book"/>
    </w:rPr>
  </w:style>
  <w:style w:type="paragraph" w:customStyle="1" w:styleId="Para07">
    <w:name w:val="Para 07"/>
    <w:basedOn w:val="Normal"/>
    <w:qFormat/>
    <w:pPr>
      <w:spacing w:line="216" w:lineRule="atLeast"/>
      <w:ind w:left="102" w:hanging="102"/>
    </w:pPr>
    <w:rPr>
      <w:rFonts w:ascii="ITC Garamond Std LtIt" w:eastAsia="ITC Garamond Std LtIt" w:hAnsi="ITC Garamond Std LtIt" w:cs="ITC Garamond Std LtIt"/>
      <w:i/>
      <w:iCs/>
      <w:sz w:val="18"/>
      <w:szCs w:val="18"/>
    </w:rPr>
  </w:style>
  <w:style w:type="paragraph" w:customStyle="1" w:styleId="Para08">
    <w:name w:val="Para 08"/>
    <w:basedOn w:val="Normal"/>
    <w:qFormat/>
    <w:pPr>
      <w:ind w:left="1213" w:firstLine="0"/>
    </w:pPr>
    <w:rPr>
      <w:rFonts w:ascii="ITC Garamond Std LtIt" w:eastAsia="ITC Garamond Std LtIt" w:hAnsi="ITC Garamond Std LtIt" w:cs="ITC Garamond Std LtIt"/>
      <w:i/>
      <w:iCs/>
    </w:rPr>
  </w:style>
  <w:style w:type="paragraph" w:customStyle="1" w:styleId="Para10">
    <w:name w:val="Para 10"/>
    <w:basedOn w:val="Normal"/>
    <w:qFormat/>
    <w:pPr>
      <w:spacing w:line="240" w:lineRule="atLeast"/>
    </w:pPr>
    <w:rPr>
      <w:sz w:val="20"/>
      <w:szCs w:val="20"/>
    </w:rPr>
  </w:style>
  <w:style w:type="paragraph" w:customStyle="1" w:styleId="Para11">
    <w:name w:val="Para 11"/>
    <w:basedOn w:val="Normal"/>
    <w:qFormat/>
    <w:pPr>
      <w:spacing w:line="240" w:lineRule="atLeast"/>
      <w:ind w:left="367" w:firstLine="0"/>
    </w:pPr>
    <w:rPr>
      <w:sz w:val="20"/>
      <w:szCs w:val="20"/>
    </w:rPr>
  </w:style>
  <w:style w:type="paragraph" w:customStyle="1" w:styleId="Para12">
    <w:name w:val="Para 12"/>
    <w:basedOn w:val="Normal"/>
    <w:qFormat/>
    <w:pPr>
      <w:spacing w:line="216" w:lineRule="atLeast"/>
      <w:ind w:firstLine="0"/>
      <w:jc w:val="center"/>
    </w:pPr>
    <w:rPr>
      <w:sz w:val="18"/>
      <w:szCs w:val="18"/>
    </w:rPr>
  </w:style>
  <w:style w:type="paragraph" w:customStyle="1" w:styleId="Para13">
    <w:name w:val="Para 13"/>
    <w:basedOn w:val="Normal"/>
    <w:qFormat/>
    <w:pPr>
      <w:spacing w:before="102" w:line="216" w:lineRule="atLeast"/>
      <w:ind w:firstLine="0"/>
      <w:jc w:val="center"/>
    </w:pPr>
    <w:rPr>
      <w:rFonts w:ascii="ITC Garamond Std LtIt" w:eastAsia="ITC Garamond Std LtIt" w:hAnsi="ITC Garamond Std LtIt" w:cs="ITC Garamond Std LtIt"/>
      <w:i/>
      <w:iCs/>
      <w:sz w:val="18"/>
      <w:szCs w:val="18"/>
    </w:rPr>
  </w:style>
  <w:style w:type="paragraph" w:customStyle="1" w:styleId="Para14">
    <w:name w:val="Para 14"/>
    <w:basedOn w:val="Normal"/>
    <w:qFormat/>
    <w:pPr>
      <w:spacing w:before="102" w:after="102"/>
      <w:ind w:firstLine="0"/>
    </w:pPr>
    <w:rPr>
      <w:color w:val="0000FF"/>
      <w:sz w:val="19"/>
      <w:szCs w:val="19"/>
    </w:rPr>
  </w:style>
  <w:style w:type="paragraph" w:customStyle="1" w:styleId="Para15">
    <w:name w:val="Para 15"/>
    <w:basedOn w:val="Normal"/>
    <w:qFormat/>
    <w:pPr>
      <w:ind w:firstLine="0"/>
    </w:pPr>
    <w:rPr>
      <w:color w:val="0000FF"/>
    </w:rPr>
  </w:style>
  <w:style w:type="paragraph" w:customStyle="1" w:styleId="Para16">
    <w:name w:val="Para 16"/>
    <w:basedOn w:val="Normal"/>
    <w:qFormat/>
    <w:pPr>
      <w:spacing w:line="372" w:lineRule="atLeast"/>
      <w:ind w:firstLine="0"/>
    </w:pPr>
    <w:rPr>
      <w:rFonts w:ascii="Cambria" w:eastAsia="Cambria" w:hAnsi="Cambria" w:cs="Cambria"/>
      <w:sz w:val="31"/>
      <w:szCs w:val="31"/>
    </w:rPr>
  </w:style>
  <w:style w:type="paragraph" w:customStyle="1" w:styleId="Para17">
    <w:name w:val="Para 17"/>
    <w:basedOn w:val="Normal"/>
    <w:qFormat/>
    <w:pPr>
      <w:spacing w:line="240" w:lineRule="atLeast"/>
      <w:ind w:left="435" w:firstLine="0"/>
    </w:pPr>
    <w:rPr>
      <w:rFonts w:ascii="ITC Garamond Std LtIt" w:eastAsia="ITC Garamond Std LtIt" w:hAnsi="ITC Garamond Std LtIt" w:cs="ITC Garamond Std LtIt"/>
      <w:i/>
      <w:iCs/>
      <w:sz w:val="20"/>
      <w:szCs w:val="20"/>
    </w:rPr>
  </w:style>
  <w:style w:type="paragraph" w:customStyle="1" w:styleId="Para19">
    <w:name w:val="Para 19"/>
    <w:basedOn w:val="Normal"/>
    <w:qFormat/>
    <w:pPr>
      <w:spacing w:line="372" w:lineRule="atLeast"/>
      <w:ind w:firstLine="0"/>
      <w:jc w:val="center"/>
    </w:pPr>
    <w:rPr>
      <w:rFonts w:ascii="Cambria" w:eastAsia="Cambria" w:hAnsi="Cambria" w:cs="Cambria"/>
      <w:sz w:val="31"/>
      <w:szCs w:val="31"/>
    </w:rPr>
  </w:style>
  <w:style w:type="paragraph" w:customStyle="1" w:styleId="Para20">
    <w:name w:val="Para 20"/>
    <w:basedOn w:val="Normal"/>
    <w:qFormat/>
    <w:pPr>
      <w:spacing w:line="216" w:lineRule="atLeast"/>
      <w:ind w:firstLine="0"/>
    </w:pPr>
    <w:rPr>
      <w:sz w:val="18"/>
      <w:szCs w:val="18"/>
    </w:rPr>
  </w:style>
  <w:style w:type="paragraph" w:customStyle="1" w:styleId="Para21">
    <w:name w:val="Para 21"/>
    <w:basedOn w:val="Normal"/>
    <w:qFormat/>
    <w:pPr>
      <w:ind w:left="239"/>
      <w:jc w:val="both"/>
    </w:pPr>
    <w:rPr>
      <w:rFonts w:cs="ITC Garamond Std Lt"/>
    </w:rPr>
  </w:style>
  <w:style w:type="paragraph" w:customStyle="1" w:styleId="Para22">
    <w:name w:val="Para 22"/>
    <w:basedOn w:val="Normal"/>
    <w:qFormat/>
    <w:pPr>
      <w:spacing w:before="102"/>
    </w:pPr>
    <w:rPr>
      <w:rFonts w:ascii="ITC Garamond Std LtIt" w:eastAsia="ITC Garamond Std LtIt" w:hAnsi="ITC Garamond Std LtIt" w:cs="ITC Garamond Std LtIt"/>
      <w:i/>
      <w:iCs/>
    </w:rPr>
  </w:style>
  <w:style w:type="paragraph" w:customStyle="1" w:styleId="Para23">
    <w:name w:val="Para 23"/>
    <w:basedOn w:val="Normal"/>
    <w:qFormat/>
    <w:pPr>
      <w:spacing w:before="102" w:line="216" w:lineRule="atLeast"/>
      <w:ind w:firstLine="0"/>
      <w:jc w:val="center"/>
    </w:pPr>
    <w:rPr>
      <w:sz w:val="18"/>
      <w:szCs w:val="18"/>
    </w:rPr>
  </w:style>
  <w:style w:type="paragraph" w:customStyle="1" w:styleId="Para24">
    <w:name w:val="Para 24"/>
    <w:basedOn w:val="Normal"/>
    <w:qFormat/>
    <w:pPr>
      <w:spacing w:line="576" w:lineRule="atLeast"/>
      <w:ind w:firstLine="0"/>
      <w:jc w:val="center"/>
    </w:pPr>
    <w:rPr>
      <w:rFonts w:ascii="Cambria" w:eastAsia="Cambria" w:hAnsi="Cambria" w:cs="Cambria"/>
      <w:b/>
      <w:bCs/>
      <w:sz w:val="48"/>
      <w:szCs w:val="48"/>
    </w:rPr>
  </w:style>
  <w:style w:type="paragraph" w:customStyle="1" w:styleId="Para25">
    <w:name w:val="Para 25"/>
    <w:basedOn w:val="Normal"/>
    <w:qFormat/>
    <w:pPr>
      <w:spacing w:line="372" w:lineRule="atLeast"/>
      <w:ind w:firstLine="0"/>
      <w:jc w:val="center"/>
    </w:pPr>
    <w:rPr>
      <w:rFonts w:ascii="Cambria" w:eastAsia="Cambria" w:hAnsi="Cambria" w:cs="Cambria"/>
      <w:b/>
      <w:bCs/>
      <w:i/>
      <w:iCs/>
      <w:sz w:val="31"/>
      <w:szCs w:val="31"/>
    </w:rPr>
  </w:style>
  <w:style w:type="paragraph" w:customStyle="1" w:styleId="Para26">
    <w:name w:val="Para 26"/>
    <w:basedOn w:val="Normal"/>
    <w:qFormat/>
    <w:pPr>
      <w:spacing w:line="240" w:lineRule="atLeast"/>
    </w:pPr>
    <w:rPr>
      <w:rFonts w:ascii="ITC Garamond Std LtIt" w:eastAsia="ITC Garamond Std LtIt" w:hAnsi="ITC Garamond Std LtIt" w:cs="ITC Garamond Std LtIt"/>
      <w:i/>
      <w:iCs/>
      <w:color w:val="0000FF"/>
      <w:sz w:val="20"/>
      <w:szCs w:val="20"/>
    </w:rPr>
  </w:style>
  <w:style w:type="paragraph" w:customStyle="1" w:styleId="Para27">
    <w:name w:val="Para 27"/>
    <w:basedOn w:val="Normal"/>
    <w:qFormat/>
    <w:pPr>
      <w:spacing w:before="102"/>
      <w:jc w:val="right"/>
    </w:pPr>
    <w:rPr>
      <w:rFonts w:ascii="ITC Garamond Std LtIt" w:eastAsia="ITC Garamond Std LtIt" w:hAnsi="ITC Garamond Std LtIt" w:cs="ITC Garamond Std LtIt"/>
      <w:i/>
      <w:iCs/>
    </w:rPr>
  </w:style>
  <w:style w:type="paragraph" w:customStyle="1" w:styleId="Para28">
    <w:name w:val="Para 28"/>
    <w:basedOn w:val="Normal"/>
    <w:qFormat/>
    <w:pPr>
      <w:spacing w:before="102" w:line="240" w:lineRule="atLeast"/>
    </w:pPr>
    <w:rPr>
      <w:rFonts w:ascii="ITC Garamond Std Book" w:eastAsia="ITC Garamond Std Book" w:hAnsi="ITC Garamond Std Book" w:cs="ITC Garamond Std Book"/>
      <w:sz w:val="20"/>
      <w:szCs w:val="20"/>
    </w:rPr>
  </w:style>
  <w:style w:type="paragraph" w:customStyle="1" w:styleId="Para29">
    <w:name w:val="Para 29"/>
    <w:basedOn w:val="Normal"/>
    <w:qFormat/>
    <w:pPr>
      <w:spacing w:line="216" w:lineRule="atLeast"/>
      <w:ind w:firstLine="0"/>
      <w:jc w:val="center"/>
    </w:pPr>
    <w:rPr>
      <w:sz w:val="15"/>
      <w:szCs w:val="15"/>
    </w:rPr>
  </w:style>
  <w:style w:type="paragraph" w:customStyle="1" w:styleId="0Block">
    <w:name w:val="0 Block"/>
    <w:qFormat/>
    <w:pPr>
      <w:spacing w:line="372" w:lineRule="atLeast"/>
      <w:jc w:val="center"/>
    </w:pPr>
    <w:rPr>
      <w:rFonts w:cs="Times New Roman"/>
      <w:lang w:bidi="ar-SA"/>
    </w:rPr>
  </w:style>
  <w:style w:type="paragraph" w:customStyle="1" w:styleId="1Block">
    <w:name w:val="1 Block"/>
    <w:basedOn w:val="0Block"/>
    <w:qFormat/>
    <w:pPr>
      <w:spacing w:line="240" w:lineRule="atLeast"/>
      <w:ind w:firstLine="119"/>
      <w:jc w:val="left"/>
    </w:pPr>
  </w:style>
  <w:style w:type="paragraph" w:styleId="Recuodecorpodetexto">
    <w:name w:val="Body Text Indent"/>
    <w:basedOn w:val="Normal"/>
    <w:link w:val="RecuodecorpodetextoChar"/>
    <w:uiPriority w:val="99"/>
    <w:unhideWhenUsed/>
    <w:rsid w:val="00D16EA1"/>
    <w:pPr>
      <w:ind w:firstLine="540"/>
      <w:jc w:val="both"/>
    </w:pPr>
  </w:style>
  <w:style w:type="paragraph" w:styleId="Recuodecorpodetexto2">
    <w:name w:val="Body Text Indent 2"/>
    <w:basedOn w:val="Normal"/>
    <w:link w:val="Recuodecorpodetexto2Char"/>
    <w:uiPriority w:val="99"/>
    <w:unhideWhenUsed/>
    <w:qFormat/>
    <w:rsid w:val="00A8753A"/>
    <w:pPr>
      <w:ind w:firstLine="540"/>
      <w:jc w:val="center"/>
    </w:pPr>
  </w:style>
  <w:style w:type="paragraph" w:styleId="Textodecomentrio">
    <w:name w:val="annotation text"/>
    <w:basedOn w:val="Normal"/>
    <w:link w:val="TextodecomentrioChar"/>
    <w:uiPriority w:val="99"/>
    <w:semiHidden/>
    <w:unhideWhenUsed/>
    <w:rsid w:val="002E0F24"/>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E0F24"/>
    <w:rPr>
      <w:b/>
      <w:bCs/>
    </w:rPr>
  </w:style>
  <w:style w:type="paragraph" w:styleId="Textodenotaderodap">
    <w:name w:val="footnote text"/>
    <w:basedOn w:val="Normal"/>
    <w:pPr>
      <w:suppressLineNumbers/>
      <w:ind w:left="340" w:hanging="340"/>
    </w:pPr>
    <w:rPr>
      <w:sz w:val="20"/>
      <w:szCs w:val="20"/>
    </w:rPr>
  </w:style>
  <w:style w:type="paragraph" w:styleId="Recuodecorpodetexto3">
    <w:name w:val="Body Text Indent 3"/>
    <w:basedOn w:val="Normal"/>
    <w:link w:val="Recuodecorpodetexto3Char"/>
    <w:uiPriority w:val="99"/>
    <w:unhideWhenUsed/>
    <w:qFormat/>
    <w:rsid w:val="006F418C"/>
    <w:pPr>
      <w:ind w:firstLine="540"/>
      <w:jc w:val="both"/>
    </w:pPr>
    <w:rPr>
      <w:sz w:val="28"/>
      <w:szCs w:val="28"/>
    </w:rPr>
  </w:style>
  <w:style w:type="paragraph" w:customStyle="1" w:styleId="Cabealhoerodap">
    <w:name w:val="Cabeçalho e rodapé"/>
    <w:basedOn w:val="Normal"/>
    <w:qFormat/>
    <w:pPr>
      <w:suppressLineNumbers/>
      <w:tabs>
        <w:tab w:val="center" w:pos="4680"/>
        <w:tab w:val="right" w:pos="9360"/>
      </w:tabs>
    </w:pPr>
  </w:style>
  <w:style w:type="paragraph" w:styleId="Cabealho">
    <w:name w:val="header"/>
    <w:basedOn w:val="Cabealhoerodap"/>
  </w:style>
  <w:style w:type="paragraph" w:styleId="Rodap">
    <w:name w:val="footer"/>
    <w:basedOn w:val="Normal"/>
    <w:link w:val="RodapChar"/>
    <w:uiPriority w:val="99"/>
    <w:unhideWhenUsed/>
    <w:rsid w:val="00842272"/>
    <w:pPr>
      <w:tabs>
        <w:tab w:val="center" w:pos="4513"/>
        <w:tab w:val="right" w:pos="9026"/>
      </w:tabs>
      <w:spacing w:line="240" w:lineRule="auto"/>
    </w:pPr>
  </w:style>
  <w:style w:type="paragraph" w:styleId="NormalWeb">
    <w:name w:val="Normal (Web)"/>
    <w:basedOn w:val="Normal"/>
    <w:uiPriority w:val="99"/>
    <w:semiHidden/>
    <w:unhideWhenUsed/>
    <w:qFormat/>
    <w:rsid w:val="007A5BAF"/>
    <w:rPr>
      <w:rFonts w:ascii="Times New Roman" w:hAnsi="Times New Roman"/>
      <w:sz w:val="24"/>
      <w:szCs w:val="24"/>
    </w:rPr>
  </w:style>
  <w:style w:type="paragraph" w:customStyle="1" w:styleId="Para5">
    <w:name w:val="Para 5"/>
    <w:basedOn w:val="Normal"/>
    <w:qFormat/>
    <w:rsid w:val="002D4F82"/>
    <w:pPr>
      <w:suppressAutoHyphens w:val="0"/>
      <w:spacing w:line="288" w:lineRule="atLeast"/>
      <w:ind w:firstLine="0"/>
    </w:pPr>
    <w:rPr>
      <w:rFonts w:ascii="Cambria" w:eastAsia="Cambria" w:hAnsi="Cambria"/>
      <w:color w:val="0000FF"/>
      <w:sz w:val="24"/>
      <w:szCs w:val="24"/>
    </w:rPr>
  </w:style>
  <w:style w:type="paragraph" w:customStyle="1" w:styleId="normal1">
    <w:name w:val="normal1"/>
    <w:qFormat/>
    <w:pPr>
      <w:spacing w:before="240" w:after="240" w:line="276" w:lineRule="auto"/>
    </w:pPr>
  </w:style>
  <w:style w:type="character" w:customStyle="1" w:styleId="Ttulo7Char">
    <w:name w:val="Título 7 Char"/>
    <w:basedOn w:val="Fontepargpadro"/>
    <w:link w:val="Ttulo7"/>
    <w:uiPriority w:val="9"/>
    <w:rsid w:val="006C7A9D"/>
    <w:rPr>
      <w:rFonts w:ascii="LT Perfume" w:eastAsia="ITC Garamond Std Lt" w:hAnsi="LT Perfume" w:cs="Times New Roman"/>
      <w:b/>
      <w:bCs/>
      <w:i/>
      <w:iCs/>
      <w:color w:val="000000"/>
      <w:sz w:val="24"/>
      <w:szCs w:val="24"/>
      <w:lang w:val="pt-BR" w:bidi="ar-SA"/>
    </w:rPr>
  </w:style>
  <w:style w:type="character" w:customStyle="1" w:styleId="Ttulo8Char">
    <w:name w:val="Título 8 Char"/>
    <w:basedOn w:val="Fontepargpadro"/>
    <w:link w:val="Ttulo8"/>
    <w:uiPriority w:val="9"/>
    <w:rsid w:val="006C7A9D"/>
    <w:rPr>
      <w:rFonts w:ascii="LT Perfume" w:eastAsia="ITC Garamond Std Lt" w:hAnsi="LT Perfume" w:cs="Times New Roman"/>
      <w:b/>
      <w:bCs/>
      <w:i/>
      <w:iCs/>
      <w:color w:val="000000"/>
      <w:sz w:val="24"/>
      <w:szCs w:val="24"/>
      <w:lang w:val="pt-BR" w:bidi="ar-SA"/>
    </w:rPr>
  </w:style>
  <w:style w:type="character" w:customStyle="1" w:styleId="Ttulo1Char">
    <w:name w:val="Título 1 Char"/>
    <w:link w:val="Ttulo1"/>
    <w:uiPriority w:val="9"/>
    <w:qFormat/>
    <w:rsid w:val="004056FC"/>
    <w:rPr>
      <w:rFonts w:ascii="ITC Garamond Std Book" w:eastAsia="ITC Garamond Std Book" w:hAnsi="ITC Garamond Std Book" w:cs="ITC Garamond Std Book"/>
      <w:color w:val="000000"/>
      <w:sz w:val="31"/>
      <w:szCs w:val="3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80455">
      <w:bodyDiv w:val="1"/>
      <w:marLeft w:val="0"/>
      <w:marRight w:val="0"/>
      <w:marTop w:val="0"/>
      <w:marBottom w:val="0"/>
      <w:divBdr>
        <w:top w:val="none" w:sz="0" w:space="0" w:color="auto"/>
        <w:left w:val="none" w:sz="0" w:space="0" w:color="auto"/>
        <w:bottom w:val="none" w:sz="0" w:space="0" w:color="auto"/>
        <w:right w:val="none" w:sz="0" w:space="0" w:color="auto"/>
      </w:divBdr>
      <w:divsChild>
        <w:div w:id="136725204">
          <w:marLeft w:val="0"/>
          <w:marRight w:val="0"/>
          <w:marTop w:val="0"/>
          <w:marBottom w:val="0"/>
          <w:divBdr>
            <w:top w:val="none" w:sz="0" w:space="0" w:color="auto"/>
            <w:left w:val="none" w:sz="0" w:space="0" w:color="auto"/>
            <w:bottom w:val="none" w:sz="0" w:space="0" w:color="auto"/>
            <w:right w:val="none" w:sz="0" w:space="0" w:color="auto"/>
          </w:divBdr>
          <w:divsChild>
            <w:div w:id="527639951">
              <w:marLeft w:val="0"/>
              <w:marRight w:val="0"/>
              <w:marTop w:val="0"/>
              <w:marBottom w:val="60"/>
              <w:divBdr>
                <w:top w:val="single" w:sz="6" w:space="0" w:color="AACCAA"/>
                <w:left w:val="single" w:sz="6" w:space="0" w:color="AACCAA"/>
                <w:bottom w:val="single" w:sz="6" w:space="0" w:color="AACCAA"/>
                <w:right w:val="single" w:sz="6" w:space="0" w:color="AACCAA"/>
              </w:divBdr>
              <w:divsChild>
                <w:div w:id="338197437">
                  <w:marLeft w:val="0"/>
                  <w:marRight w:val="0"/>
                  <w:marTop w:val="0"/>
                  <w:marBottom w:val="0"/>
                  <w:divBdr>
                    <w:top w:val="none" w:sz="0" w:space="0" w:color="auto"/>
                    <w:left w:val="none" w:sz="0" w:space="0" w:color="auto"/>
                    <w:bottom w:val="none" w:sz="0" w:space="0" w:color="auto"/>
                    <w:right w:val="none" w:sz="0" w:space="0" w:color="auto"/>
                  </w:divBdr>
                  <w:divsChild>
                    <w:div w:id="10320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5147">
              <w:marLeft w:val="0"/>
              <w:marRight w:val="0"/>
              <w:marTop w:val="0"/>
              <w:marBottom w:val="60"/>
              <w:divBdr>
                <w:top w:val="none" w:sz="0" w:space="0" w:color="auto"/>
                <w:left w:val="none" w:sz="0" w:space="0" w:color="auto"/>
                <w:bottom w:val="single" w:sz="6" w:space="0" w:color="A0A0A0"/>
                <w:right w:val="none" w:sz="0" w:space="0" w:color="auto"/>
              </w:divBdr>
              <w:divsChild>
                <w:div w:id="2069379628">
                  <w:marLeft w:val="0"/>
                  <w:marRight w:val="0"/>
                  <w:marTop w:val="0"/>
                  <w:marBottom w:val="0"/>
                  <w:divBdr>
                    <w:top w:val="none" w:sz="0" w:space="0" w:color="auto"/>
                    <w:left w:val="none" w:sz="0" w:space="0" w:color="auto"/>
                    <w:bottom w:val="none" w:sz="0" w:space="0" w:color="auto"/>
                    <w:right w:val="none" w:sz="0" w:space="0" w:color="auto"/>
                  </w:divBdr>
                  <w:divsChild>
                    <w:div w:id="2109499853">
                      <w:marLeft w:val="0"/>
                      <w:marRight w:val="0"/>
                      <w:marTop w:val="0"/>
                      <w:marBottom w:val="0"/>
                      <w:divBdr>
                        <w:top w:val="none" w:sz="0" w:space="0" w:color="auto"/>
                        <w:left w:val="none" w:sz="0" w:space="0" w:color="auto"/>
                        <w:bottom w:val="none" w:sz="0" w:space="0" w:color="auto"/>
                        <w:right w:val="none" w:sz="0" w:space="0" w:color="auto"/>
                      </w:divBdr>
                      <w:divsChild>
                        <w:div w:id="1270628340">
                          <w:marLeft w:val="0"/>
                          <w:marRight w:val="0"/>
                          <w:marTop w:val="0"/>
                          <w:marBottom w:val="0"/>
                          <w:divBdr>
                            <w:top w:val="none" w:sz="0" w:space="0" w:color="auto"/>
                            <w:left w:val="none" w:sz="0" w:space="0" w:color="auto"/>
                            <w:bottom w:val="none" w:sz="0" w:space="0" w:color="auto"/>
                            <w:right w:val="none" w:sz="0" w:space="0" w:color="auto"/>
                          </w:divBdr>
                          <w:divsChild>
                            <w:div w:id="900212133">
                              <w:marLeft w:val="0"/>
                              <w:marRight w:val="0"/>
                              <w:marTop w:val="0"/>
                              <w:marBottom w:val="0"/>
                              <w:divBdr>
                                <w:top w:val="none" w:sz="0" w:space="0" w:color="auto"/>
                                <w:left w:val="none" w:sz="0" w:space="0" w:color="auto"/>
                                <w:bottom w:val="none" w:sz="0" w:space="0" w:color="auto"/>
                                <w:right w:val="none" w:sz="0" w:space="0" w:color="auto"/>
                              </w:divBdr>
                              <w:divsChild>
                                <w:div w:id="2074084484">
                                  <w:marLeft w:val="0"/>
                                  <w:marRight w:val="0"/>
                                  <w:marTop w:val="0"/>
                                  <w:marBottom w:val="0"/>
                                  <w:divBdr>
                                    <w:top w:val="single" w:sz="6" w:space="2" w:color="AAAAAA"/>
                                    <w:left w:val="single" w:sz="6" w:space="2" w:color="AAAAAA"/>
                                    <w:bottom w:val="single" w:sz="6" w:space="2" w:color="AAAAAA"/>
                                    <w:right w:val="single" w:sz="6" w:space="2" w:color="AAAAAA"/>
                                  </w:divBdr>
                                  <w:divsChild>
                                    <w:div w:id="846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19398">
      <w:bodyDiv w:val="1"/>
      <w:marLeft w:val="0"/>
      <w:marRight w:val="0"/>
      <w:marTop w:val="0"/>
      <w:marBottom w:val="0"/>
      <w:divBdr>
        <w:top w:val="none" w:sz="0" w:space="0" w:color="auto"/>
        <w:left w:val="none" w:sz="0" w:space="0" w:color="auto"/>
        <w:bottom w:val="none" w:sz="0" w:space="0" w:color="auto"/>
        <w:right w:val="none" w:sz="0" w:space="0" w:color="auto"/>
      </w:divBdr>
      <w:divsChild>
        <w:div w:id="374235582">
          <w:marLeft w:val="0"/>
          <w:marRight w:val="0"/>
          <w:marTop w:val="0"/>
          <w:marBottom w:val="0"/>
          <w:divBdr>
            <w:top w:val="none" w:sz="0" w:space="0" w:color="auto"/>
            <w:left w:val="none" w:sz="0" w:space="0" w:color="auto"/>
            <w:bottom w:val="none" w:sz="0" w:space="0" w:color="auto"/>
            <w:right w:val="none" w:sz="0" w:space="0" w:color="auto"/>
          </w:divBdr>
          <w:divsChild>
            <w:div w:id="123547121">
              <w:marLeft w:val="0"/>
              <w:marRight w:val="0"/>
              <w:marTop w:val="0"/>
              <w:marBottom w:val="60"/>
              <w:divBdr>
                <w:top w:val="single" w:sz="6" w:space="0" w:color="AACCAA"/>
                <w:left w:val="single" w:sz="6" w:space="0" w:color="AACCAA"/>
                <w:bottom w:val="single" w:sz="6" w:space="0" w:color="AACCAA"/>
                <w:right w:val="single" w:sz="6" w:space="0" w:color="AACCAA"/>
              </w:divBdr>
              <w:divsChild>
                <w:div w:id="1986740215">
                  <w:marLeft w:val="0"/>
                  <w:marRight w:val="0"/>
                  <w:marTop w:val="0"/>
                  <w:marBottom w:val="0"/>
                  <w:divBdr>
                    <w:top w:val="none" w:sz="0" w:space="0" w:color="auto"/>
                    <w:left w:val="none" w:sz="0" w:space="0" w:color="auto"/>
                    <w:bottom w:val="none" w:sz="0" w:space="0" w:color="auto"/>
                    <w:right w:val="none" w:sz="0" w:space="0" w:color="auto"/>
                  </w:divBdr>
                  <w:divsChild>
                    <w:div w:id="8040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3269">
              <w:marLeft w:val="0"/>
              <w:marRight w:val="0"/>
              <w:marTop w:val="0"/>
              <w:marBottom w:val="60"/>
              <w:divBdr>
                <w:top w:val="none" w:sz="0" w:space="0" w:color="auto"/>
                <w:left w:val="none" w:sz="0" w:space="0" w:color="auto"/>
                <w:bottom w:val="single" w:sz="6" w:space="0" w:color="A0A0A0"/>
                <w:right w:val="none" w:sz="0" w:space="0" w:color="auto"/>
              </w:divBdr>
              <w:divsChild>
                <w:div w:id="657225321">
                  <w:marLeft w:val="0"/>
                  <w:marRight w:val="0"/>
                  <w:marTop w:val="0"/>
                  <w:marBottom w:val="0"/>
                  <w:divBdr>
                    <w:top w:val="none" w:sz="0" w:space="0" w:color="auto"/>
                    <w:left w:val="none" w:sz="0" w:space="0" w:color="auto"/>
                    <w:bottom w:val="none" w:sz="0" w:space="0" w:color="auto"/>
                    <w:right w:val="none" w:sz="0" w:space="0" w:color="auto"/>
                  </w:divBdr>
                  <w:divsChild>
                    <w:div w:id="452402876">
                      <w:marLeft w:val="0"/>
                      <w:marRight w:val="0"/>
                      <w:marTop w:val="0"/>
                      <w:marBottom w:val="0"/>
                      <w:divBdr>
                        <w:top w:val="none" w:sz="0" w:space="0" w:color="auto"/>
                        <w:left w:val="none" w:sz="0" w:space="0" w:color="auto"/>
                        <w:bottom w:val="none" w:sz="0" w:space="0" w:color="auto"/>
                        <w:right w:val="none" w:sz="0" w:space="0" w:color="auto"/>
                      </w:divBdr>
                      <w:divsChild>
                        <w:div w:id="488596017">
                          <w:marLeft w:val="0"/>
                          <w:marRight w:val="0"/>
                          <w:marTop w:val="0"/>
                          <w:marBottom w:val="0"/>
                          <w:divBdr>
                            <w:top w:val="none" w:sz="0" w:space="0" w:color="auto"/>
                            <w:left w:val="none" w:sz="0" w:space="0" w:color="auto"/>
                            <w:bottom w:val="none" w:sz="0" w:space="0" w:color="auto"/>
                            <w:right w:val="none" w:sz="0" w:space="0" w:color="auto"/>
                          </w:divBdr>
                          <w:divsChild>
                            <w:div w:id="971594425">
                              <w:marLeft w:val="0"/>
                              <w:marRight w:val="0"/>
                              <w:marTop w:val="0"/>
                              <w:marBottom w:val="0"/>
                              <w:divBdr>
                                <w:top w:val="none" w:sz="0" w:space="0" w:color="auto"/>
                                <w:left w:val="none" w:sz="0" w:space="0" w:color="auto"/>
                                <w:bottom w:val="none" w:sz="0" w:space="0" w:color="auto"/>
                                <w:right w:val="none" w:sz="0" w:space="0" w:color="auto"/>
                              </w:divBdr>
                              <w:divsChild>
                                <w:div w:id="1679650825">
                                  <w:marLeft w:val="0"/>
                                  <w:marRight w:val="0"/>
                                  <w:marTop w:val="0"/>
                                  <w:marBottom w:val="0"/>
                                  <w:divBdr>
                                    <w:top w:val="single" w:sz="6" w:space="2" w:color="AAAAAA"/>
                                    <w:left w:val="single" w:sz="6" w:space="2" w:color="AAAAAA"/>
                                    <w:bottom w:val="single" w:sz="6" w:space="2" w:color="AAAAAA"/>
                                    <w:right w:val="single" w:sz="6" w:space="2" w:color="AAAAAA"/>
                                  </w:divBdr>
                                  <w:divsChild>
                                    <w:div w:id="1865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136855">
      <w:bodyDiv w:val="1"/>
      <w:marLeft w:val="0"/>
      <w:marRight w:val="0"/>
      <w:marTop w:val="0"/>
      <w:marBottom w:val="0"/>
      <w:divBdr>
        <w:top w:val="none" w:sz="0" w:space="0" w:color="auto"/>
        <w:left w:val="none" w:sz="0" w:space="0" w:color="auto"/>
        <w:bottom w:val="none" w:sz="0" w:space="0" w:color="auto"/>
        <w:right w:val="none" w:sz="0" w:space="0" w:color="auto"/>
      </w:divBdr>
      <w:divsChild>
        <w:div w:id="643510511">
          <w:marLeft w:val="0"/>
          <w:marRight w:val="0"/>
          <w:marTop w:val="0"/>
          <w:marBottom w:val="0"/>
          <w:divBdr>
            <w:top w:val="none" w:sz="0" w:space="0" w:color="auto"/>
            <w:left w:val="none" w:sz="0" w:space="0" w:color="auto"/>
            <w:bottom w:val="none" w:sz="0" w:space="0" w:color="auto"/>
            <w:right w:val="none" w:sz="0" w:space="0" w:color="auto"/>
          </w:divBdr>
          <w:divsChild>
            <w:div w:id="831339285">
              <w:marLeft w:val="0"/>
              <w:marRight w:val="0"/>
              <w:marTop w:val="0"/>
              <w:marBottom w:val="60"/>
              <w:divBdr>
                <w:top w:val="single" w:sz="6" w:space="0" w:color="AACCAA"/>
                <w:left w:val="single" w:sz="6" w:space="0" w:color="AACCAA"/>
                <w:bottom w:val="single" w:sz="6" w:space="0" w:color="AACCAA"/>
                <w:right w:val="single" w:sz="6" w:space="0" w:color="AACCAA"/>
              </w:divBdr>
              <w:divsChild>
                <w:div w:id="650140970">
                  <w:marLeft w:val="0"/>
                  <w:marRight w:val="0"/>
                  <w:marTop w:val="0"/>
                  <w:marBottom w:val="0"/>
                  <w:divBdr>
                    <w:top w:val="none" w:sz="0" w:space="0" w:color="auto"/>
                    <w:left w:val="none" w:sz="0" w:space="0" w:color="auto"/>
                    <w:bottom w:val="none" w:sz="0" w:space="0" w:color="auto"/>
                    <w:right w:val="none" w:sz="0" w:space="0" w:color="auto"/>
                  </w:divBdr>
                  <w:divsChild>
                    <w:div w:id="1090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3569">
              <w:marLeft w:val="0"/>
              <w:marRight w:val="0"/>
              <w:marTop w:val="0"/>
              <w:marBottom w:val="60"/>
              <w:divBdr>
                <w:top w:val="none" w:sz="0" w:space="0" w:color="auto"/>
                <w:left w:val="none" w:sz="0" w:space="0" w:color="auto"/>
                <w:bottom w:val="single" w:sz="6" w:space="0" w:color="A0A0A0"/>
                <w:right w:val="none" w:sz="0" w:space="0" w:color="auto"/>
              </w:divBdr>
              <w:divsChild>
                <w:div w:id="607587661">
                  <w:marLeft w:val="0"/>
                  <w:marRight w:val="0"/>
                  <w:marTop w:val="0"/>
                  <w:marBottom w:val="0"/>
                  <w:divBdr>
                    <w:top w:val="none" w:sz="0" w:space="0" w:color="auto"/>
                    <w:left w:val="none" w:sz="0" w:space="0" w:color="auto"/>
                    <w:bottom w:val="none" w:sz="0" w:space="0" w:color="auto"/>
                    <w:right w:val="none" w:sz="0" w:space="0" w:color="auto"/>
                  </w:divBdr>
                  <w:divsChild>
                    <w:div w:id="83112734">
                      <w:marLeft w:val="0"/>
                      <w:marRight w:val="0"/>
                      <w:marTop w:val="0"/>
                      <w:marBottom w:val="0"/>
                      <w:divBdr>
                        <w:top w:val="none" w:sz="0" w:space="0" w:color="auto"/>
                        <w:left w:val="none" w:sz="0" w:space="0" w:color="auto"/>
                        <w:bottom w:val="none" w:sz="0" w:space="0" w:color="auto"/>
                        <w:right w:val="none" w:sz="0" w:space="0" w:color="auto"/>
                      </w:divBdr>
                      <w:divsChild>
                        <w:div w:id="1458525333">
                          <w:marLeft w:val="0"/>
                          <w:marRight w:val="0"/>
                          <w:marTop w:val="0"/>
                          <w:marBottom w:val="0"/>
                          <w:divBdr>
                            <w:top w:val="none" w:sz="0" w:space="0" w:color="auto"/>
                            <w:left w:val="none" w:sz="0" w:space="0" w:color="auto"/>
                            <w:bottom w:val="none" w:sz="0" w:space="0" w:color="auto"/>
                            <w:right w:val="none" w:sz="0" w:space="0" w:color="auto"/>
                          </w:divBdr>
                          <w:divsChild>
                            <w:div w:id="2119986292">
                              <w:marLeft w:val="0"/>
                              <w:marRight w:val="0"/>
                              <w:marTop w:val="0"/>
                              <w:marBottom w:val="0"/>
                              <w:divBdr>
                                <w:top w:val="none" w:sz="0" w:space="0" w:color="auto"/>
                                <w:left w:val="none" w:sz="0" w:space="0" w:color="auto"/>
                                <w:bottom w:val="none" w:sz="0" w:space="0" w:color="auto"/>
                                <w:right w:val="none" w:sz="0" w:space="0" w:color="auto"/>
                              </w:divBdr>
                              <w:divsChild>
                                <w:div w:id="1560632643">
                                  <w:marLeft w:val="0"/>
                                  <w:marRight w:val="0"/>
                                  <w:marTop w:val="0"/>
                                  <w:marBottom w:val="0"/>
                                  <w:divBdr>
                                    <w:top w:val="single" w:sz="6" w:space="2" w:color="AAAAAA"/>
                                    <w:left w:val="single" w:sz="6" w:space="2" w:color="AAAAAA"/>
                                    <w:bottom w:val="single" w:sz="6" w:space="2" w:color="AAAAAA"/>
                                    <w:right w:val="single" w:sz="6" w:space="2" w:color="AAAAAA"/>
                                  </w:divBdr>
                                  <w:divsChild>
                                    <w:div w:id="10577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08429">
      <w:bodyDiv w:val="1"/>
      <w:marLeft w:val="0"/>
      <w:marRight w:val="0"/>
      <w:marTop w:val="0"/>
      <w:marBottom w:val="0"/>
      <w:divBdr>
        <w:top w:val="none" w:sz="0" w:space="0" w:color="auto"/>
        <w:left w:val="none" w:sz="0" w:space="0" w:color="auto"/>
        <w:bottom w:val="none" w:sz="0" w:space="0" w:color="auto"/>
        <w:right w:val="none" w:sz="0" w:space="0" w:color="auto"/>
      </w:divBdr>
      <w:divsChild>
        <w:div w:id="87314901">
          <w:marLeft w:val="0"/>
          <w:marRight w:val="0"/>
          <w:marTop w:val="0"/>
          <w:marBottom w:val="0"/>
          <w:divBdr>
            <w:top w:val="none" w:sz="0" w:space="0" w:color="auto"/>
            <w:left w:val="none" w:sz="0" w:space="0" w:color="auto"/>
            <w:bottom w:val="none" w:sz="0" w:space="0" w:color="auto"/>
            <w:right w:val="none" w:sz="0" w:space="0" w:color="auto"/>
          </w:divBdr>
          <w:divsChild>
            <w:div w:id="495077251">
              <w:marLeft w:val="0"/>
              <w:marRight w:val="0"/>
              <w:marTop w:val="0"/>
              <w:marBottom w:val="60"/>
              <w:divBdr>
                <w:top w:val="single" w:sz="6" w:space="0" w:color="AACCAA"/>
                <w:left w:val="single" w:sz="6" w:space="0" w:color="AACCAA"/>
                <w:bottom w:val="single" w:sz="6" w:space="0" w:color="AACCAA"/>
                <w:right w:val="single" w:sz="6" w:space="0" w:color="AACCAA"/>
              </w:divBdr>
              <w:divsChild>
                <w:div w:id="1910070830">
                  <w:marLeft w:val="0"/>
                  <w:marRight w:val="0"/>
                  <w:marTop w:val="0"/>
                  <w:marBottom w:val="0"/>
                  <w:divBdr>
                    <w:top w:val="none" w:sz="0" w:space="0" w:color="auto"/>
                    <w:left w:val="none" w:sz="0" w:space="0" w:color="auto"/>
                    <w:bottom w:val="none" w:sz="0" w:space="0" w:color="auto"/>
                    <w:right w:val="none" w:sz="0" w:space="0" w:color="auto"/>
                  </w:divBdr>
                  <w:divsChild>
                    <w:div w:id="18586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041">
              <w:marLeft w:val="0"/>
              <w:marRight w:val="0"/>
              <w:marTop w:val="0"/>
              <w:marBottom w:val="60"/>
              <w:divBdr>
                <w:top w:val="none" w:sz="0" w:space="0" w:color="auto"/>
                <w:left w:val="none" w:sz="0" w:space="0" w:color="auto"/>
                <w:bottom w:val="single" w:sz="6" w:space="0" w:color="A0A0A0"/>
                <w:right w:val="none" w:sz="0" w:space="0" w:color="auto"/>
              </w:divBdr>
              <w:divsChild>
                <w:div w:id="1047265538">
                  <w:marLeft w:val="0"/>
                  <w:marRight w:val="0"/>
                  <w:marTop w:val="0"/>
                  <w:marBottom w:val="0"/>
                  <w:divBdr>
                    <w:top w:val="none" w:sz="0" w:space="0" w:color="auto"/>
                    <w:left w:val="none" w:sz="0" w:space="0" w:color="auto"/>
                    <w:bottom w:val="none" w:sz="0" w:space="0" w:color="auto"/>
                    <w:right w:val="none" w:sz="0" w:space="0" w:color="auto"/>
                  </w:divBdr>
                  <w:divsChild>
                    <w:div w:id="1403681465">
                      <w:marLeft w:val="0"/>
                      <w:marRight w:val="0"/>
                      <w:marTop w:val="0"/>
                      <w:marBottom w:val="0"/>
                      <w:divBdr>
                        <w:top w:val="none" w:sz="0" w:space="0" w:color="auto"/>
                        <w:left w:val="none" w:sz="0" w:space="0" w:color="auto"/>
                        <w:bottom w:val="none" w:sz="0" w:space="0" w:color="auto"/>
                        <w:right w:val="none" w:sz="0" w:space="0" w:color="auto"/>
                      </w:divBdr>
                      <w:divsChild>
                        <w:div w:id="816724318">
                          <w:marLeft w:val="0"/>
                          <w:marRight w:val="0"/>
                          <w:marTop w:val="0"/>
                          <w:marBottom w:val="0"/>
                          <w:divBdr>
                            <w:top w:val="none" w:sz="0" w:space="0" w:color="auto"/>
                            <w:left w:val="none" w:sz="0" w:space="0" w:color="auto"/>
                            <w:bottom w:val="none" w:sz="0" w:space="0" w:color="auto"/>
                            <w:right w:val="none" w:sz="0" w:space="0" w:color="auto"/>
                          </w:divBdr>
                          <w:divsChild>
                            <w:div w:id="902175767">
                              <w:marLeft w:val="0"/>
                              <w:marRight w:val="0"/>
                              <w:marTop w:val="0"/>
                              <w:marBottom w:val="0"/>
                              <w:divBdr>
                                <w:top w:val="none" w:sz="0" w:space="0" w:color="auto"/>
                                <w:left w:val="none" w:sz="0" w:space="0" w:color="auto"/>
                                <w:bottom w:val="none" w:sz="0" w:space="0" w:color="auto"/>
                                <w:right w:val="none" w:sz="0" w:space="0" w:color="auto"/>
                              </w:divBdr>
                              <w:divsChild>
                                <w:div w:id="2002852844">
                                  <w:marLeft w:val="0"/>
                                  <w:marRight w:val="0"/>
                                  <w:marTop w:val="0"/>
                                  <w:marBottom w:val="0"/>
                                  <w:divBdr>
                                    <w:top w:val="single" w:sz="6" w:space="2" w:color="AAAAAA"/>
                                    <w:left w:val="single" w:sz="6" w:space="2" w:color="AAAAAA"/>
                                    <w:bottom w:val="single" w:sz="6" w:space="2" w:color="AAAAAA"/>
                                    <w:right w:val="single" w:sz="6" w:space="2" w:color="AAAAAA"/>
                                  </w:divBdr>
                                  <w:divsChild>
                                    <w:div w:id="192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web2ajax@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C97D-AED8-40C9-93DA-1E9479C4B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95</Words>
  <Characters>518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Assim falou Zaratustra</vt:lpstr>
    </vt:vector>
  </TitlesOfParts>
  <Company>Companhia das Letras</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Assim falou Zaratustra</dc:title>
  <dc:subject/>
  <dc:creator>Nietzsche, Friedrich</dc:creator>
  <dc:description/>
  <cp:lastModifiedBy>Jose Ferreira</cp:lastModifiedBy>
  <cp:revision>5</cp:revision>
  <cp:lastPrinted>2024-12-20T12:01:00Z</cp:lastPrinted>
  <dcterms:created xsi:type="dcterms:W3CDTF">2025-04-21T09:36:00Z</dcterms:created>
  <dcterms:modified xsi:type="dcterms:W3CDTF">2025-04-24T02:17:00Z</dcterms:modified>
  <dc:language>pt</dc:language>
</cp:coreProperties>
</file>