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пунктЪ ВЪ дополнЕнх о КАДЕТАХЪ,</w:t>
      </w:r>
    </w:p>
    <w:p>
      <w:pPr>
        <w:pStyle w:val="Normal"/>
      </w:pPr>
      <w:r>
        <w:t xml:space="preserve">Ежели кадешЬ подешЬ вЪ: службу во?нскую, и полу- </w:t>
      </w:r>
      <w:r>
        <w:br/>
      </w:r>
      <w:r>
        <w:t xml:space="preserve">чИтЬ себЪ службою денги, на которые себБ захо- </w:t>
      </w:r>
      <w:r>
        <w:br/>
      </w:r>
      <w:r>
        <w:t xml:space="preserve">чешЬ купипь деревни, дворы или лавки, шо ему волно</w:t>
      </w:r>
    </w:p>
    <w:p>
      <w:pPr>
        <w:pStyle w:val="Normal"/>
      </w:pPr>
      <w:r>
        <w:t xml:space="preserve">купипь, однакожЬ по седми хЬшЬ службы его.</w:t>
      </w:r>
    </w:p>
    <w:p>
      <w:pPr>
        <w:pStyle w:val="Normal"/>
      </w:pPr>
      <w:r>
        <w:t xml:space="preserve">буде же вЪ гражданском службЬ будучи, шо по де-</w:t>
      </w:r>
    </w:p>
    <w:p>
      <w:pPr>
        <w:pStyle w:val="Normal"/>
      </w:pPr>
      <w:r>
        <w:t xml:space="preserve">сяши лЬшЬ службы его.</w:t>
      </w:r>
    </w:p>
    <w:p>
      <w:pPr>
        <w:pStyle w:val="Normal"/>
      </w:pPr>
      <w:r>
        <w:t xml:space="preserve">буде же вр купечествБ , мастерствБ будучи, шо по</w:t>
      </w:r>
    </w:p>
    <w:p>
      <w:pPr>
        <w:pStyle w:val="Normal"/>
      </w:pPr>
      <w:r>
        <w:t xml:space="preserve">пяшнашцаши хБшфхЬ.</w:t>
      </w:r>
    </w:p>
    <w:p>
      <w:pPr>
        <w:pStyle w:val="Normal"/>
      </w:pPr>
      <w:r>
        <w:t xml:space="preserve">А кшо ни вЬ чемЬ вышешсанномЬ не будетЬ , тому</w:t>
      </w:r>
    </w:p>
    <w:p>
      <w:pPr>
        <w:pStyle w:val="Normal"/>
      </w:pPr>
      <w:r>
        <w:t xml:space="preserve">нкогда неволно даже 40 смершиу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а к № </w:t>
      </w:r>
      <w:r>
        <w:br/>
      </w:r>
      <w:r>
        <w:t xml:space="preserve">а ПодмнноиМ </w:t>
      </w:r>
      <w:r>
        <w:br/>
      </w:r>
      <w:r>
        <w:t xml:space="preserve">\ </w:t>
      </w:r>
      <w:r>
        <w:br/>
      </w:r>
      <w:r>
        <w:t xml:space="preserve">б его и, </w:t>
      </w:r>
      <w:r>
        <w:br/>
      </w:r>
      <w:r>
        <w:t xml:space="preserve">Г К Велчества указЪ </w:t>
      </w:r>
      <w:r>
        <w:br/>
      </w:r>
      <w:r>
        <w:t xml:space="preserve">ь</w:t>
      </w:r>
    </w:p>
    <w:p>
      <w:pPr>
        <w:pStyle w:val="Normal"/>
      </w:pPr>
      <w:r>
        <w:t xml:space="preserve">В а собственною |. </w:t>
      </w:r>
      <w:r>
        <w:br/>
      </w:r>
      <w:r>
        <w:t xml:space="preserve">в — =.</w:t>
      </w:r>
    </w:p>
    <w:p>
      <w:pPr>
        <w:pStyle w:val="Normal"/>
      </w:pPr>
      <w:r>
        <w:t xml:space="preserve">т то</w:t>
      </w:r>
    </w:p>
    <w:p>
      <w:pPr>
        <w:pStyle w:val="Normal"/>
      </w:pPr>
      <w:r>
        <w:t xml:space="preserve">м </w:t>
      </w:r>
      <w:r>
        <w:br/>
      </w:r>
      <w:r>
        <w:t xml:space="preserve">а </w:t>
      </w:r>
      <w:r>
        <w:br/>
      </w:r>
      <w:r>
        <w:t xml:space="preserve">Ро </w:t>
      </w:r>
      <w:r>
        <w:br/>
      </w:r>
      <w:r>
        <w:t xml:space="preserve">2</w:t>
      </w:r>
    </w:p>
    <w:p>
      <w:pPr>
        <w:pStyle w:val="Normal"/>
      </w:pPr>
      <w:r>
        <w:t xml:space="preserve">Печашано вЬ САНКТЪНП1ТЕрбурхЪ АпрЬля </w:t>
      </w:r>
      <w:r>
        <w:br/>
      </w:r>
      <w:r>
        <w:t xml:space="preserve">14 4ня, 1714 году.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