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Anonymous Project Gutenberg Volunteers</w:t>
      </w:r>
    </w:p>
    <w:p>
      <w:r>
        <w:br w:type="page"/>
      </w:r>
    </w:p>
    <w:p>
      <w:pPr>
        <w:pStyle w:val="Normal"/>
      </w:pPr>
      <w:r>
        <w:t xml:space="preserve">﻿The Project Gutenberg eBook of Bab: A Sub-Deb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Bab: A Sub-Deb</w:t>
      </w:r>
    </w:p>
    <w:p>
      <w:pPr>
        <w:pStyle w:val="Normal"/>
      </w:pPr>
      <w:r>
        <w:t xml:space="preserve">Author: Mary Roberts Rinehart</w:t>
      </w:r>
    </w:p>
    <w:p>
      <w:pPr>
        <w:pStyle w:val="Normal"/>
      </w:pPr>
      <w:r>
        <w:t xml:space="preserve">Release date: March 15, 2006 [eBook #366]</w:t>
      </w:r>
    </w:p>
    <w:p>
      <w:pPr>
        <w:pStyle w:val="Normal"/>
      </w:pPr>
      <w:r>
        <w:t xml:space="preserve">Most recently updated: October 6,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Anonymous Project Gutenberg Volunteers</w:t>
      </w:r>
    </w:p>
    <w:p>
      <w:pPr>
        <w:pStyle w:val="Normal"/>
      </w:pPr>
      <w:r>
        <w:t xml:space="preserve">*** START OF THE PROJECT GUTENBERG EBOOK BAB: A SUB-DEB ***</w:t>
      </w:r>
    </w:p>
    <w:p>
      <w:pPr>
        <w:pStyle w:val="Normal"/>
      </w:pPr>
      <w:r>
        <w:t xml:space="preserve">bab</w:t>
      </w:r>
    </w:p>
    <w:p>
      <w:pPr>
        <w:pStyle w:val="Normal"/>
      </w:pPr>
      <w:r>
        <w:t xml:space="preserve">*** END OF THE PROJECT GUTENBERG EBOOK BAB: A SUB-DEB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"""</w:t>
      </w:r>
      <w:r>
        <w:br/>
      </w:r>
      <w:r>
        <w:t xml:space="preserve">trabalhos eletrônicos. Veja o parágrafo 1.E abaixo.</w:t>
      </w:r>
    </w:p>
    <w:p>
      <w:pPr>
        <w:pStyle w:val="Normal"/>
      </w:pPr>
      <w:r>
        <w:t xml:space="preserve">1.C. A Fundação Biblioteca Literária do Arquivo Project Gutenberg (“a</w:t>
      </w:r>
    </w:p>
    <w:p>
      <w:pPr>
        <w:pStyle w:val="Normal"/>
      </w:pPr>
      <w:r>
        <w:t xml:space="preserve">Fundação” ou PGLAF), detém uma cópia de direitos autorais composta na coleção</w:t>
      </w:r>
    </w:p>
    <w:p>
      <w:pPr>
        <w:pStyle w:val="Normal"/>
      </w:pPr>
      <w:r>
        <w:t xml:space="preserve">de trabalhos eletrônicos Project Gutenberg™. Quase todos os trabalhos individuais</w:t>
      </w:r>
    </w:p>
    <w:p>
      <w:pPr>
        <w:pStyle w:val="Normal"/>
      </w:pPr>
      <w:r>
        <w:t xml:space="preserve">na coleção estão no domínio público nos Estados Unidos. Se um trabalho individual</w:t>
      </w:r>
    </w:p>
    <w:p>
      <w:pPr>
        <w:pStyle w:val="Normal"/>
      </w:pPr>
      <w:r>
        <w:t xml:space="preserve">não estiver protegido por direitos autorais nos Estados Unidos e você estiver localizado</w:t>
      </w:r>
    </w:p>
    <w:p>
      <w:pPr>
        <w:pStyle w:val="Normal"/>
      </w:pPr>
      <w:r>
        <w:t xml:space="preserve">nos Estados Unidos, não reclamamos de direito para impedir que você copie,</w:t>
      </w:r>
    </w:p>
    <w:p>
      <w:pPr>
        <w:pStyle w:val="Normal"/>
      </w:pPr>
      <w:r>
        <w:t xml:space="preserve">distribua, execute, exiba ou crie obras derivadas baseadas no trabalho desde que</w:t>
      </w:r>
    </w:p>
    <w:p>
      <w:pPr>
        <w:pStyle w:val="Normal"/>
      </w:pPr>
      <w:r>
        <w:t xml:space="preserve">todas as referências ao Project Gutenberg™ sejam removidas. Claro, esperamos que</w:t>
      </w:r>
    </w:p>
    <w:p>
      <w:pPr>
        <w:pStyle w:val="Normal"/>
      </w:pPr>
      <w:r>
        <w:t xml:space="preserve">você apoie a missão do Project Gutenberg™ de promover o acesso gratuito a trabalhos</w:t>
      </w:r>
    </w:p>
    <w:p>
      <w:pPr>
        <w:pStyle w:val="Normal"/>
      </w:pPr>
      <w:r>
        <w:t xml:space="preserve">eletrônicos compartilhando livremente trabalhos do Project Gutenberg™ em conformidade</w:t>
      </w:r>
    </w:p>
    <w:p>
      <w:pPr>
        <w:pStyle w:val="Normal"/>
      </w:pPr>
      <w:r>
        <w:t xml:space="preserve">com os termos deste acordo para manter o nome do Project Gutenberg™ associado ao trabalho.</w:t>
      </w:r>
    </w:p>
    <w:p>
      <w:pPr>
        <w:pStyle w:val="Normal"/>
      </w:pPr>
      <w:r>
        <w:t xml:space="preserve">Você pode facilmente cumprir com os termos deste acordo mantendo este trabalho no mesmo formato,</w:t>
      </w:r>
    </w:p>
    <w:p>
      <w:pPr>
        <w:pStyle w:val="Normal"/>
      </w:pPr>
      <w:r>
        <w:t xml:space="preserve">com a licença completa do Project Gutenberg™ anexada, quando compartilhar sem custo com outras pessoas.</w:t>
      </w:r>
    </w:p>
    <w:p>
      <w:pPr>
        <w:pStyle w:val="Normal"/>
      </w:pPr>
      <w:r>
        <w:t xml:space="preserve">1.D. As leis de direitos autorais do local onde você está também regem o que você pode fazer</w:t>
      </w:r>
    </w:p>
    <w:p>
      <w:pPr>
        <w:pStyle w:val="Normal"/>
      </w:pPr>
      <w:r>
        <w:t xml:space="preserve">com este trabalho. As leis de direitos autorais em muitos países estão em constante mudança.</w:t>
      </w:r>
    </w:p>
    <w:p>
      <w:pPr>
        <w:pStyle w:val="Normal"/>
      </w:pPr>
      <w:r>
        <w:t xml:space="preserve">Se você estiver fora dos Estados Unidos, verifique as leis do seu país além dos termos deste</w:t>
      </w:r>
    </w:p>
    <w:p>
      <w:pPr>
        <w:pStyle w:val="Normal"/>
      </w:pPr>
      <w:r>
        <w:t xml:space="preserve">acordo antes de baixar, copiar, exibir, executar, distribuir ou criar obras derivadas baseadas nesse trabalho</w:t>
      </w:r>
    </w:p>
    <w:p>
      <w:pPr>
        <w:pStyle w:val="Normal"/>
      </w:pPr>
      <w:r>
        <w:t xml:space="preserve">ou em qualquer outro trabalho Project Gutenberg™. A Fundação não faz representações sobre o status</w:t>
      </w:r>
    </w:p>
    <w:p>
      <w:pPr>
        <w:pStyle w:val="Normal"/>
      </w:pPr>
      <w:r>
        <w:t xml:space="preserve">de direitos autorais de nenhum trabalho em qualquer país além dos Estados Unidos.</w:t>
      </w:r>
    </w:p>
    <w:p>
      <w:pPr>
        <w:pStyle w:val="Normal"/>
      </w:pPr>
      <w:r>
        <w:t xml:space="preserve">1.E. Salvo que você tenha removido todas as referências ao Project Gutenberg:</w:t>
      </w:r>
    </w:p>
    <w:p>
      <w:pPr>
        <w:pStyle w:val="Normal"/>
      </w:pPr>
      <w:r>
        <w:t xml:space="preserve">1.E.1. A seguinte frase, com links ativos para ou outro acesso imediato à licença completa do</w:t>
      </w:r>
    </w:p>
    <w:p>
      <w:pPr>
        <w:pStyle w:val="Normal"/>
      </w:pPr>
      <w:r>
        <w:t xml:space="preserve">Project Gutenberg™, deve aparecer de forma proeminente sempre que uma cópia de um trabalho do</w:t>
      </w:r>
    </w:p>
    <w:p>
      <w:pPr>
        <w:pStyle w:val="Normal"/>
      </w:pPr>
      <w:r>
        <w:t xml:space="preserve">Project Gutenberg™ (qualquer trabalho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em que a frase "Project Gutenberg" aparece ou está associada) é acessada, exibida, executada, visualizada, copiada ou distribuída:</w:t>
      </w:r>
    </w:p>
    <w:p>
      <w:pPr>
        <w:pStyle w:val="Normal"/>
      </w:pPr>
      <w:r>
        <w:t xml:space="preserve">Este eBook pode ser usado por qualquer pessoa nos Estados Unidos e em grande parte do resto do mundo sem custo e com quase nenhuma restrição. Você pode copiar, dar de graça ou reutilizá-lo sob os termos da Licença Project Gutenberg incluída neste eBook ou online no www.gutenberg.org. Se você</w:t>
      </w:r>
    </w:p>
    <w:p>
      <w:pPr>
        <w:pStyle w:val="Normal"/>
      </w:pPr>
      <w:r>
        <w:t xml:space="preserve">não estiver nos Estados Unidos, terá que verificar as leis do país onde está localizado antes de usar este eBook.</w:t>
      </w:r>
    </w:p>
    <w:p>
      <w:pPr>
        <w:pStyle w:val="Normal"/>
      </w:pPr>
      <w:r>
        <w:t xml:space="preserve">1.E.2. Se um trabalho eletrônico individual Project Gutenberg™ é derivado de textos não protegidos pela lei de direitos autorais dos EUA (não contém uma notificação indicando que foi postado com permissão do detentor dos direitos autorais), o trabalho pode ser copiado e distribuído para qualquer pessoa nos Estados Unidos sem pagar nenhum custo ou taxa. Se você</w:t>
      </w:r>
    </w:p>
    <w:p>
      <w:pPr>
        <w:pStyle w:val="Normal"/>
      </w:pPr>
      <w:r>
        <w:t xml:space="preserve">estiver redistribuindo ou fornecendo acesso a um trabalho com a frase "Project Gutenberg" associada ou aparecendo no trabalho, deve se conformar tanto com os requisitos dos parágrafos 1.E.1 a 1.E.7 quanto obter permissão para o uso do trabalho e da marca registrada Project Gutenberg™ conforme estabelecido nos parágrafos 1.E.8 ou 1.E.9.</w:t>
      </w:r>
    </w:p>
    <w:p>
      <w:pPr>
        <w:pStyle w:val="Normal"/>
      </w:pPr>
      <w:r>
        <w:t xml:space="preserve">1.E.3. Se um trabalho eletrônico individual Project Gutenberg™ foi postado com a permissão do detentor dos direitos autorais, seu uso e distribuição devem se conformar tanto com os parágrafos 1.E.1 a 1.E.7 quanto com quaisquer termos adicionais impostos pelo detentor dos direitos autorais. Termos adicionais serão vinculados à Licença Project Gutenberg™ para todos os trabalhos postados com permissão do detentor dos direitos autorais, encontrados no início deste trabalho.</w:t>
      </w:r>
    </w:p>
    <w:p>
      <w:pPr>
        <w:pStyle w:val="Normal"/>
      </w:pPr>
      <w:r>
        <w:t xml:space="preserve">1.E.4. Não remova ou desvincule as palavras-integrante da Licença completa Project Gutenberg™ desta obra, ou de qualquer arquivo contendo uma parte desta obra ou outra obra associada ao Project Gutenberg™.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"""</w:t>
      </w:r>
      <w:r>
        <w:br/>
      </w:r>
      <w:r>
        <w:t xml:space="preserve">os pagamentos devem ser claramente marcados como tal e enviados à Fundação de Arquivo Literário Gutenberg Projeto no endereço especificado na Seção 4, “Informações sobre doações ao Fundo de Arquivo Literário Gutenberg Projeto”.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fornecerá um reembolso integral do valor pago por um usuário que notificar você por escrito (ou por e-mail) dentro de 30 dias após a recepção de que ele não concorda com os termos da Licença Completa do Projeto Gutenberg™. Você deve exigir que tal usuário devolva ou destroie todas as cópias das obras possuídas em meio físico e interrompa o uso e o acesso a outras cópias de obras do Projeto Gutenberg™.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fornecerá, de acordo com o parágrafo 1.F.3, um reembolso integral do valor pago por uma obra ou uma cópia substituta, se uma deficiência na obra eletrônica for descoberta e informada a você dentro de 90 dias após a recepção da obra.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cumprirá todos os outros termos desta convenção para distribuição gratuita de obras do Projeto Gutenberg™.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1.E.9. Se desejar cobrar uma taxa ou distribuir uma obra eletrônica do Projeto Gutenberg™ ou um grupo de obras sob diferentes termos dos estabelecidos nesta convenção, deve obter permissão por escrito da Fundação de Arquivo Literário Gutenberg Projeto, o administrador do Marcas do Projeto Gutenberg™. Entre em contato com a Fundação conforme estabelecido na Seção 3 abaixo.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Voluntários e funcionários do Projeto Gutenberg expendem considerável esforço para identificar, fazer pesquisas de direitos autorais, transcrever e corrigir erros de digitação obras não protegidas pela lei dos Estados Unidos de direitos autorais na criação da coleção do Projeto Gutenberg™. Apesar desses esforços, as obras eletrônicas do Projeto Gutenberg™ e o meio em que podem ser armazenadas podem conter “Defeitos”, como, mas não se limitam a, dados incompletos, imprecisos ou corrompidos, erros de digitação, direitos autorais ou</w:t>
      </w:r>
      <w:r>
        <w:br/>
      </w:r>
      <w:r>
        <w:t xml:space="preserve">"""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"""</w:t>
      </w:r>
      <w:r>
        <w:br/>
      </w:r>
      <w:r>
        <w:t xml:space="preserve">onde não recebemos confirmação por escrito de conformidade. Para FAZER</w:t>
      </w:r>
    </w:p>
    <w:p>
      <w:pPr>
        <w:pStyle w:val="Normal"/>
      </w:pPr>
      <w:r>
        <w:t xml:space="preserve">DOações ou determinar o status da conformidade para qualquer estado específico,</w:t>
      </w:r>
    </w:p>
    <w:p>
      <w:pPr>
        <w:pStyle w:val="Normal"/>
      </w:pPr>
      <w:r>
        <w:t xml:space="preserve">visite www.gutenberg.org/donate.</w:t>
      </w:r>
    </w:p>
    <w:p>
      <w:pPr>
        <w:pStyle w:val="Normal"/>
      </w:pPr>
      <w:r>
        <w:t xml:space="preserve">Embora não possamos e nem solicitemos contribuições de estados onde ainda não</w:t>
      </w:r>
    </w:p>
    <w:p>
      <w:pPr>
        <w:pStyle w:val="Normal"/>
      </w:pPr>
      <w:r>
        <w:t xml:space="preserve">atendemos aos requisitos de solicitação, sabemos que não há proibição contra aceitar</w:t>
      </w:r>
    </w:p>
    <w:p>
      <w:pPr>
        <w:pStyle w:val="Normal"/>
      </w:pPr>
      <w:r>
        <w:t xml:space="preserve">doações não solicitadas de doadores desses estados que nos oferecem suas contribuições.</w:t>
      </w:r>
    </w:p>
    <w:p>
      <w:pPr>
        <w:pStyle w:val="Normal"/>
      </w:pPr>
      <w:r>
        <w:t xml:space="preserve">Doações internacionais são bem-vindas, mas não podemos fazer quaisquer declarações</w:t>
      </w:r>
    </w:p>
    <w:p>
      <w:pPr>
        <w:pStyle w:val="Normal"/>
      </w:pPr>
      <w:r>
        <w:t xml:space="preserve">sobre o tratamento fiscal das doações recebidas de fora dos Estados Unidos. As leis</w:t>
      </w:r>
    </w:p>
    <w:p>
      <w:pPr>
        <w:pStyle w:val="Normal"/>
      </w:pPr>
      <w:r>
        <w:t xml:space="preserve">dos Estados Unidos sozinas já sobrecarregam nosso pequeno quadro de trabalho.</w:t>
      </w:r>
    </w:p>
    <w:p>
      <w:pPr>
        <w:pStyle w:val="Normal"/>
      </w:pPr>
      <w:r>
        <w:t xml:space="preserve">Por favor, verifique as páginas web do Projeto Gutenberg para os métodos e endereços</w:t>
      </w:r>
    </w:p>
    <w:p>
      <w:pPr>
        <w:pStyle w:val="Normal"/>
      </w:pPr>
      <w:r>
        <w:t xml:space="preserve">atuais de doação. Doações são aceitas por diversos outros meios, incluindo cheques,</w:t>
      </w:r>
    </w:p>
    <w:p>
      <w:pPr>
        <w:pStyle w:val="Normal"/>
      </w:pPr>
      <w:r>
        <w:t xml:space="preserve">pagamentos online e doações com cartão de crédito. Para doar, visite: www.gutenberg.org/donate.</w:t>
      </w:r>
    </w:p>
    <w:p>
      <w:pPr>
        <w:pStyle w:val="Normal"/>
      </w:pPr>
      <w:r>
        <w:t xml:space="preserve">Seção 5. Informações Gerais sobre os Trabalhos Eletrônicos do Projeto Gutenberg™</w:t>
      </w:r>
    </w:p>
    <w:p>
      <w:pPr>
        <w:pStyle w:val="Normal"/>
      </w:pPr>
      <w:r>
        <w:t xml:space="preserve">O Professor Michael S. Hart foi o originador da concepção do Projeto Gutenberg™</w:t>
      </w:r>
    </w:p>
    <w:p>
      <w:pPr>
        <w:pStyle w:val="Normal"/>
      </w:pPr>
      <w:r>
        <w:t xml:space="preserve">de uma biblioteca de trabalhos eletrônicos que poderiam ser livremente compartilhados</w:t>
      </w:r>
    </w:p>
    <w:p>
      <w:pPr>
        <w:pStyle w:val="Normal"/>
      </w:pPr>
      <w:r>
        <w:t xml:space="preserve">com qualquer pessoa. Por quarenta anos, ele produziu e distribuiu eBooks do Projeto</w:t>
      </w:r>
    </w:p>
    <w:p>
      <w:pPr>
        <w:pStyle w:val="Normal"/>
      </w:pPr>
      <w:r>
        <w:t xml:space="preserve">Gutenberg™ com apenas um suporte voluntário não estruturado.</w:t>
      </w:r>
    </w:p>
    <w:p>
      <w:pPr>
        <w:pStyle w:val="Normal"/>
      </w:pPr>
      <w:r>
        <w:t xml:space="preserve">Os eBooks do Projeto Gutenberg™ são frequentemente criados a partir de várias edições</w:t>
      </w:r>
    </w:p>
    <w:p>
      <w:pPr>
        <w:pStyle w:val="Normal"/>
      </w:pPr>
      <w:r>
        <w:t xml:space="preserve">impressas, todas as quais estão confirmadas como não protegidas por direitos autorais</w:t>
      </w:r>
    </w:p>
    <w:p>
      <w:pPr>
        <w:pStyle w:val="Normal"/>
      </w:pPr>
      <w:r>
        <w:t xml:space="preserve">nos Estados Unidos, a menos que uma declaração de direitos autorais esteja incluída.</w:t>
      </w:r>
    </w:p>
    <w:p>
      <w:pPr>
        <w:pStyle w:val="Normal"/>
      </w:pPr>
      <w:r>
        <w:t xml:space="preserve">Assim, não necessariamente mantemos os eBooks em conformidade com qualquer edição</w:t>
      </w:r>
    </w:p>
    <w:p>
      <w:pPr>
        <w:pStyle w:val="Normal"/>
      </w:pPr>
      <w:r>
        <w:t xml:space="preserve">impressa específica.</w:t>
      </w:r>
    </w:p>
    <w:p>
      <w:pPr>
        <w:pStyle w:val="Normal"/>
      </w:pPr>
      <w:r>
        <w:t xml:space="preserve">A maioria das pessoas começa no nosso site, que possui a principal ferramenta de busca</w:t>
      </w:r>
    </w:p>
    <w:p>
      <w:pPr>
        <w:pStyle w:val="Normal"/>
      </w:pPr>
      <w:r>
        <w:t xml:space="preserve">do PG: www.gutenberg.org.</w:t>
      </w:r>
    </w:p>
    <w:p>
      <w:pPr>
        <w:pStyle w:val="Normal"/>
      </w:pPr>
      <w:r>
        <w:t xml:space="preserve">Este site inclui informações sobre o Projeto Gutenberg™, incluindo como fazer doações</w:t>
      </w:r>
    </w:p>
    <w:p>
      <w:pPr>
        <w:pStyle w:val="Normal"/>
      </w:pPr>
      <w:r>
        <w:t xml:space="preserve">para a Fundação Bibliográfica Literária do Projeto Gutenberg, como ajudar na produção</w:t>
      </w:r>
    </w:p>
    <w:p>
      <w:pPr>
        <w:pStyle w:val="Normal"/>
      </w:pPr>
      <w:r>
        <w:t xml:space="preserve">de nossos novos eBooks e como se inscrever na nossa newsletter de e-mail para ficar</w:t>
      </w:r>
    </w:p>
    <w:p>
      <w:pPr>
        <w:pStyle w:val="Normal"/>
      </w:pPr>
      <w:r>
        <w:t xml:space="preserve">informada sobre novos eBooks.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