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quarto</w:t>
      </w:r>
      <w:r>
        <w:t xml:space="preserve"> = </w:t>
      </w:r>
      <w:r>
        <w:rPr>
          <w:i/>
          <w:color w:val="0066CC"/>
        </w:rPr>
        <w:t>room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porta</w:t>
      </w:r>
      <w:r>
        <w:t xml:space="preserve"> = </w:t>
      </w:r>
      <w:r>
        <w:rPr>
          <w:i/>
          <w:color w:val="0066CC"/>
        </w:rPr>
        <w:t>door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falar</w:t>
      </w:r>
      <w:r>
        <w:t xml:space="preserve"> = </w:t>
      </w:r>
      <w:r>
        <w:rPr>
          <w:i/>
          <w:color w:val="0066CC"/>
        </w:rPr>
        <w:t>speak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