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quarto</w:t>
      </w:r>
      <w:r>
        <w:t xml:space="preserve"> = </w:t>
      </w:r>
      <w:r>
        <w:rPr>
          <w:i/>
          <w:color w:val="0066CC"/>
        </w:rPr>
        <w:t>room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jovem</w:t>
      </w:r>
      <w:r>
        <w:t xml:space="preserve"> = </w:t>
      </w:r>
      <w:r>
        <w:rPr>
          <w:i/>
          <w:color w:val="0066CC"/>
        </w:rPr>
        <w:t>young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