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57B5" w14:textId="7C7AE812" w:rsidR="001E7435" w:rsidRDefault="005B5F56" w:rsidP="005B5F56">
      <w:pPr>
        <w:pStyle w:val="Ttulo"/>
        <w:jc w:val="center"/>
      </w:pPr>
      <w:r w:rsidRPr="005B5F56">
        <w:t>PRESENTACION EDA SOBRE INCIDENCIAS EN LINEA DE PRODUCCION</w:t>
      </w:r>
    </w:p>
    <w:p w14:paraId="1225E577" w14:textId="52E0C17F" w:rsidR="005B5F56" w:rsidRDefault="005B5F56" w:rsidP="005B5F56">
      <w:pPr>
        <w:jc w:val="center"/>
        <w:rPr>
          <w:b/>
          <w:bCs/>
          <w:sz w:val="48"/>
          <w:szCs w:val="48"/>
        </w:rPr>
      </w:pPr>
    </w:p>
    <w:p w14:paraId="136C18FB" w14:textId="3507019E" w:rsidR="005B5F56" w:rsidRDefault="005B5F5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9DC39E9" w14:textId="1103119F" w:rsidR="005B5F56" w:rsidRDefault="005B5F56" w:rsidP="005B5F56">
      <w:pPr>
        <w:pStyle w:val="Ttulo2"/>
      </w:pPr>
      <w:r>
        <w:lastRenderedPageBreak/>
        <w:t>Objetivo principal</w:t>
      </w:r>
    </w:p>
    <w:p w14:paraId="2524A81C" w14:textId="77777777" w:rsidR="005B5F56" w:rsidRPr="005B5F56" w:rsidRDefault="005B5F56" w:rsidP="00643E87">
      <w:pPr>
        <w:jc w:val="both"/>
      </w:pPr>
    </w:p>
    <w:p w14:paraId="3F90D68B" w14:textId="6B6932B8" w:rsidR="003811D9" w:rsidRDefault="003811D9" w:rsidP="00643E87">
      <w:pPr>
        <w:jc w:val="both"/>
      </w:pPr>
      <w:r>
        <w:t>Los</w:t>
      </w:r>
      <w:r w:rsidR="005B5F56">
        <w:t xml:space="preserve"> objetivo</w:t>
      </w:r>
      <w:r>
        <w:t>s</w:t>
      </w:r>
      <w:r w:rsidR="005B5F56">
        <w:t xml:space="preserve"> principal</w:t>
      </w:r>
      <w:r>
        <w:t>es son:</w:t>
      </w:r>
    </w:p>
    <w:p w14:paraId="768C94A9" w14:textId="13443C8C" w:rsidR="003811D9" w:rsidRDefault="003811D9" w:rsidP="00643E87">
      <w:pPr>
        <w:pStyle w:val="Prrafodelista"/>
        <w:numPr>
          <w:ilvl w:val="0"/>
          <w:numId w:val="4"/>
        </w:numPr>
        <w:jc w:val="both"/>
      </w:pPr>
      <w:r>
        <w:t>Localizar los focos donde el coste de reparación es mayor.</w:t>
      </w:r>
    </w:p>
    <w:p w14:paraId="3BD38EA4" w14:textId="182368AA" w:rsidR="003811D9" w:rsidRDefault="003811D9" w:rsidP="00643E87">
      <w:pPr>
        <w:pStyle w:val="Prrafodelista"/>
        <w:numPr>
          <w:ilvl w:val="0"/>
          <w:numId w:val="4"/>
        </w:numPr>
        <w:jc w:val="both"/>
      </w:pPr>
      <w:r>
        <w:t>Buscar un patrón donde las incidencias son mayores</w:t>
      </w:r>
    </w:p>
    <w:p w14:paraId="21730366" w14:textId="1DAACC8F" w:rsidR="0025151E" w:rsidRDefault="0025151E" w:rsidP="0025151E">
      <w:pPr>
        <w:pStyle w:val="Ttulo2"/>
      </w:pPr>
      <w:r>
        <w:t>Datos</w:t>
      </w:r>
    </w:p>
    <w:p w14:paraId="3C7644C0" w14:textId="20384BA6" w:rsidR="0025151E" w:rsidRDefault="0025151E" w:rsidP="0025151E"/>
    <w:p w14:paraId="2ABAE73D" w14:textId="04FACB6D" w:rsidR="0025151E" w:rsidRDefault="0025151E" w:rsidP="00643E87">
      <w:pPr>
        <w:jc w:val="both"/>
      </w:pPr>
      <w:r>
        <w:t>Los datos están muy bien estructurados y no contienen datos nulos.</w:t>
      </w:r>
    </w:p>
    <w:p w14:paraId="245ACD9F" w14:textId="5BADCA27" w:rsidR="0025151E" w:rsidRDefault="0025151E" w:rsidP="00643E87">
      <w:pPr>
        <w:jc w:val="both"/>
      </w:pPr>
      <w:r>
        <w:t xml:space="preserve">Solo hemos convertido los datos tipos fecha de </w:t>
      </w:r>
      <w:proofErr w:type="spellStart"/>
      <w:r>
        <w:t>object</w:t>
      </w:r>
      <w:proofErr w:type="spellEnd"/>
      <w:r>
        <w:t xml:space="preserve"> a </w:t>
      </w:r>
      <w:proofErr w:type="spellStart"/>
      <w:r>
        <w:t>datetime</w:t>
      </w:r>
      <w:proofErr w:type="spellEnd"/>
      <w:r>
        <w:t>.</w:t>
      </w:r>
    </w:p>
    <w:p w14:paraId="35310EFD" w14:textId="06BBE76E" w:rsidR="0025151E" w:rsidRDefault="0025151E" w:rsidP="00643E87">
      <w:pPr>
        <w:jc w:val="both"/>
      </w:pPr>
      <w:r>
        <w:t>Esta es la clasificación por tipo de variable</w:t>
      </w:r>
    </w:p>
    <w:p w14:paraId="71AA16FD" w14:textId="2330FF7F" w:rsidR="0025151E" w:rsidRDefault="0025151E" w:rsidP="0025151E">
      <w:r w:rsidRPr="0025151E">
        <w:drawing>
          <wp:inline distT="0" distB="0" distL="0" distR="0" wp14:anchorId="29C6747E" wp14:editId="2B7AB0FF">
            <wp:extent cx="4408255" cy="37602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597" cy="37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59AA" w14:textId="77777777" w:rsidR="0025151E" w:rsidRDefault="0025151E" w:rsidP="0025151E">
      <w:pPr>
        <w:jc w:val="both"/>
      </w:pPr>
    </w:p>
    <w:p w14:paraId="2A07C7EB" w14:textId="1CE4F277" w:rsidR="009A5BEB" w:rsidRDefault="0025151E" w:rsidP="00643E87">
      <w:pPr>
        <w:jc w:val="both"/>
      </w:pPr>
      <w:r>
        <w:t xml:space="preserve">Se aprecia que </w:t>
      </w:r>
      <w:proofErr w:type="gramStart"/>
      <w:r>
        <w:t>los datos puede</w:t>
      </w:r>
      <w:proofErr w:type="gramEnd"/>
      <w:r>
        <w:t xml:space="preserve"> ser</w:t>
      </w:r>
      <w:r w:rsidR="009A5BEB">
        <w:t xml:space="preserve"> categorizados por 3 variables (Gravedad, </w:t>
      </w:r>
      <w:r w:rsidR="003811D9">
        <w:t>Ubicació</w:t>
      </w:r>
      <w:r w:rsidR="009A5BEB">
        <w:t>n y Tipo) estas tres categorías, a</w:t>
      </w:r>
      <w:r w:rsidR="003811D9">
        <w:t xml:space="preserve"> </w:t>
      </w:r>
      <w:r w:rsidR="009A5BEB">
        <w:t xml:space="preserve">su vez tiene tres valores únicos, </w:t>
      </w:r>
      <w:r w:rsidR="003811D9">
        <w:t>La siguiente tabla m</w:t>
      </w:r>
      <w:r>
        <w:t>u</w:t>
      </w:r>
      <w:r w:rsidR="003811D9">
        <w:t>estra</w:t>
      </w:r>
      <w:r w:rsidR="009A5BEB">
        <w:t xml:space="preserve"> las opciones que tenemos y </w:t>
      </w:r>
      <w:r w:rsidR="003811D9">
        <w:t>vamos a realizar los análisis pertinentes para cumplir con los objetivos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261"/>
      </w:tblGrid>
      <w:tr w:rsidR="009A5BEB" w14:paraId="6ED9A00F" w14:textId="77777777" w:rsidTr="003811D9">
        <w:tc>
          <w:tcPr>
            <w:tcW w:w="2405" w:type="dxa"/>
            <w:shd w:val="pct15" w:color="auto" w:fill="auto"/>
          </w:tcPr>
          <w:p w14:paraId="5B4D1ECE" w14:textId="0A63EDC6" w:rsidR="009A5BEB" w:rsidRDefault="009A5BEB" w:rsidP="005B5F56">
            <w:r>
              <w:t>Tipo</w:t>
            </w:r>
          </w:p>
        </w:tc>
        <w:tc>
          <w:tcPr>
            <w:tcW w:w="2693" w:type="dxa"/>
            <w:shd w:val="pct15" w:color="auto" w:fill="auto"/>
          </w:tcPr>
          <w:p w14:paraId="38A3BD52" w14:textId="4866B4C8" w:rsidR="009A5BEB" w:rsidRDefault="003811D9" w:rsidP="005B5F56">
            <w:r>
              <w:t>Ubicación</w:t>
            </w:r>
          </w:p>
        </w:tc>
        <w:tc>
          <w:tcPr>
            <w:tcW w:w="3261" w:type="dxa"/>
            <w:shd w:val="pct15" w:color="auto" w:fill="auto"/>
          </w:tcPr>
          <w:p w14:paraId="0D0408FE" w14:textId="10DB6031" w:rsidR="009A5BEB" w:rsidRDefault="003811D9" w:rsidP="005B5F56">
            <w:r>
              <w:t>Gravedad</w:t>
            </w:r>
          </w:p>
        </w:tc>
      </w:tr>
      <w:tr w:rsidR="009A5BEB" w14:paraId="3BC8D0C2" w14:textId="77777777" w:rsidTr="003811D9">
        <w:tc>
          <w:tcPr>
            <w:tcW w:w="2405" w:type="dxa"/>
          </w:tcPr>
          <w:p w14:paraId="2DDE4A99" w14:textId="79F86BC0" w:rsidR="009A5BEB" w:rsidRDefault="009A5BEB" w:rsidP="005B5F56">
            <w:proofErr w:type="spellStart"/>
            <w:r>
              <w:t>Structural</w:t>
            </w:r>
            <w:proofErr w:type="spellEnd"/>
            <w:r w:rsidR="003811D9">
              <w:t xml:space="preserve"> (Estructural)</w:t>
            </w:r>
          </w:p>
        </w:tc>
        <w:tc>
          <w:tcPr>
            <w:tcW w:w="2693" w:type="dxa"/>
          </w:tcPr>
          <w:p w14:paraId="43E09FD5" w14:textId="6584063C" w:rsidR="009A5BEB" w:rsidRDefault="003811D9" w:rsidP="005B5F56">
            <w:r>
              <w:t>Surface (Superficie)</w:t>
            </w:r>
          </w:p>
        </w:tc>
        <w:tc>
          <w:tcPr>
            <w:tcW w:w="3261" w:type="dxa"/>
          </w:tcPr>
          <w:p w14:paraId="5EAD5CAA" w14:textId="1DFDAF8E" w:rsidR="009A5BEB" w:rsidRDefault="003811D9" w:rsidP="005B5F56">
            <w:proofErr w:type="spellStart"/>
            <w:r>
              <w:t>Minor</w:t>
            </w:r>
            <w:proofErr w:type="spellEnd"/>
            <w:r>
              <w:t xml:space="preserve"> (Menor)</w:t>
            </w:r>
          </w:p>
        </w:tc>
      </w:tr>
      <w:tr w:rsidR="009A5BEB" w14:paraId="79618B39" w14:textId="77777777" w:rsidTr="003811D9">
        <w:tc>
          <w:tcPr>
            <w:tcW w:w="2405" w:type="dxa"/>
          </w:tcPr>
          <w:p w14:paraId="21FD64A4" w14:textId="5ACE5CAF" w:rsidR="009A5BEB" w:rsidRDefault="003811D9" w:rsidP="005B5F56">
            <w:proofErr w:type="spellStart"/>
            <w:r>
              <w:t>Functional</w:t>
            </w:r>
            <w:proofErr w:type="spellEnd"/>
            <w:r>
              <w:t xml:space="preserve"> (Funcional)</w:t>
            </w:r>
          </w:p>
        </w:tc>
        <w:tc>
          <w:tcPr>
            <w:tcW w:w="2693" w:type="dxa"/>
          </w:tcPr>
          <w:p w14:paraId="110AA9F8" w14:textId="6B7D8D41" w:rsidR="009A5BEB" w:rsidRDefault="003811D9" w:rsidP="005B5F56">
            <w:proofErr w:type="spellStart"/>
            <w:r>
              <w:t>Component</w:t>
            </w:r>
            <w:proofErr w:type="spellEnd"/>
            <w:r>
              <w:t xml:space="preserve"> (Componente</w:t>
            </w:r>
            <w:r w:rsidR="00EF28C7">
              <w:t>)</w:t>
            </w:r>
          </w:p>
        </w:tc>
        <w:tc>
          <w:tcPr>
            <w:tcW w:w="3261" w:type="dxa"/>
          </w:tcPr>
          <w:p w14:paraId="39CFF11C" w14:textId="40660562" w:rsidR="009A5BEB" w:rsidRDefault="003811D9" w:rsidP="005B5F56">
            <w:proofErr w:type="spellStart"/>
            <w:r>
              <w:t>Critical</w:t>
            </w:r>
            <w:proofErr w:type="spellEnd"/>
            <w:r>
              <w:t xml:space="preserve"> (Critico)</w:t>
            </w:r>
          </w:p>
        </w:tc>
      </w:tr>
      <w:tr w:rsidR="009A5BEB" w14:paraId="29375A67" w14:textId="77777777" w:rsidTr="003811D9">
        <w:trPr>
          <w:trHeight w:val="62"/>
        </w:trPr>
        <w:tc>
          <w:tcPr>
            <w:tcW w:w="2405" w:type="dxa"/>
          </w:tcPr>
          <w:p w14:paraId="2E26F18F" w14:textId="0FDEEE00" w:rsidR="009A5BEB" w:rsidRDefault="003811D9" w:rsidP="005B5F56">
            <w:proofErr w:type="spellStart"/>
            <w:r>
              <w:t>Cosmetic</w:t>
            </w:r>
            <w:proofErr w:type="spellEnd"/>
            <w:r>
              <w:t xml:space="preserve"> (Estético)</w:t>
            </w:r>
          </w:p>
        </w:tc>
        <w:tc>
          <w:tcPr>
            <w:tcW w:w="2693" w:type="dxa"/>
          </w:tcPr>
          <w:p w14:paraId="270DCB80" w14:textId="07F53647" w:rsidR="009A5BEB" w:rsidRDefault="003811D9" w:rsidP="005B5F56">
            <w:proofErr w:type="spellStart"/>
            <w:r>
              <w:t>Internal</w:t>
            </w:r>
            <w:proofErr w:type="spellEnd"/>
            <w:r>
              <w:t xml:space="preserve"> (interno)</w:t>
            </w:r>
          </w:p>
        </w:tc>
        <w:tc>
          <w:tcPr>
            <w:tcW w:w="3261" w:type="dxa"/>
          </w:tcPr>
          <w:p w14:paraId="0064770A" w14:textId="21F569D4" w:rsidR="009A5BEB" w:rsidRDefault="003811D9" w:rsidP="005B5F56">
            <w:proofErr w:type="spellStart"/>
            <w:r>
              <w:t>Moderate</w:t>
            </w:r>
            <w:proofErr w:type="spellEnd"/>
            <w:r>
              <w:t xml:space="preserve"> (Moderado)</w:t>
            </w:r>
          </w:p>
        </w:tc>
      </w:tr>
    </w:tbl>
    <w:p w14:paraId="105C89D7" w14:textId="77777777" w:rsidR="003811D9" w:rsidRDefault="003811D9" w:rsidP="00AA7080">
      <w:pPr>
        <w:pStyle w:val="Ttulo2"/>
      </w:pPr>
    </w:p>
    <w:p w14:paraId="201953B9" w14:textId="2473FA78" w:rsidR="00AA7080" w:rsidRDefault="00AA7080" w:rsidP="00AA7080">
      <w:pPr>
        <w:pStyle w:val="Ttulo2"/>
      </w:pPr>
      <w:r>
        <w:t>Proceso de Análisis</w:t>
      </w:r>
    </w:p>
    <w:p w14:paraId="5E2A06F5" w14:textId="47772D9B" w:rsidR="00AA7080" w:rsidRDefault="003811D9" w:rsidP="00643E87">
      <w:pPr>
        <w:jc w:val="both"/>
      </w:pPr>
      <w:r>
        <w:t xml:space="preserve">Primero vamos a buscar </w:t>
      </w:r>
      <w:r w:rsidR="009A5BEB">
        <w:t xml:space="preserve">la </w:t>
      </w:r>
      <w:r>
        <w:t>frecuencia para</w:t>
      </w:r>
      <w:r w:rsidR="009A5BEB">
        <w:t xml:space="preserve"> cada una de las variables (Tipo de defecto, ubicación y Gravedad)</w:t>
      </w:r>
      <w:r w:rsidR="0025151E">
        <w:t xml:space="preserve"> para ver si hemos de prestar más a</w:t>
      </w:r>
      <w:r w:rsidR="00413400">
        <w:t>tención a un alguna de las variables categóricas</w:t>
      </w:r>
      <w:r w:rsidR="00AA7080">
        <w:t xml:space="preserve">. Las </w:t>
      </w:r>
      <w:r w:rsidR="00AA7080">
        <w:lastRenderedPageBreak/>
        <w:t>siguientes gráficas muestra unos datos bastante homogéneos</w:t>
      </w:r>
      <w:r>
        <w:t>, no hay grandes diferencias</w:t>
      </w:r>
      <w:r w:rsidR="00A41694">
        <w:t xml:space="preserve"> entre los datos.</w:t>
      </w:r>
    </w:p>
    <w:p w14:paraId="5AD9A6DA" w14:textId="7215A753" w:rsidR="00AA7080" w:rsidRDefault="009A5BEB" w:rsidP="00AA7080">
      <w:r w:rsidRPr="009A5BEB">
        <w:rPr>
          <w:noProof/>
        </w:rPr>
        <w:drawing>
          <wp:inline distT="0" distB="0" distL="0" distR="0" wp14:anchorId="6C69107B" wp14:editId="04DD88B2">
            <wp:extent cx="5400040" cy="23609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0A3E" w14:textId="7551B861" w:rsidR="00413400" w:rsidRDefault="00A41694" w:rsidP="00643E87">
      <w:pPr>
        <w:jc w:val="both"/>
      </w:pPr>
      <w:r>
        <w:t xml:space="preserve">El siguiente paso </w:t>
      </w:r>
      <w:r w:rsidR="00413400">
        <w:t xml:space="preserve">que he realizado es ver la distribución del coste de reparación para las variables categóricas, el resulta esta en la misma línea que los resultados anteriores. Distribución equitativa sin </w:t>
      </w:r>
      <w:proofErr w:type="spellStart"/>
      <w:r w:rsidR="00413400">
        <w:t>outliers</w:t>
      </w:r>
      <w:proofErr w:type="spellEnd"/>
      <w:r w:rsidR="00413400">
        <w:t>.</w:t>
      </w:r>
    </w:p>
    <w:p w14:paraId="01A46D3F" w14:textId="6A004850" w:rsidR="00413400" w:rsidRDefault="00413400" w:rsidP="00AA7080">
      <w:r w:rsidRPr="00413400">
        <w:drawing>
          <wp:inline distT="0" distB="0" distL="0" distR="0" wp14:anchorId="48F34A4A" wp14:editId="0F63737A">
            <wp:extent cx="5400040" cy="24204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657" cy="242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1E4D" w14:textId="5B1B4FC2" w:rsidR="00643E87" w:rsidRDefault="00643E87" w:rsidP="00AA7080">
      <w:r w:rsidRPr="00643E87">
        <w:drawing>
          <wp:inline distT="0" distB="0" distL="0" distR="0" wp14:anchorId="2D7ABD1A" wp14:editId="3EC4F2D7">
            <wp:extent cx="5833110" cy="273342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1290" cy="274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5FBE" w14:textId="77824424" w:rsidR="00413400" w:rsidRDefault="00413400" w:rsidP="00643E87">
      <w:pPr>
        <w:jc w:val="both"/>
      </w:pPr>
      <w:r>
        <w:lastRenderedPageBreak/>
        <w:t xml:space="preserve">He representado en gráficos circulares el porcentaje de del coste para variable de total del </w:t>
      </w:r>
      <w:proofErr w:type="spellStart"/>
      <w:r>
        <w:t>dataframe</w:t>
      </w:r>
      <w:proofErr w:type="spellEnd"/>
      <w:r>
        <w:t>. Para ello he creado una función que después he utilizado para profundizar más según el coste de reparación, lo veremos en el siguiente paso.</w:t>
      </w:r>
    </w:p>
    <w:p w14:paraId="677372A2" w14:textId="627114E6" w:rsidR="00413400" w:rsidRDefault="00413400" w:rsidP="00AA7080">
      <w:r w:rsidRPr="00413400">
        <w:drawing>
          <wp:inline distT="0" distB="0" distL="0" distR="0" wp14:anchorId="273BAB80" wp14:editId="1B8D1703">
            <wp:extent cx="5400040" cy="17068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141D" w14:textId="3DE58DC1" w:rsidR="00A41694" w:rsidRDefault="00A41694" w:rsidP="00AA7080"/>
    <w:p w14:paraId="2A7BEA33" w14:textId="0E66BCAE" w:rsidR="00A41694" w:rsidRDefault="00A41694" w:rsidP="00643E87">
      <w:pPr>
        <w:jc w:val="both"/>
      </w:pPr>
      <w:r>
        <w:t>Como hemos visto los valores vuelven a estar distribuidos de forma equitativa. vamos a clasificar los datos por el coste de reparación. De más a menos importe</w:t>
      </w:r>
    </w:p>
    <w:p w14:paraId="1CA4AF71" w14:textId="166129B1" w:rsidR="00A41694" w:rsidRDefault="00A41694" w:rsidP="00643E87">
      <w:pPr>
        <w:jc w:val="both"/>
      </w:pPr>
      <w:r>
        <w:t xml:space="preserve">Coste Muy Bajo, Bajo, Medio, Alto, Muy alto. </w:t>
      </w:r>
    </w:p>
    <w:p w14:paraId="288933E8" w14:textId="3346D026" w:rsidR="00413400" w:rsidRDefault="00413400" w:rsidP="00643E87">
      <w:pPr>
        <w:jc w:val="both"/>
      </w:pPr>
      <w:r>
        <w:t>El número de incidencias vuelve a estar distribuido de forma equitativa.</w:t>
      </w:r>
    </w:p>
    <w:p w14:paraId="63F36920" w14:textId="7A398473" w:rsidR="00A41694" w:rsidRDefault="00A41694" w:rsidP="00AA7080">
      <w:r w:rsidRPr="00A41694">
        <w:rPr>
          <w:noProof/>
        </w:rPr>
        <w:drawing>
          <wp:inline distT="0" distB="0" distL="0" distR="0" wp14:anchorId="0B9B3408" wp14:editId="25056322">
            <wp:extent cx="2298404" cy="2332454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047" cy="23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A6EC" w14:textId="77777777" w:rsidR="00A41694" w:rsidRDefault="00A41694" w:rsidP="00643E87">
      <w:pPr>
        <w:jc w:val="both"/>
      </w:pPr>
    </w:p>
    <w:p w14:paraId="045B9146" w14:textId="73C4FFAA" w:rsidR="00A41694" w:rsidRDefault="00413400" w:rsidP="00643E87">
      <w:pPr>
        <w:jc w:val="both"/>
      </w:pPr>
      <w:r>
        <w:t xml:space="preserve">He </w:t>
      </w:r>
      <w:proofErr w:type="gramStart"/>
      <w:r>
        <w:t xml:space="preserve">mostrado </w:t>
      </w:r>
      <w:r w:rsidR="00A41694">
        <w:t xml:space="preserve"> mediante</w:t>
      </w:r>
      <w:proofErr w:type="gramEnd"/>
      <w:r w:rsidR="00A41694">
        <w:t xml:space="preserve"> los </w:t>
      </w:r>
      <w:r>
        <w:t>gráficos</w:t>
      </w:r>
      <w:r w:rsidR="00A41694">
        <w:t xml:space="preserve"> </w:t>
      </w:r>
      <w:r>
        <w:t>circulares</w:t>
      </w:r>
      <w:r w:rsidR="00A41694">
        <w:t xml:space="preserve"> para el porcentaje para cada una de las categorías y tipo de coste</w:t>
      </w:r>
      <w:r>
        <w:t>, no ha sido un trabajo excesivo por que he aprovechado la función creada para el punto anterior.</w:t>
      </w:r>
    </w:p>
    <w:p w14:paraId="72E788E7" w14:textId="097E8E28" w:rsidR="00A41694" w:rsidRDefault="00A41694" w:rsidP="00AA7080">
      <w:r>
        <w:t>Muy Bajo</w:t>
      </w:r>
    </w:p>
    <w:p w14:paraId="42DA94AB" w14:textId="41CF9C52" w:rsidR="00413400" w:rsidRDefault="00A41694" w:rsidP="00AA7080">
      <w:r w:rsidRPr="00A41694">
        <w:rPr>
          <w:noProof/>
        </w:rPr>
        <w:drawing>
          <wp:inline distT="0" distB="0" distL="0" distR="0" wp14:anchorId="34752358" wp14:editId="43ECD872">
            <wp:extent cx="5400040" cy="16903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84E0" w14:textId="67910E32" w:rsidR="00A41694" w:rsidRDefault="00A41694" w:rsidP="00AA7080">
      <w:r>
        <w:lastRenderedPageBreak/>
        <w:t>Bajo</w:t>
      </w:r>
    </w:p>
    <w:p w14:paraId="4971F3E1" w14:textId="3B15695D" w:rsidR="00A41694" w:rsidRDefault="00A41694" w:rsidP="00AA7080">
      <w:r w:rsidRPr="00A41694">
        <w:rPr>
          <w:noProof/>
        </w:rPr>
        <w:drawing>
          <wp:inline distT="0" distB="0" distL="0" distR="0" wp14:anchorId="3F77E9C1" wp14:editId="2769D057">
            <wp:extent cx="5400040" cy="17227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A724" w14:textId="105CDF1E" w:rsidR="00A41694" w:rsidRDefault="00A41694" w:rsidP="00AA7080">
      <w:r>
        <w:t>Medio</w:t>
      </w:r>
    </w:p>
    <w:p w14:paraId="55E84003" w14:textId="173CD010" w:rsidR="00EF28C7" w:rsidRDefault="00EF28C7" w:rsidP="00AA7080">
      <w:r w:rsidRPr="00EF28C7">
        <w:rPr>
          <w:noProof/>
        </w:rPr>
        <w:drawing>
          <wp:inline distT="0" distB="0" distL="0" distR="0" wp14:anchorId="1306AE16" wp14:editId="3D5738BA">
            <wp:extent cx="5400040" cy="17119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2B78" w14:textId="56280AD1" w:rsidR="00A41694" w:rsidRDefault="00A41694" w:rsidP="00AA7080"/>
    <w:p w14:paraId="41FA8991" w14:textId="3854E5E8" w:rsidR="00A41694" w:rsidRDefault="00A41694" w:rsidP="00AA7080">
      <w:r>
        <w:t>Alto</w:t>
      </w:r>
    </w:p>
    <w:p w14:paraId="2C04BDD0" w14:textId="6B665EE9" w:rsidR="00A41694" w:rsidRDefault="00EF28C7" w:rsidP="00AA7080">
      <w:r w:rsidRPr="00EF28C7">
        <w:rPr>
          <w:noProof/>
        </w:rPr>
        <w:drawing>
          <wp:inline distT="0" distB="0" distL="0" distR="0" wp14:anchorId="5153F460" wp14:editId="64E9FED7">
            <wp:extent cx="5400040" cy="16929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8279" w14:textId="44459B8C" w:rsidR="00A41694" w:rsidRDefault="00A41694" w:rsidP="00AA7080">
      <w:r>
        <w:t>Muy Alto</w:t>
      </w:r>
    </w:p>
    <w:p w14:paraId="7438183D" w14:textId="01E5E4D9" w:rsidR="00413400" w:rsidRDefault="00EF28C7" w:rsidP="00AA7080">
      <w:r w:rsidRPr="00EF28C7">
        <w:rPr>
          <w:noProof/>
        </w:rPr>
        <w:drawing>
          <wp:inline distT="0" distB="0" distL="0" distR="0" wp14:anchorId="455DC8CF" wp14:editId="2BB2E50C">
            <wp:extent cx="5400040" cy="1714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91BD" w14:textId="77777777" w:rsidR="00643E87" w:rsidRDefault="00643E87" w:rsidP="00AA7080"/>
    <w:p w14:paraId="1BE41CB4" w14:textId="056D5013" w:rsidR="00413400" w:rsidRDefault="00413400" w:rsidP="00643E87">
      <w:pPr>
        <w:jc w:val="both"/>
      </w:pPr>
      <w:r>
        <w:lastRenderedPageBreak/>
        <w:t xml:space="preserve">El siguiente paso ha sido analizar la dispersión de los costes. </w:t>
      </w:r>
    </w:p>
    <w:p w14:paraId="3F158851" w14:textId="1C501BA1" w:rsidR="00413400" w:rsidRDefault="00413400" w:rsidP="00643E87">
      <w:pPr>
        <w:jc w:val="both"/>
      </w:pPr>
      <w:r>
        <w:t>El resultado ha sido una dispersión muy alta y a su vez muy repartida.</w:t>
      </w:r>
    </w:p>
    <w:p w14:paraId="48409FF7" w14:textId="20BF99D6" w:rsidR="00E60248" w:rsidRDefault="00E60248" w:rsidP="00643E87">
      <w:pPr>
        <w:jc w:val="both"/>
      </w:pPr>
      <w:r>
        <w:t xml:space="preserve">Los valores van de 10 a 1000 </w:t>
      </w:r>
      <w:r w:rsidR="00643E87">
        <w:t>aproximadamente,</w:t>
      </w:r>
      <w:r>
        <w:t xml:space="preserve"> pero en todas las categorías están repartidos de forma muy </w:t>
      </w:r>
      <w:r w:rsidR="00643E87">
        <w:t>similar</w:t>
      </w:r>
      <w:r>
        <w:t>, a lo largo de todo el rango de importes, sucede esto para las tres variables categóricas (Gravedad, tipo de defecto, Localización</w:t>
      </w:r>
    </w:p>
    <w:p w14:paraId="0F5DF10C" w14:textId="0736FE94" w:rsidR="00413400" w:rsidRDefault="00413400" w:rsidP="00AA7080">
      <w:r w:rsidRPr="00413400">
        <w:drawing>
          <wp:inline distT="0" distB="0" distL="0" distR="0" wp14:anchorId="653CBD12" wp14:editId="2FC0818E">
            <wp:extent cx="5400040" cy="17710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2D02" w14:textId="72F3E0A4" w:rsidR="00413400" w:rsidRDefault="00413400" w:rsidP="00AA7080">
      <w:r w:rsidRPr="00413400">
        <w:drawing>
          <wp:inline distT="0" distB="0" distL="0" distR="0" wp14:anchorId="1003E7F8" wp14:editId="61EA4207">
            <wp:extent cx="5400040" cy="17710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F0DD" w14:textId="0FC4317C" w:rsidR="00413400" w:rsidRDefault="00413400" w:rsidP="00643E87">
      <w:pPr>
        <w:jc w:val="both"/>
      </w:pPr>
      <w:r>
        <w:t xml:space="preserve">Mediante el calculo de chi2 he buscado </w:t>
      </w:r>
      <w:r w:rsidR="00E60248">
        <w:t>correlaciones entres las variables categóricas</w:t>
      </w:r>
    </w:p>
    <w:p w14:paraId="5CD1F6E1" w14:textId="5D7BDF08" w:rsidR="00E60248" w:rsidRDefault="00E60248" w:rsidP="00643E87">
      <w:pPr>
        <w:jc w:val="both"/>
      </w:pPr>
      <w:r>
        <w:t>No hay correlación entre estas variables Gravedad – Tipo defecto – Localización.</w:t>
      </w:r>
    </w:p>
    <w:p w14:paraId="15069480" w14:textId="20B10CA4" w:rsidR="00E60248" w:rsidRDefault="00E60248" w:rsidP="00643E87">
      <w:pPr>
        <w:jc w:val="both"/>
      </w:pPr>
      <w:r>
        <w:t>Dado los resultados, he hecho un último análisis sobre el tiempo, analizando el número defectos que ha habido por cada mes.</w:t>
      </w:r>
    </w:p>
    <w:p w14:paraId="433EB556" w14:textId="50F77577" w:rsidR="00E60248" w:rsidRDefault="00E60248" w:rsidP="00643E87">
      <w:pPr>
        <w:jc w:val="both"/>
      </w:pPr>
      <w:r>
        <w:t>Los resultados no presentan sorpresas, continuamos con un reparto equitativo de los datos:</w:t>
      </w:r>
    </w:p>
    <w:p w14:paraId="5105BEE5" w14:textId="432943C2" w:rsidR="00413400" w:rsidRDefault="00E60248" w:rsidP="00AA7080">
      <w:r w:rsidRPr="00E60248">
        <w:drawing>
          <wp:inline distT="0" distB="0" distL="0" distR="0" wp14:anchorId="21194351" wp14:editId="6C1FF2C3">
            <wp:extent cx="3564693" cy="2241766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502" cy="224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8436" w14:textId="4062334B" w:rsidR="001D0F06" w:rsidRDefault="001D0F06" w:rsidP="005B5F56"/>
    <w:p w14:paraId="12568EA7" w14:textId="64A64FA7" w:rsidR="00E60248" w:rsidRDefault="008E6FD7" w:rsidP="00E60248">
      <w:pPr>
        <w:pStyle w:val="Ttulo2"/>
      </w:pPr>
      <w:r>
        <w:lastRenderedPageBreak/>
        <w:t>Conclusión</w:t>
      </w:r>
    </w:p>
    <w:p w14:paraId="572E39FE" w14:textId="75417AB6" w:rsidR="00E60248" w:rsidRDefault="00E60248" w:rsidP="00E60248"/>
    <w:p w14:paraId="6C0D9DA3" w14:textId="20725568" w:rsidR="0062019A" w:rsidRDefault="0062019A" w:rsidP="00643E87">
      <w:pPr>
        <w:jc w:val="both"/>
      </w:pPr>
      <w:r>
        <w:t xml:space="preserve">Tanto los tipos de defecto, la gravedad y la </w:t>
      </w:r>
      <w:r w:rsidR="004921E4">
        <w:t>localización</w:t>
      </w:r>
      <w:r>
        <w:t xml:space="preserve"> se distribuyen de manera similar en cuanto a frecuencia y coste de reparación. </w:t>
      </w:r>
      <w:r w:rsidR="004921E4">
        <w:t>No hay desviaciones importantes a tener en cuenta.</w:t>
      </w:r>
      <w:r w:rsidR="004921E4">
        <w:t xml:space="preserve"> </w:t>
      </w:r>
      <w:r>
        <w:t xml:space="preserve">Esto puede reflejar que la producción se realiza de forma homogénea, pero también podría reflejar una falta de variables a la hora de clasificar las </w:t>
      </w:r>
      <w:r w:rsidR="009633A0">
        <w:t>incidencias. (p. ejemplo más detalle en el tipo de incidencia)</w:t>
      </w:r>
    </w:p>
    <w:p w14:paraId="6BE56760" w14:textId="2304F381" w:rsidR="00E60248" w:rsidRDefault="00E60248" w:rsidP="00643E87">
      <w:pPr>
        <w:jc w:val="both"/>
      </w:pPr>
      <w:r>
        <w:t>La dispersión del coste de reparación es muy alta, pero está muy repartida en todos los aspectos.</w:t>
      </w:r>
    </w:p>
    <w:p w14:paraId="3F2A5073" w14:textId="57FD4323" w:rsidR="00E60248" w:rsidRDefault="0062019A" w:rsidP="00643E87">
      <w:pPr>
        <w:jc w:val="both"/>
      </w:pPr>
      <w:r>
        <w:t>Como medida para profundizar más en el análisis, se puede detallar más las variables aumentando la cantidad de las mismas si el campo lo permite.</w:t>
      </w:r>
    </w:p>
    <w:p w14:paraId="2A057A0C" w14:textId="745AB290" w:rsidR="004921E4" w:rsidRPr="00E60248" w:rsidRDefault="004921E4" w:rsidP="00643E87">
      <w:pPr>
        <w:jc w:val="both"/>
      </w:pPr>
      <w:r>
        <w:t>Sería bueno realizar este análisis de forma periódica por ejemplo de forma mensual, trimestral, semestral, anual, para confirmar estos datos.</w:t>
      </w:r>
    </w:p>
    <w:p w14:paraId="796F85F1" w14:textId="4672775F" w:rsidR="001D0F06" w:rsidRDefault="001D0F06" w:rsidP="005B5F56"/>
    <w:p w14:paraId="305A4510" w14:textId="77777777" w:rsidR="001D0F06" w:rsidRDefault="001D0F06" w:rsidP="005B5F56"/>
    <w:p w14:paraId="5AFFB165" w14:textId="0909BC14" w:rsidR="001D0F06" w:rsidRDefault="001D0F06" w:rsidP="005B5F56"/>
    <w:p w14:paraId="409DACE7" w14:textId="3771B19C" w:rsidR="005B5F56" w:rsidRDefault="005B5F56" w:rsidP="005B5F56">
      <w:pPr>
        <w:rPr>
          <w:b/>
          <w:bCs/>
          <w:sz w:val="48"/>
          <w:szCs w:val="48"/>
        </w:rPr>
      </w:pPr>
    </w:p>
    <w:p w14:paraId="1FB7923A" w14:textId="403D46E7" w:rsidR="005B5F56" w:rsidRPr="005B5F56" w:rsidRDefault="005B5F56" w:rsidP="005B5F56">
      <w:pPr>
        <w:rPr>
          <w:b/>
          <w:bCs/>
          <w:sz w:val="48"/>
          <w:szCs w:val="48"/>
        </w:rPr>
      </w:pPr>
    </w:p>
    <w:p w14:paraId="09BCB659" w14:textId="514982EE" w:rsidR="00B10FD5" w:rsidRDefault="00B10FD5">
      <w:pPr>
        <w:rPr>
          <w:b/>
          <w:bCs/>
          <w:sz w:val="48"/>
          <w:szCs w:val="48"/>
        </w:rPr>
      </w:pPr>
    </w:p>
    <w:sectPr w:rsidR="00B10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2577D"/>
    <w:multiLevelType w:val="hybridMultilevel"/>
    <w:tmpl w:val="27FAE7D6"/>
    <w:lvl w:ilvl="0" w:tplc="A678B7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731F8"/>
    <w:multiLevelType w:val="hybridMultilevel"/>
    <w:tmpl w:val="4FD61F9C"/>
    <w:lvl w:ilvl="0" w:tplc="69208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15878"/>
    <w:multiLevelType w:val="hybridMultilevel"/>
    <w:tmpl w:val="5B82F720"/>
    <w:lvl w:ilvl="0" w:tplc="A678B71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744207"/>
    <w:multiLevelType w:val="hybridMultilevel"/>
    <w:tmpl w:val="D85282D6"/>
    <w:lvl w:ilvl="0" w:tplc="A678B7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56"/>
    <w:rsid w:val="001D0F06"/>
    <w:rsid w:val="001E7435"/>
    <w:rsid w:val="0025151E"/>
    <w:rsid w:val="003811D9"/>
    <w:rsid w:val="00413400"/>
    <w:rsid w:val="004921E4"/>
    <w:rsid w:val="005B5F56"/>
    <w:rsid w:val="0062019A"/>
    <w:rsid w:val="00643E87"/>
    <w:rsid w:val="00754D10"/>
    <w:rsid w:val="008E6FD7"/>
    <w:rsid w:val="009633A0"/>
    <w:rsid w:val="009A5BEB"/>
    <w:rsid w:val="009C58B6"/>
    <w:rsid w:val="00A41694"/>
    <w:rsid w:val="00AA7080"/>
    <w:rsid w:val="00B10FD5"/>
    <w:rsid w:val="00E60248"/>
    <w:rsid w:val="00EF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346E"/>
  <w15:chartTrackingRefBased/>
  <w15:docId w15:val="{4DF50647-37E0-494B-B533-9F7F65B1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9A"/>
  </w:style>
  <w:style w:type="paragraph" w:styleId="Ttulo1">
    <w:name w:val="heading 1"/>
    <w:basedOn w:val="Normal"/>
    <w:next w:val="Normal"/>
    <w:link w:val="Ttulo1Car"/>
    <w:uiPriority w:val="9"/>
    <w:qFormat/>
    <w:rsid w:val="005B5F5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5F5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F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F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F5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F5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F5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F5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F5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F5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B5F5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F5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F5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F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F5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F5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F5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F5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B5F5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B5F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5B5F5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F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B5F5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5B5F56"/>
    <w:rPr>
      <w:b/>
      <w:bCs/>
    </w:rPr>
  </w:style>
  <w:style w:type="character" w:styleId="nfasis">
    <w:name w:val="Emphasis"/>
    <w:basedOn w:val="Fuentedeprrafopredeter"/>
    <w:uiPriority w:val="20"/>
    <w:qFormat/>
    <w:rsid w:val="005B5F56"/>
    <w:rPr>
      <w:i/>
      <w:iCs/>
    </w:rPr>
  </w:style>
  <w:style w:type="paragraph" w:styleId="Sinespaciado">
    <w:name w:val="No Spacing"/>
    <w:uiPriority w:val="1"/>
    <w:qFormat/>
    <w:rsid w:val="005B5F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B5F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5F56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F5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F5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B5F5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B5F5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B5F56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5B5F5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5B5F56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B5F56"/>
    <w:pPr>
      <w:outlineLvl w:val="9"/>
    </w:pPr>
  </w:style>
  <w:style w:type="paragraph" w:styleId="Prrafodelista">
    <w:name w:val="List Paragraph"/>
    <w:basedOn w:val="Normal"/>
    <w:uiPriority w:val="34"/>
    <w:qFormat/>
    <w:rsid w:val="005B5F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9A5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7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CC</dc:creator>
  <cp:keywords/>
  <dc:description/>
  <cp:lastModifiedBy>Jose CC</cp:lastModifiedBy>
  <cp:revision>6</cp:revision>
  <dcterms:created xsi:type="dcterms:W3CDTF">2024-12-15T11:19:00Z</dcterms:created>
  <dcterms:modified xsi:type="dcterms:W3CDTF">2024-12-18T21:00:00Z</dcterms:modified>
</cp:coreProperties>
</file>