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0F90E" w14:textId="77777777" w:rsidR="004517F1" w:rsidRPr="00647553" w:rsidRDefault="00000000">
      <w:pPr>
        <w:pStyle w:val="Ttulo"/>
        <w:rPr>
          <w:rFonts w:ascii="Times New Roman" w:hAnsi="Times New Roman" w:cs="Times New Roman"/>
          <w:color w:val="auto"/>
          <w:lang w:val="es-CL"/>
        </w:rPr>
      </w:pPr>
      <w:r w:rsidRPr="00647553">
        <w:rPr>
          <w:rFonts w:ascii="Times New Roman" w:hAnsi="Times New Roman" w:cs="Times New Roman"/>
          <w:color w:val="auto"/>
          <w:lang w:val="es-CL"/>
        </w:rPr>
        <w:t>Análisis de un Evento Social</w:t>
      </w:r>
    </w:p>
    <w:p w14:paraId="67EF5677" w14:textId="77777777" w:rsidR="004517F1" w:rsidRPr="00647553" w:rsidRDefault="00000000">
      <w:pPr>
        <w:rPr>
          <w:rFonts w:ascii="Times New Roman" w:hAnsi="Times New Roman" w:cs="Times New Roman"/>
          <w:lang w:val="es-CL"/>
        </w:rPr>
      </w:pPr>
      <w:r w:rsidRPr="00647553">
        <w:rPr>
          <w:rFonts w:ascii="Times New Roman" w:hAnsi="Times New Roman" w:cs="Times New Roman"/>
          <w:lang w:val="es-CL"/>
        </w:rPr>
        <w:t>Introducción: Este documento analiza el impacto de las redes sociales en las protestas sociales ocurridas en 2021.</w:t>
      </w:r>
    </w:p>
    <w:p w14:paraId="63D4FEE7" w14:textId="77777777" w:rsidR="004517F1" w:rsidRPr="00647553" w:rsidRDefault="00000000">
      <w:pPr>
        <w:rPr>
          <w:rFonts w:ascii="Times New Roman" w:hAnsi="Times New Roman" w:cs="Times New Roman"/>
          <w:lang w:val="es-CL"/>
        </w:rPr>
      </w:pPr>
      <w:r w:rsidRPr="00647553">
        <w:rPr>
          <w:rFonts w:ascii="Times New Roman" w:hAnsi="Times New Roman" w:cs="Times New Roman"/>
          <w:lang w:val="es-CL"/>
        </w:rPr>
        <w:t>Detalles: Las protestas, inicialmente desencadenadas por un caso de injusticia, se amplificaron rápidamente gracias al uso de plataformas como Twitter y Facebook.</w:t>
      </w:r>
    </w:p>
    <w:p w14:paraId="7D43BE6E" w14:textId="77777777" w:rsidR="004517F1" w:rsidRPr="00647553" w:rsidRDefault="00000000">
      <w:pPr>
        <w:rPr>
          <w:rFonts w:ascii="Times New Roman" w:hAnsi="Times New Roman" w:cs="Times New Roman"/>
          <w:lang w:val="es-CL"/>
        </w:rPr>
      </w:pPr>
      <w:r w:rsidRPr="00647553">
        <w:rPr>
          <w:rFonts w:ascii="Times New Roman" w:hAnsi="Times New Roman" w:cs="Times New Roman"/>
          <w:lang w:val="es-CL"/>
        </w:rPr>
        <w:t>Datos Estadísticos: Durante los eventos, se registraron aumentos de hasta 150% en mensajes y publicaciones relacionadas con el movimiento.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47553" w:rsidRPr="00647553" w14:paraId="51573216" w14:textId="77777777">
        <w:tc>
          <w:tcPr>
            <w:tcW w:w="4320" w:type="dxa"/>
          </w:tcPr>
          <w:p w14:paraId="2AED6BFC" w14:textId="77777777" w:rsidR="004517F1" w:rsidRPr="00647553" w:rsidRDefault="00000000">
            <w:pPr>
              <w:rPr>
                <w:rFonts w:ascii="Times New Roman" w:hAnsi="Times New Roman" w:cs="Times New Roman"/>
              </w:rPr>
            </w:pPr>
            <w:r w:rsidRPr="00647553">
              <w:rPr>
                <w:rFonts w:ascii="Times New Roman" w:hAnsi="Times New Roman" w:cs="Times New Roman"/>
              </w:rPr>
              <w:t>Plataforma</w:t>
            </w:r>
          </w:p>
        </w:tc>
        <w:tc>
          <w:tcPr>
            <w:tcW w:w="4320" w:type="dxa"/>
          </w:tcPr>
          <w:p w14:paraId="71547D48" w14:textId="77777777" w:rsidR="004517F1" w:rsidRPr="00647553" w:rsidRDefault="00000000">
            <w:pPr>
              <w:rPr>
                <w:rFonts w:ascii="Times New Roman" w:hAnsi="Times New Roman" w:cs="Times New Roman"/>
              </w:rPr>
            </w:pPr>
            <w:r w:rsidRPr="00647553">
              <w:rPr>
                <w:rFonts w:ascii="Times New Roman" w:hAnsi="Times New Roman" w:cs="Times New Roman"/>
              </w:rPr>
              <w:t>Incremento de Actividad</w:t>
            </w:r>
          </w:p>
        </w:tc>
      </w:tr>
      <w:tr w:rsidR="00647553" w:rsidRPr="00647553" w14:paraId="56509CBB" w14:textId="77777777">
        <w:tc>
          <w:tcPr>
            <w:tcW w:w="4320" w:type="dxa"/>
          </w:tcPr>
          <w:p w14:paraId="19294472" w14:textId="77777777" w:rsidR="004517F1" w:rsidRPr="00647553" w:rsidRDefault="00000000">
            <w:pPr>
              <w:rPr>
                <w:rFonts w:ascii="Times New Roman" w:hAnsi="Times New Roman" w:cs="Times New Roman"/>
              </w:rPr>
            </w:pPr>
            <w:r w:rsidRPr="00647553">
              <w:rPr>
                <w:rFonts w:ascii="Times New Roman" w:hAnsi="Times New Roman" w:cs="Times New Roman"/>
              </w:rPr>
              <w:t>Twitter</w:t>
            </w:r>
          </w:p>
        </w:tc>
        <w:tc>
          <w:tcPr>
            <w:tcW w:w="4320" w:type="dxa"/>
          </w:tcPr>
          <w:p w14:paraId="5F3383B5" w14:textId="77777777" w:rsidR="004517F1" w:rsidRPr="00647553" w:rsidRDefault="00000000">
            <w:pPr>
              <w:rPr>
                <w:rFonts w:ascii="Times New Roman" w:hAnsi="Times New Roman" w:cs="Times New Roman"/>
              </w:rPr>
            </w:pPr>
            <w:r w:rsidRPr="00647553">
              <w:rPr>
                <w:rFonts w:ascii="Times New Roman" w:hAnsi="Times New Roman" w:cs="Times New Roman"/>
              </w:rPr>
              <w:t>150%</w:t>
            </w:r>
          </w:p>
        </w:tc>
      </w:tr>
    </w:tbl>
    <w:p w14:paraId="6D9993F0" w14:textId="77777777" w:rsidR="004517F1" w:rsidRPr="00647553" w:rsidRDefault="00000000">
      <w:pPr>
        <w:rPr>
          <w:rFonts w:ascii="Times New Roman" w:hAnsi="Times New Roman" w:cs="Times New Roman"/>
          <w:lang w:val="es-CL"/>
        </w:rPr>
      </w:pPr>
      <w:r w:rsidRPr="00647553">
        <w:rPr>
          <w:rFonts w:ascii="Times New Roman" w:hAnsi="Times New Roman" w:cs="Times New Roman"/>
          <w:lang w:val="es-CL"/>
        </w:rPr>
        <w:t>Conclusiones: El análisis sugiere que las redes sociales jugaron un papel crucial en la organización y expansión de las protestas, demostrando su poder como herramienta de movilización social.</w:t>
      </w:r>
    </w:p>
    <w:sectPr w:rsidR="004517F1" w:rsidRPr="006475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7975760">
    <w:abstractNumId w:val="8"/>
  </w:num>
  <w:num w:numId="2" w16cid:durableId="1116561837">
    <w:abstractNumId w:val="6"/>
  </w:num>
  <w:num w:numId="3" w16cid:durableId="155071215">
    <w:abstractNumId w:val="5"/>
  </w:num>
  <w:num w:numId="4" w16cid:durableId="390153413">
    <w:abstractNumId w:val="4"/>
  </w:num>
  <w:num w:numId="5" w16cid:durableId="1292786425">
    <w:abstractNumId w:val="7"/>
  </w:num>
  <w:num w:numId="6" w16cid:durableId="1998486721">
    <w:abstractNumId w:val="3"/>
  </w:num>
  <w:num w:numId="7" w16cid:durableId="1529753608">
    <w:abstractNumId w:val="2"/>
  </w:num>
  <w:num w:numId="8" w16cid:durableId="1864436722">
    <w:abstractNumId w:val="1"/>
  </w:num>
  <w:num w:numId="9" w16cid:durableId="2016765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17F1"/>
    <w:rsid w:val="005053DB"/>
    <w:rsid w:val="0064755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12AC70"/>
  <w14:defaultImageDpi w14:val="300"/>
  <w15:docId w15:val="{81570BDB-C274-4EB0-BBE9-0B9280130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jose antonio ruiz-tagle</cp:lastModifiedBy>
  <cp:revision>2</cp:revision>
  <dcterms:created xsi:type="dcterms:W3CDTF">2013-12-23T23:15:00Z</dcterms:created>
  <dcterms:modified xsi:type="dcterms:W3CDTF">2024-10-01T20:08:00Z</dcterms:modified>
  <cp:category/>
</cp:coreProperties>
</file>