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5D28" w14:textId="56E1DDB3" w:rsidR="00B0110F" w:rsidRDefault="00F97CD8">
      <w:pPr>
        <w:rPr>
          <w:lang w:val="en-US"/>
        </w:rPr>
      </w:pPr>
      <w:r>
        <w:rPr>
          <w:lang w:val="en-US"/>
        </w:rPr>
        <w:t xml:space="preserve">References: </w:t>
      </w:r>
    </w:p>
    <w:p w14:paraId="388D8114" w14:textId="30E30221" w:rsidR="00F97CD8" w:rsidRDefault="00736C00">
      <w:pPr>
        <w:rPr>
          <w:lang w:val="en-US"/>
        </w:rPr>
      </w:pPr>
      <w:r w:rsidRPr="00736C00">
        <w:rPr>
          <w:lang w:val="en-US"/>
        </w:rPr>
        <w:t>Caetano, N., Cortez, P., &amp; Laureano, R. M. S. (2015). Using Data Mining for Prediction of Hospital Length of Stay: An Application of the CRISP-DM Methodology.</w:t>
      </w:r>
      <w:r w:rsidRPr="00B742F2">
        <w:rPr>
          <w:i/>
          <w:iCs/>
          <w:lang w:val="en-US"/>
        </w:rPr>
        <w:t xml:space="preserve"> </w:t>
      </w:r>
      <w:r w:rsidR="00B742F2" w:rsidRPr="00B742F2">
        <w:rPr>
          <w:i/>
          <w:iCs/>
          <w:lang w:val="en-US"/>
        </w:rPr>
        <w:t>Lecture Notes in Business Information Processing</w:t>
      </w:r>
      <w:r w:rsidRPr="00736C00">
        <w:rPr>
          <w:lang w:val="en-US"/>
        </w:rPr>
        <w:t>,</w:t>
      </w:r>
      <w:r w:rsidR="00B742F2">
        <w:rPr>
          <w:lang w:val="en-US"/>
        </w:rPr>
        <w:t xml:space="preserve"> </w:t>
      </w:r>
      <w:r w:rsidR="00865A58">
        <w:rPr>
          <w:lang w:val="en-US"/>
        </w:rPr>
        <w:t>5</w:t>
      </w:r>
      <w:r w:rsidRPr="00736C00">
        <w:rPr>
          <w:lang w:val="en-US"/>
        </w:rPr>
        <w:t>(</w:t>
      </w:r>
      <w:r w:rsidR="00865A58">
        <w:rPr>
          <w:lang w:val="en-US"/>
        </w:rPr>
        <w:t>4</w:t>
      </w:r>
      <w:r w:rsidRPr="00736C00">
        <w:rPr>
          <w:lang w:val="en-US"/>
        </w:rPr>
        <w:t xml:space="preserve">), </w:t>
      </w:r>
      <w:r w:rsidR="00E80CB5">
        <w:rPr>
          <w:lang w:val="en-US"/>
        </w:rPr>
        <w:t>15</w:t>
      </w:r>
      <w:r w:rsidRPr="00736C00">
        <w:rPr>
          <w:lang w:val="en-US"/>
        </w:rPr>
        <w:t>.</w:t>
      </w:r>
    </w:p>
    <w:p w14:paraId="6884A513" w14:textId="77777777" w:rsidR="00441195" w:rsidRDefault="00441195">
      <w:pPr>
        <w:rPr>
          <w:lang w:val="en-US"/>
        </w:rPr>
      </w:pPr>
    </w:p>
    <w:p w14:paraId="5DA13D4C" w14:textId="52E6D733" w:rsidR="00441195" w:rsidRDefault="00965130" w:rsidP="00965130">
      <w:pPr>
        <w:rPr>
          <w:lang w:val="en-US"/>
        </w:rPr>
      </w:pPr>
      <w:proofErr w:type="spellStart"/>
      <w:r w:rsidRPr="00965130">
        <w:rPr>
          <w:lang w:val="en-US"/>
        </w:rPr>
        <w:t>Głowania</w:t>
      </w:r>
      <w:proofErr w:type="spellEnd"/>
      <w:r w:rsidRPr="00965130">
        <w:rPr>
          <w:lang w:val="en-US"/>
        </w:rPr>
        <w:t xml:space="preserve">, S., Kozak, J. and </w:t>
      </w:r>
      <w:proofErr w:type="spellStart"/>
      <w:r w:rsidRPr="00965130">
        <w:rPr>
          <w:lang w:val="en-US"/>
        </w:rPr>
        <w:t>Juszczuk</w:t>
      </w:r>
      <w:proofErr w:type="spellEnd"/>
      <w:r w:rsidRPr="00965130">
        <w:rPr>
          <w:lang w:val="en-US"/>
        </w:rPr>
        <w:t xml:space="preserve">, P. (2023) Knowledge Discovery in Databases for a Football Match Result. </w:t>
      </w:r>
      <w:r w:rsidRPr="00860E68">
        <w:rPr>
          <w:i/>
          <w:iCs/>
          <w:lang w:val="en-US"/>
        </w:rPr>
        <w:t>Electronics</w:t>
      </w:r>
      <w:r w:rsidRPr="00965130">
        <w:rPr>
          <w:lang w:val="en-US"/>
        </w:rPr>
        <w:t>. [Online] 12 (12), 2712. Available at: doi:10.3390/electronics12122712.</w:t>
      </w:r>
    </w:p>
    <w:p w14:paraId="781C9D51" w14:textId="3BEADB80" w:rsidR="00E90F8A" w:rsidRDefault="00E90F8A" w:rsidP="00965130">
      <w:pPr>
        <w:rPr>
          <w:lang w:val="en-US"/>
        </w:rPr>
      </w:pPr>
      <w:proofErr w:type="spellStart"/>
      <w:r w:rsidRPr="00E90F8A">
        <w:rPr>
          <w:lang w:val="en-US"/>
        </w:rPr>
        <w:t>Forradellas</w:t>
      </w:r>
      <w:proofErr w:type="spellEnd"/>
      <w:r w:rsidRPr="00E90F8A">
        <w:rPr>
          <w:lang w:val="en-US"/>
        </w:rPr>
        <w:t xml:space="preserve">, Ricardo &amp; </w:t>
      </w:r>
      <w:proofErr w:type="spellStart"/>
      <w:r w:rsidRPr="00E90F8A">
        <w:rPr>
          <w:lang w:val="en-US"/>
        </w:rPr>
        <w:t>Náñez</w:t>
      </w:r>
      <w:proofErr w:type="spellEnd"/>
      <w:r w:rsidRPr="00E90F8A">
        <w:rPr>
          <w:lang w:val="en-US"/>
        </w:rPr>
        <w:t xml:space="preserve"> Alonso, Sergio &amp; Jorge-Vázquez, Javier &amp; Rodriguez, Marcela. (2020). Applied Machine Learning in Social Sciences: Neural Networks and Crime Prediction. </w:t>
      </w:r>
      <w:r w:rsidRPr="000300FF">
        <w:rPr>
          <w:i/>
          <w:iCs/>
          <w:lang w:val="en-US"/>
        </w:rPr>
        <w:t>Social Sciences</w:t>
      </w:r>
      <w:r w:rsidRPr="00E90F8A">
        <w:rPr>
          <w:lang w:val="en-US"/>
        </w:rPr>
        <w:t>. 10. 10.3390/socsci10010004.</w:t>
      </w:r>
    </w:p>
    <w:p w14:paraId="46ED2AE2" w14:textId="065A06CD" w:rsidR="00C5553A" w:rsidRDefault="00C5553A" w:rsidP="00965130">
      <w:pPr>
        <w:rPr>
          <w:lang w:val="en-US"/>
        </w:rPr>
      </w:pPr>
      <w:r w:rsidRPr="00A1527C">
        <w:rPr>
          <w:i/>
          <w:iCs/>
          <w:lang w:val="en-US"/>
        </w:rPr>
        <w:t xml:space="preserve">What Is </w:t>
      </w:r>
      <w:proofErr w:type="gramStart"/>
      <w:r w:rsidRPr="00A1527C">
        <w:rPr>
          <w:i/>
          <w:iCs/>
          <w:lang w:val="en-US"/>
        </w:rPr>
        <w:t>A</w:t>
      </w:r>
      <w:proofErr w:type="gramEnd"/>
      <w:r w:rsidRPr="00A1527C">
        <w:rPr>
          <w:i/>
          <w:iCs/>
          <w:lang w:val="en-US"/>
        </w:rPr>
        <w:t xml:space="preserve"> Programming Paradigm? Data Defined.</w:t>
      </w:r>
      <w:r w:rsidRPr="00C5553A">
        <w:rPr>
          <w:lang w:val="en-US"/>
        </w:rPr>
        <w:t xml:space="preserve"> [online] Indicative. Available at: </w:t>
      </w:r>
      <w:hyperlink r:id="rId6" w:history="1">
        <w:r w:rsidR="002476B9" w:rsidRPr="00E14108">
          <w:rPr>
            <w:rStyle w:val="Hyperlink"/>
            <w:lang w:val="en-US"/>
          </w:rPr>
          <w:t>https://www.indicative.com/resource/programming-paradigm/</w:t>
        </w:r>
      </w:hyperlink>
      <w:r w:rsidRPr="00C5553A">
        <w:rPr>
          <w:lang w:val="en-US"/>
        </w:rPr>
        <w:t>.</w:t>
      </w:r>
    </w:p>
    <w:p w14:paraId="66A8200D" w14:textId="71C784C9" w:rsidR="002476B9" w:rsidRDefault="002476B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coderzcolumn.com.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Population Pyramid Chart using Matplotlib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[online] Available at: https://coderzcolumn.com/tutorials/data-science/population-pyramid-chart-using-matplotlib [Accessed 23 Oct. 2023].</w:t>
      </w:r>
    </w:p>
    <w:p w14:paraId="75E8E63F" w14:textId="77777777" w:rsidR="00B948DC" w:rsidRDefault="00B948DC" w:rsidP="00B948DC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Investopedia.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Celtic Tiger Definition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https://www.investopedia.com/terms/c/celtictiger.asp#:~:text=Key%20Takeaways-.</w:t>
      </w:r>
    </w:p>
    <w:p w14:paraId="02D5E518" w14:textId="77777777" w:rsidR="00B948DC" w:rsidRDefault="00B948DC" w:rsidP="00B948DC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6745D87E" w14:textId="73EA468B" w:rsidR="00B948DC" w:rsidRDefault="009D17A2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proofErr w:type="spell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John_Dorney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(2012).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The Irish Civil War – A brief overview – The Irish Story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Theirishstory.com. Available at: </w:t>
      </w:r>
      <w:hyperlink r:id="rId7" w:history="1">
        <w:r w:rsidR="00E04B7C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https://www.theirishstory.com/2012/07/02/the-irish-civil-war-a-brief-overview/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00BB63EB" w14:textId="77777777" w:rsidR="00E04B7C" w:rsidRDefault="00E04B7C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2376CA66" w14:textId="76421DA5" w:rsidR="00E04B7C" w:rsidRDefault="00E04B7C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Geography from KS3 to IB. (2019).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Population pyramids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Available at: </w:t>
      </w:r>
      <w:hyperlink r:id="rId8" w:history="1">
        <w:r w:rsidR="00AF6EA1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https://www.jkgeography.com/population-pyramids.html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3442E9FE" w14:textId="346BCEBE" w:rsidR="00AF6EA1" w:rsidRDefault="00AF6EA1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cain.ulster.ac.uk.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CAIN: Chronology of Key Events 1170 to 1967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 [online] Available at: https://cain.ulster.ac.uk/othelem/chron/ch67.htm [Accessed 24 Oct. 2023].</w:t>
      </w:r>
    </w:p>
    <w:p w14:paraId="41C595BB" w14:textId="3F2FD0F3" w:rsidR="002D0D8E" w:rsidRDefault="002D0D8E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O’Rourke, K.H. (2017). Independent Ireland in Comparative Perspective.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Irish Economic and Social History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, 44(1), pp.19–45. </w:t>
      </w:r>
      <w:proofErr w:type="spellStart"/>
      <w:proofErr w:type="gramStart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doi:https</w:t>
      </w:r>
      <w:proofErr w:type="spell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://doi.org/10.1177/0332489317735410</w:t>
      </w:r>
      <w:proofErr w:type="gramEnd"/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20EBBB80" w14:textId="77777777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1965CC14" w14:textId="77777777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689B0159" w14:textId="5609F464" w:rsidR="00E55FC5" w:rsidRDefault="00E55FC5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lastRenderedPageBreak/>
        <w:t>www.encyclopedia.com.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Migration: Emigration and Immigration since 1950 | Encyclopedia.com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Available at: </w:t>
      </w:r>
      <w:hyperlink r:id="rId9" w:anchor=":~:text=The%20late%201940s%20and%20the" w:history="1">
        <w:r w:rsidR="006E5059" w:rsidRPr="00F45D4F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https://www.encyclopedia.com/international/encyclopedias-almanacs-transcripts-and-maps/migration-emigration-and-immigration-1950#:~:text=The%20late%201940s%20and%20the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3D39C208" w14:textId="77777777" w:rsidR="006E5059" w:rsidRDefault="006E505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7249B382" w14:textId="599D0D93" w:rsidR="006E5059" w:rsidRDefault="006E5059" w:rsidP="00965130">
      <w:pPr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European Commission (n.d.). </w:t>
      </w:r>
      <w:r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Ireland’s EU membership</w:t>
      </w:r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ireland.representation.ec.europa.eu. Available at: </w:t>
      </w:r>
      <w:hyperlink r:id="rId10" w:history="1">
        <w:r w:rsidR="00C305DA" w:rsidRPr="003D0D99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https://ireland.representation.ec.europa.eu/about-us/irelands-eu-membership_en</w:t>
        </w:r>
      </w:hyperlink>
      <w:r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51C59108" w14:textId="7A3A7DFF" w:rsidR="00C305DA" w:rsidRDefault="00C305DA" w:rsidP="00C305D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www.cso.ie. (n.d.).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Information Note for Data Users: revision to the Irish NUTS 2 and NUTS 3 Regions - CSO - Central Statistics Office</w:t>
      </w:r>
      <w:r>
        <w:rPr>
          <w:rFonts w:ascii="Calibri" w:hAnsi="Calibri" w:cs="Calibri"/>
          <w:color w:val="000000"/>
          <w:sz w:val="27"/>
          <w:szCs w:val="27"/>
        </w:rPr>
        <w:t xml:space="preserve">. [online] Available at: </w:t>
      </w:r>
      <w:hyperlink r:id="rId11" w:history="1">
        <w:r w:rsidR="006249C5" w:rsidRPr="00592089">
          <w:rPr>
            <w:rStyle w:val="Hyperlink"/>
            <w:rFonts w:ascii="Calibri" w:hAnsi="Calibri" w:cs="Calibri"/>
            <w:sz w:val="27"/>
            <w:szCs w:val="27"/>
          </w:rPr>
          <w:t>https://www.cso.ie/en/methods/informationnotefordatausersrevisiontotheirishnuts2andnuts3regions/</w:t>
        </w:r>
      </w:hyperlink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4B2A71B8" w14:textId="77777777" w:rsidR="006249C5" w:rsidRDefault="006249C5" w:rsidP="00C305D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0D11431D" w14:textId="77777777" w:rsidR="006249C5" w:rsidRDefault="006249C5" w:rsidP="006249C5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Piola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C. (2015). Irish Post-crisis Migratory and Demographic Patterns.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Études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irlandaises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, [online] (40-2), pp.45–60.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://doi.org/10.4000/etudesirlandaises.4733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6A48742B" w14:textId="2AA405E2" w:rsidR="006249C5" w:rsidRDefault="006249C5" w:rsidP="006249C5">
      <w:pPr>
        <w:pStyle w:val="NormalWeb"/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  <w:r w:rsidR="00E707CC" w:rsidRPr="00E707CC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 </w:t>
      </w:r>
      <w:r w:rsidR="00E707CC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European Commission (2023). </w:t>
      </w:r>
      <w:r w:rsidR="00E707CC">
        <w:rPr>
          <w:rFonts w:ascii="Calibri" w:hAnsi="Calibri" w:cs="Calibri"/>
          <w:i/>
          <w:iCs/>
          <w:color w:val="2C3E50"/>
          <w:sz w:val="27"/>
          <w:szCs w:val="27"/>
          <w:shd w:val="clear" w:color="auto" w:fill="FEF1C4"/>
        </w:rPr>
        <w:t>From 6 to 27 members</w:t>
      </w:r>
      <w:r w:rsidR="00E707CC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 xml:space="preserve">. [online] neighbourhood-enlargement.ec.europa.eu. Available at: </w:t>
      </w:r>
      <w:hyperlink r:id="rId12" w:history="1">
        <w:r w:rsidR="007716E8" w:rsidRPr="00C16469">
          <w:rPr>
            <w:rStyle w:val="Hyperlink"/>
            <w:rFonts w:ascii="Calibri" w:hAnsi="Calibri" w:cs="Calibri"/>
            <w:sz w:val="27"/>
            <w:szCs w:val="27"/>
            <w:shd w:val="clear" w:color="auto" w:fill="FEF1C4"/>
          </w:rPr>
          <w:t>https://neighbourhood-enlargement.ec.europa.eu/enlargement-policy/6-27-members_en</w:t>
        </w:r>
      </w:hyperlink>
      <w:r w:rsidR="00E707CC">
        <w:rPr>
          <w:rFonts w:ascii="Calibri" w:hAnsi="Calibri" w:cs="Calibri"/>
          <w:color w:val="2C3E50"/>
          <w:sz w:val="27"/>
          <w:szCs w:val="27"/>
          <w:shd w:val="clear" w:color="auto" w:fill="FEF1C4"/>
        </w:rPr>
        <w:t>.</w:t>
      </w:r>
    </w:p>
    <w:p w14:paraId="218BF1A0" w14:textId="77777777" w:rsidR="007716E8" w:rsidRDefault="007716E8" w:rsidP="006249C5">
      <w:pPr>
        <w:pStyle w:val="NormalWeb"/>
        <w:rPr>
          <w:rFonts w:ascii="Calibri" w:hAnsi="Calibri" w:cs="Calibri"/>
          <w:color w:val="2C3E50"/>
          <w:sz w:val="27"/>
          <w:szCs w:val="27"/>
          <w:shd w:val="clear" w:color="auto" w:fill="FEF1C4"/>
        </w:rPr>
      </w:pPr>
    </w:p>
    <w:p w14:paraId="5D907260" w14:textId="77777777" w:rsidR="007716E8" w:rsidRDefault="007716E8" w:rsidP="007716E8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www.cso.ie. (2023).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Migration and Diversity - CSO - Central Statistics Office</w:t>
      </w:r>
      <w:r>
        <w:rPr>
          <w:rFonts w:ascii="Calibri" w:hAnsi="Calibri" w:cs="Calibri"/>
          <w:color w:val="000000"/>
          <w:sz w:val="27"/>
          <w:szCs w:val="27"/>
        </w:rPr>
        <w:t>. [online] Available at: https://www.cso.ie/en/releasesandpublications/ep/p-cpsr/censusofpopulation2022-summaryresults/migrationanddiversity/.</w:t>
      </w:r>
    </w:p>
    <w:p w14:paraId="0980A9CA" w14:textId="77777777" w:rsidR="007716E8" w:rsidRDefault="007716E8" w:rsidP="007716E8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4751ECAD" w14:textId="77777777" w:rsidR="007716E8" w:rsidRDefault="007716E8" w:rsidP="006249C5">
      <w:pPr>
        <w:pStyle w:val="NormalWeb"/>
        <w:rPr>
          <w:rFonts w:ascii="Calibri" w:hAnsi="Calibri" w:cs="Calibri"/>
          <w:color w:val="000000"/>
          <w:sz w:val="27"/>
          <w:szCs w:val="27"/>
        </w:rPr>
      </w:pPr>
    </w:p>
    <w:p w14:paraId="7130A543" w14:textId="77777777" w:rsidR="006249C5" w:rsidRDefault="006249C5" w:rsidP="00C305DA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</w:p>
    <w:p w14:paraId="2359CE34" w14:textId="77777777" w:rsidR="00C305DA" w:rsidRDefault="00C305DA" w:rsidP="00C305DA">
      <w:pPr>
        <w:pStyle w:val="NormalWeb"/>
        <w:rPr>
          <w:rFonts w:ascii="Calibri" w:hAnsi="Calibri" w:cs="Calibri"/>
          <w:color w:val="000000"/>
          <w:sz w:val="27"/>
          <w:szCs w:val="27"/>
        </w:rPr>
      </w:pPr>
      <w:r>
        <w:rPr>
          <w:rFonts w:ascii="Calibri" w:hAnsi="Calibri" w:cs="Calibri"/>
          <w:color w:val="000000"/>
          <w:sz w:val="27"/>
          <w:szCs w:val="27"/>
        </w:rPr>
        <w:t>‌</w:t>
      </w:r>
    </w:p>
    <w:p w14:paraId="007E6D8E" w14:textId="77777777" w:rsidR="00C305DA" w:rsidRPr="00F97CD8" w:rsidRDefault="00C305DA" w:rsidP="00965130">
      <w:pPr>
        <w:rPr>
          <w:lang w:val="en-US"/>
        </w:rPr>
      </w:pPr>
    </w:p>
    <w:sectPr w:rsidR="00C305DA" w:rsidRPr="00F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33B75" w14:textId="77777777" w:rsidR="00376192" w:rsidRDefault="00376192" w:rsidP="00F97CD8">
      <w:pPr>
        <w:spacing w:after="0" w:line="240" w:lineRule="auto"/>
      </w:pPr>
      <w:r>
        <w:separator/>
      </w:r>
    </w:p>
  </w:endnote>
  <w:endnote w:type="continuationSeparator" w:id="0">
    <w:p w14:paraId="3ADF48E1" w14:textId="77777777" w:rsidR="00376192" w:rsidRDefault="00376192" w:rsidP="00F9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C4A46" w14:textId="77777777" w:rsidR="00376192" w:rsidRDefault="00376192" w:rsidP="00F97CD8">
      <w:pPr>
        <w:spacing w:after="0" w:line="240" w:lineRule="auto"/>
      </w:pPr>
      <w:r>
        <w:separator/>
      </w:r>
    </w:p>
  </w:footnote>
  <w:footnote w:type="continuationSeparator" w:id="0">
    <w:p w14:paraId="59C7E1E0" w14:textId="77777777" w:rsidR="00376192" w:rsidRDefault="00376192" w:rsidP="00F97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D8"/>
    <w:rsid w:val="000300FF"/>
    <w:rsid w:val="00044045"/>
    <w:rsid w:val="00131AB9"/>
    <w:rsid w:val="002476B9"/>
    <w:rsid w:val="002D0D8E"/>
    <w:rsid w:val="00341750"/>
    <w:rsid w:val="00376192"/>
    <w:rsid w:val="003E5B5E"/>
    <w:rsid w:val="00441195"/>
    <w:rsid w:val="004A1387"/>
    <w:rsid w:val="006249C5"/>
    <w:rsid w:val="006E5059"/>
    <w:rsid w:val="00736C00"/>
    <w:rsid w:val="007716E8"/>
    <w:rsid w:val="00860E68"/>
    <w:rsid w:val="00865A58"/>
    <w:rsid w:val="008F3C94"/>
    <w:rsid w:val="00965130"/>
    <w:rsid w:val="009D17A2"/>
    <w:rsid w:val="00A01CCC"/>
    <w:rsid w:val="00A1527C"/>
    <w:rsid w:val="00AF6EA1"/>
    <w:rsid w:val="00B0110F"/>
    <w:rsid w:val="00B742F2"/>
    <w:rsid w:val="00B948DC"/>
    <w:rsid w:val="00C305DA"/>
    <w:rsid w:val="00C5553A"/>
    <w:rsid w:val="00E04B7C"/>
    <w:rsid w:val="00E55FC5"/>
    <w:rsid w:val="00E707CC"/>
    <w:rsid w:val="00E80CB5"/>
    <w:rsid w:val="00E90F8A"/>
    <w:rsid w:val="00EC2C68"/>
    <w:rsid w:val="00F9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419D"/>
  <w15:chartTrackingRefBased/>
  <w15:docId w15:val="{AC9274ED-75DB-4B68-A577-0F15DAAD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CD8"/>
  </w:style>
  <w:style w:type="paragraph" w:styleId="Footer">
    <w:name w:val="footer"/>
    <w:basedOn w:val="Normal"/>
    <w:link w:val="FooterChar"/>
    <w:uiPriority w:val="99"/>
    <w:unhideWhenUsed/>
    <w:rsid w:val="00F97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CD8"/>
  </w:style>
  <w:style w:type="character" w:styleId="Hyperlink">
    <w:name w:val="Hyperlink"/>
    <w:basedOn w:val="DefaultParagraphFont"/>
    <w:uiPriority w:val="99"/>
    <w:unhideWhenUsed/>
    <w:rsid w:val="00247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6B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4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kgeography.com/population-pyramids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heirishstory.com/2012/07/02/the-irish-civil-war-a-brief-overview/" TargetMode="External"/><Relationship Id="rId12" Type="http://schemas.openxmlformats.org/officeDocument/2006/relationships/hyperlink" Target="https://neighbourhood-enlargement.ec.europa.eu/enlargement-policy/6-27-members_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dicative.com/resource/programming-paradigm/" TargetMode="External"/><Relationship Id="rId11" Type="http://schemas.openxmlformats.org/officeDocument/2006/relationships/hyperlink" Target="https://www.cso.ie/en/methods/informationnotefordatausersrevisiontotheirishnuts2andnuts3regions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ireland.representation.ec.europa.eu/about-us/irelands-eu-membership_e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ncyclopedia.com/international/encyclopedias-almanacs-transcripts-and-maps/migration-emigration-and-immigration-195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580</Words>
  <Characters>3309</Characters>
  <Application>Microsoft Office Word</Application>
  <DocSecurity>0</DocSecurity>
  <Lines>27</Lines>
  <Paragraphs>7</Paragraphs>
  <ScaleCrop>false</ScaleCrop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26</cp:revision>
  <dcterms:created xsi:type="dcterms:W3CDTF">2023-10-22T18:19:00Z</dcterms:created>
  <dcterms:modified xsi:type="dcterms:W3CDTF">2023-10-27T19:14:00Z</dcterms:modified>
</cp:coreProperties>
</file>