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3F0DF5"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3F0DF5"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Geyer, R.C., Klein, T., and Nabi, M. (2017). 'Differentially Private Federated Learning: A Client Level Perspective', arXiv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Richtárik, P., Suresh, A.T., and Bacon, D. (2016). 'Federated Learning: Strategies for Improving Communication Efficiency', </w:t>
      </w:r>
      <w:r w:rsidRPr="00AA7E54">
        <w:rPr>
          <w:rFonts w:ascii="Times New Roman" w:hAnsi="Times New Roman" w:cs="Times New Roman"/>
          <w:i/>
          <w:iCs/>
          <w:sz w:val="20"/>
          <w:szCs w:val="20"/>
          <w:lang w:val="en-US"/>
        </w:rPr>
        <w:t>arXiv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Calibri" w:hAnsi="Calibri" w:cs="Calibri"/>
          <w:b/>
          <w:bCs/>
          <w:sz w:val="24"/>
          <w:szCs w:val="24"/>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told that the approach of using Windows is not good as Hadoop can’t run here. To meet the learning outcome we must use Hadoop a Big </w:t>
      </w:r>
      <w:r w:rsidR="003F0DF5">
        <w:rPr>
          <w:rFonts w:ascii="Times New Roman" w:hAnsi="Times New Roman" w:cs="Times New Roman"/>
          <w:sz w:val="20"/>
          <w:szCs w:val="20"/>
        </w:rPr>
        <w:t>Data storage like it.</w:t>
      </w: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53EF3" w14:textId="77777777" w:rsidR="00F9095E" w:rsidRDefault="00F9095E" w:rsidP="00D25F48">
      <w:pPr>
        <w:spacing w:after="0" w:line="240" w:lineRule="auto"/>
      </w:pPr>
      <w:r>
        <w:separator/>
      </w:r>
    </w:p>
  </w:endnote>
  <w:endnote w:type="continuationSeparator" w:id="0">
    <w:p w14:paraId="43902DF9" w14:textId="77777777" w:rsidR="00F9095E" w:rsidRDefault="00F9095E" w:rsidP="00D25F48">
      <w:pPr>
        <w:spacing w:after="0" w:line="240" w:lineRule="auto"/>
      </w:pPr>
      <w:r>
        <w:continuationSeparator/>
      </w:r>
    </w:p>
  </w:endnote>
  <w:endnote w:type="continuationNotice" w:id="1">
    <w:p w14:paraId="531EF4CC" w14:textId="77777777" w:rsidR="00582F03" w:rsidRDefault="00582F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12394" w14:textId="77777777" w:rsidR="00F9095E" w:rsidRDefault="00F9095E" w:rsidP="00D25F48">
      <w:pPr>
        <w:spacing w:after="0" w:line="240" w:lineRule="auto"/>
      </w:pPr>
      <w:r>
        <w:separator/>
      </w:r>
    </w:p>
  </w:footnote>
  <w:footnote w:type="continuationSeparator" w:id="0">
    <w:p w14:paraId="6BB5C657" w14:textId="77777777" w:rsidR="00F9095E" w:rsidRDefault="00F9095E" w:rsidP="00D25F48">
      <w:pPr>
        <w:spacing w:after="0" w:line="240" w:lineRule="auto"/>
      </w:pPr>
      <w:r>
        <w:continuationSeparator/>
      </w:r>
    </w:p>
  </w:footnote>
  <w:footnote w:type="continuationNotice" w:id="1">
    <w:p w14:paraId="39B7BBC9" w14:textId="77777777" w:rsidR="00582F03" w:rsidRDefault="00582F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72EB"/>
    <w:rsid w:val="00077D42"/>
    <w:rsid w:val="000971CE"/>
    <w:rsid w:val="000A3BA3"/>
    <w:rsid w:val="000A4065"/>
    <w:rsid w:val="000E57AE"/>
    <w:rsid w:val="00131AB9"/>
    <w:rsid w:val="0015493A"/>
    <w:rsid w:val="001562B1"/>
    <w:rsid w:val="0016788A"/>
    <w:rsid w:val="001C1C5A"/>
    <w:rsid w:val="001C2115"/>
    <w:rsid w:val="00204A73"/>
    <w:rsid w:val="00210044"/>
    <w:rsid w:val="00214020"/>
    <w:rsid w:val="00236A36"/>
    <w:rsid w:val="00254724"/>
    <w:rsid w:val="00273A8D"/>
    <w:rsid w:val="00290521"/>
    <w:rsid w:val="002939DC"/>
    <w:rsid w:val="002A2BBA"/>
    <w:rsid w:val="002A6FAA"/>
    <w:rsid w:val="002B66DE"/>
    <w:rsid w:val="002C25E8"/>
    <w:rsid w:val="002F65A9"/>
    <w:rsid w:val="003014A6"/>
    <w:rsid w:val="00306572"/>
    <w:rsid w:val="00350341"/>
    <w:rsid w:val="003C62E0"/>
    <w:rsid w:val="003D1AA6"/>
    <w:rsid w:val="003F0DF5"/>
    <w:rsid w:val="0043495C"/>
    <w:rsid w:val="004402BF"/>
    <w:rsid w:val="00463FD1"/>
    <w:rsid w:val="0048562B"/>
    <w:rsid w:val="004A1387"/>
    <w:rsid w:val="004A7F47"/>
    <w:rsid w:val="004B2C5E"/>
    <w:rsid w:val="004C6690"/>
    <w:rsid w:val="0052480D"/>
    <w:rsid w:val="00575B55"/>
    <w:rsid w:val="00582F03"/>
    <w:rsid w:val="0059433D"/>
    <w:rsid w:val="005B6825"/>
    <w:rsid w:val="005F6FB5"/>
    <w:rsid w:val="00614D70"/>
    <w:rsid w:val="006835F5"/>
    <w:rsid w:val="006D5775"/>
    <w:rsid w:val="006E2F5E"/>
    <w:rsid w:val="007002D6"/>
    <w:rsid w:val="00735D72"/>
    <w:rsid w:val="0079234F"/>
    <w:rsid w:val="007A6544"/>
    <w:rsid w:val="007E301B"/>
    <w:rsid w:val="00863276"/>
    <w:rsid w:val="008A774E"/>
    <w:rsid w:val="00920279"/>
    <w:rsid w:val="0093640F"/>
    <w:rsid w:val="00983508"/>
    <w:rsid w:val="00990079"/>
    <w:rsid w:val="009D5745"/>
    <w:rsid w:val="009E35DF"/>
    <w:rsid w:val="009E5BB1"/>
    <w:rsid w:val="009F15F9"/>
    <w:rsid w:val="009F6852"/>
    <w:rsid w:val="00A1264C"/>
    <w:rsid w:val="00A43153"/>
    <w:rsid w:val="00A516B1"/>
    <w:rsid w:val="00A75736"/>
    <w:rsid w:val="00AA7E54"/>
    <w:rsid w:val="00AB666C"/>
    <w:rsid w:val="00AC5BDA"/>
    <w:rsid w:val="00AD34FA"/>
    <w:rsid w:val="00AF3ABD"/>
    <w:rsid w:val="00B0110F"/>
    <w:rsid w:val="00B21666"/>
    <w:rsid w:val="00B52D11"/>
    <w:rsid w:val="00B54890"/>
    <w:rsid w:val="00B914D1"/>
    <w:rsid w:val="00C14F4B"/>
    <w:rsid w:val="00C42FB4"/>
    <w:rsid w:val="00C74DF5"/>
    <w:rsid w:val="00C81DFB"/>
    <w:rsid w:val="00C9646F"/>
    <w:rsid w:val="00CC21A7"/>
    <w:rsid w:val="00CC7294"/>
    <w:rsid w:val="00CF6DEB"/>
    <w:rsid w:val="00CF7A0D"/>
    <w:rsid w:val="00D06352"/>
    <w:rsid w:val="00D10533"/>
    <w:rsid w:val="00D16BAC"/>
    <w:rsid w:val="00D230AF"/>
    <w:rsid w:val="00D25F48"/>
    <w:rsid w:val="00D5757E"/>
    <w:rsid w:val="00D57F20"/>
    <w:rsid w:val="00D66730"/>
    <w:rsid w:val="00DC1CBF"/>
    <w:rsid w:val="00DD2775"/>
    <w:rsid w:val="00DD6337"/>
    <w:rsid w:val="00DE2BD4"/>
    <w:rsid w:val="00E377B4"/>
    <w:rsid w:val="00E64EE2"/>
    <w:rsid w:val="00E73694"/>
    <w:rsid w:val="00EA0607"/>
    <w:rsid w:val="00EA3677"/>
    <w:rsid w:val="00EA6546"/>
    <w:rsid w:val="00ED303D"/>
    <w:rsid w:val="00EE31A6"/>
    <w:rsid w:val="00EE79D4"/>
    <w:rsid w:val="00F9095E"/>
    <w:rsid w:val="00FA10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4</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104</cp:revision>
  <dcterms:created xsi:type="dcterms:W3CDTF">2024-02-28T23:21:00Z</dcterms:created>
  <dcterms:modified xsi:type="dcterms:W3CDTF">2024-03-14T23:51:00Z</dcterms:modified>
</cp:coreProperties>
</file>