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w:t>
      </w:r>
      <w:proofErr w:type="gramStart"/>
      <w:r w:rsidRPr="00770898">
        <w:t>the current</w:t>
      </w:r>
      <w:proofErr w:type="gramEnd"/>
      <w:r w:rsidRPr="00770898">
        <w:t xml:space="preserve">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00000">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w:t>
      </w:r>
      <w:proofErr w:type="gramStart"/>
      <w:r>
        <w:t>basic</w:t>
      </w:r>
      <w:proofErr w:type="gramEnd"/>
      <w:r>
        <w:t xml:space="preserve">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w:t>
      </w:r>
      <w:proofErr w:type="gramStart"/>
      <w:r>
        <w:t xml:space="preserve"> These</w:t>
      </w:r>
      <w:proofErr w:type="gramEnd"/>
      <w:r>
        <w:t xml:space="preserv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 xml:space="preserve">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w:t>
      </w:r>
      <w:proofErr w:type="gramStart"/>
      <w:r>
        <w:t>mean</w:t>
      </w:r>
      <w:proofErr w:type="gramEnd"/>
      <w:r>
        <w:t xml:space="preserve">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w:t>
      </w:r>
      <w:proofErr w:type="gramStart"/>
      <w:r w:rsidRPr="0089109B">
        <w:t>a FL</w:t>
      </w:r>
      <w:proofErr w:type="gramEnd"/>
      <w:r w:rsidRPr="0089109B">
        <w:t xml:space="preserve">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w:t>
      </w:r>
      <w:proofErr w:type="gramStart"/>
      <w:r w:rsidRPr="00B30BB5">
        <w:t>deploying</w:t>
      </w:r>
      <w:proofErr w:type="gramEnd"/>
      <w:r w:rsidRPr="00B30BB5">
        <w:t xml:space="preserve">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0AC0E583" w14:textId="4CBE05EE" w:rsidR="00FF3B7B" w:rsidRDefault="00FF3B7B" w:rsidP="00D94A46">
      <w:pPr>
        <w:pStyle w:val="BodyText"/>
        <w:spacing w:before="1" w:line="360" w:lineRule="auto"/>
        <w:ind w:left="539" w:right="335" w:firstLine="471"/>
      </w:pPr>
      <w:r w:rsidRPr="00FF3B7B">
        <w:t xml:space="preserve">The primary research methodology for this project was experimentation. The goal was to bridge the gap between popular FL frameworks and real-world FL use cases by developing </w:t>
      </w:r>
      <w:proofErr w:type="gramStart"/>
      <w:r w:rsidRPr="00FF3B7B">
        <w:t>a FL</w:t>
      </w:r>
      <w:proofErr w:type="gramEnd"/>
      <w:r w:rsidRPr="00FF3B7B">
        <w:t xml:space="preserve"> server. Once developed, the FL server simulated how a real-world FL system would function in practice. The methodology framework was divided into three stages: evaluation, development, and results. Figure 4.1 provides a structured overview of the research methodology.</w:t>
      </w:r>
    </w:p>
    <w:p w14:paraId="2DE76CDB" w14:textId="77777777" w:rsidR="004856A3" w:rsidRDefault="004856A3" w:rsidP="004856A3">
      <w:pPr>
        <w:pStyle w:val="BodyText"/>
        <w:spacing w:before="1" w:line="360" w:lineRule="auto"/>
        <w:ind w:left="539" w:right="335" w:firstLine="471"/>
      </w:pPr>
      <w:r>
        <w:t xml:space="preserve">The first part of the experimentation, the evaluation stage, involved the experimentation and evaluation of popular FL frameworks. At this stage, the first population of interest, FL frameworks, was identified, with the sample consisting of </w:t>
      </w:r>
      <w:proofErr w:type="spellStart"/>
      <w:r>
        <w:t>PySyft</w:t>
      </w:r>
      <w:proofErr w:type="spellEnd"/>
      <w:r>
        <w:t xml:space="preserve">, FATE, Flower, </w:t>
      </w:r>
      <w:proofErr w:type="spellStart"/>
      <w:r>
        <w:t>FedML</w:t>
      </w:r>
      <w:proofErr w:type="spellEnd"/>
      <w:r>
        <w:t xml:space="preserve"> and TFF. The method for selecting the FL sample is explained in Section 3.1, and the evaluation of these frameworks will be detailed in Section 5. Essentially, it involved reviewing the documentation and tutorials provided through their GitHub accounts, with a focus on two key aspects: ease of use and real-world applicability. This evaluation served as the foundation for the development of the FL server.</w:t>
      </w:r>
    </w:p>
    <w:p w14:paraId="65ECE26A" w14:textId="2247CBAD" w:rsidR="002F3C42" w:rsidRDefault="004856A3" w:rsidP="004856A3">
      <w:pPr>
        <w:pStyle w:val="BodyText"/>
        <w:spacing w:before="1" w:line="360" w:lineRule="auto"/>
        <w:ind w:left="539" w:right="335" w:firstLine="471"/>
      </w:pPr>
      <w:r>
        <w:t>The second part of the experimentation focused on the development of the FL server. At this stage, two populations were identified: companies and FL datasets. The company samples were categorized into technological and medical sectors, while the FL datasets included X-ray and MNIST datasets for the medical scenario, and tabular synthetic data generated for the technological scenario. These secondary datasets were used to model a binary classification problem in the technological scenario and an image classification problem in the medical scenario.</w:t>
      </w:r>
    </w:p>
    <w:p w14:paraId="13DAA9D0" w14:textId="512F4715" w:rsidR="00223B4C" w:rsidRDefault="00C034D2" w:rsidP="004856A3">
      <w:pPr>
        <w:pStyle w:val="BodyText"/>
        <w:spacing w:before="1" w:line="360" w:lineRule="auto"/>
        <w:ind w:left="539" w:right="335" w:firstLine="471"/>
      </w:pPr>
      <w:r w:rsidRPr="00C034D2">
        <w:t>The final stage of the experimentation presented the results of the primary research. Within this stage, a validation substage was included to validate the FL server. To achieve this, the data distribution was adjusted to include both IID and non-IID variants for each scenario.</w:t>
      </w:r>
    </w:p>
    <w:p w14:paraId="13915A92" w14:textId="59045743" w:rsidR="00E4745E" w:rsidRDefault="00E4745E" w:rsidP="004856A3">
      <w:pPr>
        <w:pStyle w:val="BodyText"/>
        <w:spacing w:before="1" w:line="360" w:lineRule="auto"/>
        <w:ind w:left="539" w:right="335" w:firstLine="471"/>
      </w:pPr>
      <w:r w:rsidRPr="00E4745E">
        <w:lastRenderedPageBreak/>
        <w:t>The sampling strategy used for this project consisted of the non-probabilistic method and the judgmental sampling type. The populations and their respective samples identified throughout this research are presented in Table 4.2.</w:t>
      </w:r>
    </w:p>
    <w:p w14:paraId="4307D124" w14:textId="4F65B969" w:rsidR="00885553" w:rsidRDefault="00885553" w:rsidP="00885553">
      <w:pPr>
        <w:pStyle w:val="BodyText"/>
        <w:spacing w:before="1" w:line="360" w:lineRule="auto"/>
        <w:ind w:left="539" w:right="335" w:firstLine="471"/>
      </w:pPr>
      <w:r>
        <w:t>This project required a project management framework to address the complex tasks of developing an FL server. Each implemented function was iterated as many times as necessary to achieve the desired output. The project management methodology chosen for this project was introduced this methodology, summarizing it in twelve principles. This research was driven by some of these principles, such as, “Welcome changing requirements, even late in development. Agile processes harness change….” This was a constant during the server build-up phase, not in terms of changing requirements, but in finding the right methods and functions to facilitate communication between clients and the server.</w:t>
      </w:r>
    </w:p>
    <w:p w14:paraId="1DEF18D0" w14:textId="77777777" w:rsidR="00885553" w:rsidRDefault="00885553" w:rsidP="00885553">
      <w:pPr>
        <w:pStyle w:val="BodyText"/>
        <w:spacing w:before="1" w:line="360" w:lineRule="auto"/>
        <w:ind w:left="539" w:right="335" w:firstLine="471"/>
      </w:pPr>
      <w:r>
        <w:t>Another principle that guided this research was, “Simplicity is essential.” Given the complexity of the FL server, it was built as simply as possible to serve as a proof of concept for how an FL server functions in real-world scenarios.</w:t>
      </w:r>
    </w:p>
    <w:p w14:paraId="6B88BCD7" w14:textId="434F2C5D" w:rsidR="00885553" w:rsidRDefault="00885553" w:rsidP="00885553">
      <w:pPr>
        <w:pStyle w:val="BodyText"/>
        <w:spacing w:before="1" w:line="360" w:lineRule="auto"/>
        <w:ind w:left="539" w:right="335" w:firstLine="471"/>
      </w:pPr>
      <w:r>
        <w:t>Agile remains relevant today, as recent literature reveals and it is used across many domains, not just in its original design for software development Once the project management framework was clear, a detailed plan was put in place, as shown in Figure 4.3.</w:t>
      </w:r>
    </w:p>
    <w:p w14:paraId="747F1862" w14:textId="0E3E14E1" w:rsidR="00816930" w:rsidRDefault="00816930" w:rsidP="004856A3">
      <w:pPr>
        <w:pStyle w:val="BodyText"/>
        <w:spacing w:before="1" w:line="360" w:lineRule="auto"/>
        <w:ind w:left="539" w:right="335" w:firstLine="471"/>
      </w:pPr>
      <w:r w:rsidRPr="00816930">
        <w:t>The meetings with the supervisor took place on July 9th, July 25th, August 15th, and September 12th. Each meeting was crucial for addressing doubts and keeping track of changes made throughout the research. As shown in Table 4.4., the project timeframe spanned from July 3rd to September 27th.</w:t>
      </w:r>
    </w:p>
    <w:p w14:paraId="75E7C0B0" w14:textId="77777777" w:rsidR="00493DA2" w:rsidRDefault="00493DA2" w:rsidP="00493DA2">
      <w:pPr>
        <w:pStyle w:val="BodyText"/>
        <w:spacing w:before="1" w:line="360" w:lineRule="auto"/>
        <w:ind w:left="539" w:right="335" w:firstLine="471"/>
      </w:pPr>
      <w:r>
        <w:t>The laptop used for this research was an HP 250 G8, equipped with an 11th Gen Intel® Core™ i7-1165G7 processor (2.80GHz, 2803 MHz, 4 cores, 8 logical processors), 16GB of RAM, and a 237GB hard drive. For the development of the FL server, an external 500GB SSD containing Ubuntu 22.04.4 LTS was used. This decision was based on the literature, which indicated that most FL frameworks are developed using Linux, and in some cases, macOS. However, Windows 10 Pro was retained for tasks such as report writing, table creation, and figure design. GitHub was set up on both operating systems to track all changes made throughout the research.</w:t>
      </w:r>
    </w:p>
    <w:p w14:paraId="2647CB21" w14:textId="56D82981" w:rsidR="00493DA2" w:rsidRDefault="00493DA2" w:rsidP="00493DA2">
      <w:pPr>
        <w:pStyle w:val="BodyText"/>
        <w:spacing w:before="1" w:line="360" w:lineRule="auto"/>
        <w:ind w:left="539" w:right="335" w:firstLine="471"/>
      </w:pPr>
      <w:r>
        <w:lastRenderedPageBreak/>
        <w:t>The decision to use two operating systems was crucial for the development of this research. Initial attempts involved using VirtualBox or setting up a dual boot option on Windows. Both options proved ineffective: VirtualBox due to limited resources, and the dual boot option because the native 237GB SSD was mostly occupied by Windows, leaving no room for Ubuntu installation. The solution was an external 500GB SSD with Ubuntu installed. Ubuntu was set as the default boot OS in the laptop's BIOS during the FL server development phase. Figure 4.5. illustrates the drive setup.</w:t>
      </w:r>
    </w:p>
    <w:p w14:paraId="4B046450" w14:textId="2CEABB9D" w:rsidR="009D58DD" w:rsidRDefault="009D58DD" w:rsidP="00493DA2">
      <w:pPr>
        <w:pStyle w:val="BodyText"/>
        <w:spacing w:before="1" w:line="360" w:lineRule="auto"/>
        <w:ind w:left="539" w:right="335" w:firstLine="471"/>
      </w:pPr>
      <w:r w:rsidRPr="009D58DD">
        <w:t>Other tools used are shown in Table 4.5.</w:t>
      </w:r>
    </w:p>
    <w:p w14:paraId="67C80278" w14:textId="77777777" w:rsidR="005164AA" w:rsidRDefault="005164AA" w:rsidP="005164AA">
      <w:pPr>
        <w:pStyle w:val="BodyText"/>
        <w:spacing w:before="1" w:line="360" w:lineRule="auto"/>
        <w:ind w:left="539" w:right="335" w:firstLine="471"/>
      </w:pPr>
      <w:r>
        <w:t>There are ethical concerns in this DA project regarding all secondary data gathered. Starting with the FL frameworks reviewed, all of them are licensed under Apache 2.0, which allows anyone to access their code for review, audit, and improvement. One of the conditions of this license is proper attribution, ensuring the creators are credited for their work.</w:t>
      </w:r>
    </w:p>
    <w:p w14:paraId="7F13B5B8" w14:textId="4D1C7AC3" w:rsidR="005164AA" w:rsidRDefault="005164AA" w:rsidP="005164AA">
      <w:pPr>
        <w:pStyle w:val="BodyText"/>
        <w:spacing w:before="1" w:line="360" w:lineRule="auto"/>
        <w:ind w:left="539" w:right="335" w:firstLine="471"/>
      </w:pPr>
      <w:r>
        <w:t>Secondly datasets used for this project are MNIST, which is publicly available in TensorFlow datasets</w:t>
      </w:r>
      <w:r>
        <w:t xml:space="preserve">, </w:t>
      </w:r>
      <w:r>
        <w:t>and the pneumonia chest x-ray dataset, which is publicly available through the RSNA</w:t>
      </w:r>
      <w:r>
        <w:t xml:space="preserve">. </w:t>
      </w:r>
      <w:r>
        <w:t>The MNIST dataset is licensed under "CC BY 4.0 DEED Attribution 4.0 International", and the chest x-ray dataset has its own terms of use and attribution. Neither dataset imposes usage limits; however, certain clauses become applicable when there is an intention to modify or redistribute the datasets. This project does not intend to modify or redistribute the datasets.</w:t>
      </w:r>
    </w:p>
    <w:p w14:paraId="322F44E9" w14:textId="77777777" w:rsidR="005164AA" w:rsidRDefault="005164AA" w:rsidP="005164AA">
      <w:pPr>
        <w:pStyle w:val="BodyText"/>
        <w:spacing w:before="1" w:line="360" w:lineRule="auto"/>
        <w:ind w:left="539" w:right="335" w:firstLine="471"/>
      </w:pPr>
      <w:r>
        <w:t xml:space="preserve">There is some concern regarding the use of </w:t>
      </w:r>
      <w:proofErr w:type="gramStart"/>
      <w:r>
        <w:t>the x</w:t>
      </w:r>
      <w:proofErr w:type="gramEnd"/>
      <w:r>
        <w:t>-ray images, as pneumonia patients represent a vulnerable group that could potentially be impacted by results related to pneumonia detection. However, this research does not focus on pneumonia detection findings; the images are only used for an image classification task.</w:t>
      </w:r>
    </w:p>
    <w:p w14:paraId="5A737C3B" w14:textId="77777777" w:rsidR="005164AA" w:rsidRDefault="005164AA" w:rsidP="005164AA">
      <w:pPr>
        <w:pStyle w:val="BodyText"/>
        <w:spacing w:before="1" w:line="360" w:lineRule="auto"/>
        <w:ind w:left="539" w:right="335" w:firstLine="471"/>
      </w:pPr>
      <w:r>
        <w:t>The third dataset used in this project consists of tabular data, synthetically generated via a JN for the technological scenario, raising no legal concerns.</w:t>
      </w:r>
    </w:p>
    <w:p w14:paraId="58FF9EDD" w14:textId="1B71B841" w:rsidR="005164AA" w:rsidRDefault="005164AA" w:rsidP="005164AA">
      <w:pPr>
        <w:pStyle w:val="BodyText"/>
        <w:spacing w:before="1" w:line="360" w:lineRule="auto"/>
        <w:ind w:left="539" w:right="335" w:firstLine="471"/>
      </w:pPr>
      <w:r>
        <w:t xml:space="preserve">Finally, the third population involves companies, though they are not explicitly identified. Instead, they are </w:t>
      </w:r>
      <w:proofErr w:type="spellStart"/>
      <w:r>
        <w:t>categorised</w:t>
      </w:r>
      <w:proofErr w:type="spellEnd"/>
      <w:r>
        <w:t xml:space="preserve"> broadly as medical and technological sectors, which heavily utilize FL. These sectors were selected to represent a sample of companies that frequently apply FL technologies.</w:t>
      </w:r>
    </w:p>
    <w:p w14:paraId="199623B9" w14:textId="4A6CE50F" w:rsidR="00B55C30" w:rsidRDefault="00B55C30" w:rsidP="00B55C30">
      <w:pPr>
        <w:pStyle w:val="BodyText"/>
        <w:spacing w:line="360" w:lineRule="auto"/>
        <w:ind w:left="540" w:right="332" w:firstLine="470"/>
        <w:jc w:val="both"/>
      </w:pPr>
      <w:r w:rsidRPr="002F3C42">
        <w:rPr>
          <w:highlight w:val="yellow"/>
        </w:rPr>
        <w:lastRenderedPageBreak/>
        <w:t>This chapter starts with</w:t>
      </w:r>
      <w:r>
        <w:t xml:space="preserve">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lastRenderedPageBreak/>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xml:space="preserve">,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w:t>
      </w:r>
      <w:proofErr w:type="gramStart"/>
      <w:r>
        <w:t>a FL</w:t>
      </w:r>
      <w:proofErr w:type="gramEnd"/>
      <w:r>
        <w:t xml:space="preserve">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w:t>
      </w:r>
      <w:proofErr w:type="gramStart"/>
      <w:r w:rsidRPr="00B86572">
        <w:t>predict</w:t>
      </w:r>
      <w:proofErr w:type="gramEnd"/>
      <w:r w:rsidRPr="00B86572">
        <w:t xml:space="preserve">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w:t>
      </w:r>
      <w:r w:rsidRPr="00B86572">
        <w:lastRenderedPageBreak/>
        <w:t>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w:t>
      </w:r>
      <w:proofErr w:type="gramStart"/>
      <w:r>
        <w:t>clients</w:t>
      </w:r>
      <w:proofErr w:type="gramEnd"/>
      <w:r>
        <w:t xml:space="preserve">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t>
      </w:r>
      <w:proofErr w:type="gramStart"/>
      <w:r>
        <w:t>were evaluated</w:t>
      </w:r>
      <w:proofErr w:type="gramEnd"/>
      <w:r>
        <w:t xml:space="preserve">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w:t>
      </w:r>
      <w:r>
        <w:lastRenderedPageBreak/>
        <w:t>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 xml:space="preserve">or downloaded to a local computer for exploration, there are a total of twenty tutorials only two were selected for evaluation. TFF offers a robust package divided </w:t>
      </w:r>
      <w:proofErr w:type="gramStart"/>
      <w:r>
        <w:t>in</w:t>
      </w:r>
      <w:proofErr w:type="gramEnd"/>
      <w:r>
        <w:t xml:space="preserve">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w:t>
      </w:r>
      <w:r w:rsidRPr="005A689C">
        <w:lastRenderedPageBreak/>
        <w:t xml:space="preserve">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lastRenderedPageBreak/>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 xml:space="preserve">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w:t>
      </w:r>
      <w:r w:rsidRPr="00F866A4">
        <w:lastRenderedPageBreak/>
        <w:t>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w:t>
      </w:r>
      <w:proofErr w:type="gramStart"/>
      <w:r w:rsidRPr="00480400">
        <w:t>prepare</w:t>
      </w:r>
      <w:proofErr w:type="gramEnd"/>
      <w:r w:rsidRPr="00480400">
        <w:t xml:space="preserv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lastRenderedPageBreak/>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w:t>
      </w:r>
      <w:r w:rsidRPr="00665DB1">
        <w:lastRenderedPageBreak/>
        <w:t>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t xml:space="preserve">In contrast, the non-IID data was not normally distributed, and its target variable was </w:t>
      </w:r>
      <w:r w:rsidRPr="00C73A9A">
        <w:lastRenderedPageBreak/>
        <w:t xml:space="preserve">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lastRenderedPageBreak/>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46B6E95E" w14:textId="77777777" w:rsidR="00B11384" w:rsidRDefault="00B11384" w:rsidP="00B11384">
      <w:pPr>
        <w:pStyle w:val="BodyText"/>
        <w:spacing w:line="360" w:lineRule="auto"/>
        <w:ind w:left="540" w:right="332" w:firstLine="470"/>
        <w:jc w:val="both"/>
      </w:pPr>
      <w:r w:rsidRPr="00AA7314">
        <w:t>This chapter presented interesting results. For the IID variants, none of them improved the global model. In the technological scenario, only two clients showed improvement, while in the medical scenario, 100% accuracy and minimal loss were achieved from rounds one to five. However, in real-world settings, it is unlikely that data would be perfectly distributed across clients.</w:t>
      </w:r>
    </w:p>
    <w:p w14:paraId="7223A219" w14:textId="77777777" w:rsidR="00B11384" w:rsidRDefault="00B11384" w:rsidP="00B11384">
      <w:pPr>
        <w:pStyle w:val="BodyText"/>
        <w:suppressAutoHyphens/>
        <w:spacing w:line="360" w:lineRule="auto"/>
        <w:ind w:left="540" w:right="332" w:firstLine="470"/>
        <w:jc w:val="both"/>
      </w:pPr>
      <w:r>
        <w:t xml:space="preserve"> </w:t>
      </w:r>
      <w:r w:rsidRPr="00AA7314">
        <w:t>In contrast, the non-IID settings, which more closely reflect real-world scenarios, only showed improvement in the technological scenario. Three clients demonstrated improved accuracy and reduced losses over rounds. In the medical scenario, the global model did not improve, and only two clients saw better scores. A summary is provided in Table 7.3.</w:t>
      </w:r>
    </w:p>
    <w:p w14:paraId="59166B73" w14:textId="77777777" w:rsidR="00A72247" w:rsidRDefault="00A72247" w:rsidP="00A72247">
      <w:pPr>
        <w:pStyle w:val="BodyText"/>
        <w:spacing w:line="360" w:lineRule="auto"/>
        <w:ind w:left="540" w:right="332" w:firstLine="470"/>
        <w:jc w:val="both"/>
      </w:pPr>
      <w:r w:rsidRPr="006356C1">
        <w:t xml:space="preserve">These insights highlight some of the limitations of the FL server. One such limitation includes communication issues, such as the problem encountered with client 4 in the technological non-IID scenario, which suggests that a mechanism must be in place to prevent such </w:t>
      </w:r>
      <w:proofErr w:type="spellStart"/>
      <w:r w:rsidRPr="006356C1">
        <w:t>behaviour</w:t>
      </w:r>
      <w:proofErr w:type="spellEnd"/>
      <w:r w:rsidRPr="006356C1">
        <w:t>. Another limitation is optimal client performance; excluding the medical IID scenario, the other three scenarios did not show uniform improvement across all clients. Several factors could contribute to this, such as algorithmic inefficiencies or imbalanced weights.</w:t>
      </w:r>
    </w:p>
    <w:p w14:paraId="4C24FFDB" w14:textId="77777777" w:rsidR="00A72247" w:rsidRDefault="00A72247" w:rsidP="00A72247">
      <w:pPr>
        <w:pStyle w:val="BodyText"/>
        <w:spacing w:line="360" w:lineRule="auto"/>
        <w:ind w:left="540" w:right="332" w:firstLine="470"/>
        <w:jc w:val="both"/>
      </w:pPr>
      <w:r w:rsidRPr="006356C1">
        <w:t xml:space="preserve">A third limitation concerns the type of data. In the technological scenario, tabular data was used, while in the medical scenario, images were involved. Dedicating a specific FL </w:t>
      </w:r>
      <w:r w:rsidRPr="006356C1">
        <w:lastRenderedPageBreak/>
        <w:t>server to handle only one type of data may optimize performance metrics.</w:t>
      </w:r>
    </w:p>
    <w:p w14:paraId="42784FAC" w14:textId="77777777" w:rsidR="00A72247" w:rsidRPr="006356C1" w:rsidRDefault="00A72247" w:rsidP="00A72247">
      <w:pPr>
        <w:pStyle w:val="BodyText"/>
        <w:suppressAutoHyphens/>
        <w:spacing w:line="360" w:lineRule="auto"/>
        <w:ind w:left="540" w:right="332" w:firstLine="470"/>
        <w:jc w:val="both"/>
      </w:pPr>
      <w:r w:rsidRPr="006356C1">
        <w:t>However, these limitations present opportunities for future improvements and experimentation. Implementing robust logic to prevent drops in accuracy, addressing optimal client performance, and developing data-specific FL servers are all areas to focus on moving forward.</w:t>
      </w:r>
    </w:p>
    <w:p w14:paraId="5AA9EC5F" w14:textId="77777777" w:rsidR="00A72247" w:rsidRPr="00AA7314" w:rsidRDefault="00A72247" w:rsidP="00B11384">
      <w:pPr>
        <w:pStyle w:val="BodyText"/>
        <w:suppressAutoHyphens/>
        <w:spacing w:line="360" w:lineRule="auto"/>
        <w:ind w:left="540" w:right="332" w:firstLine="470"/>
        <w:jc w:val="both"/>
      </w:pPr>
    </w:p>
    <w:p w14:paraId="0656B052" w14:textId="77777777" w:rsidR="00B11384" w:rsidRPr="00886BA1" w:rsidRDefault="00B11384" w:rsidP="0016402F">
      <w:pPr>
        <w:pStyle w:val="BodyText"/>
        <w:spacing w:line="360" w:lineRule="auto"/>
        <w:ind w:left="540" w:right="332" w:firstLine="470"/>
        <w:jc w:val="both"/>
      </w:pPr>
    </w:p>
    <w:p w14:paraId="080DB77B" w14:textId="77777777" w:rsidR="0016402F" w:rsidRDefault="0016402F" w:rsidP="00B7661C">
      <w:pPr>
        <w:pStyle w:val="BodyText"/>
        <w:spacing w:line="360" w:lineRule="auto"/>
        <w:ind w:left="540" w:right="332" w:firstLine="470"/>
        <w:jc w:val="both"/>
      </w:pPr>
    </w:p>
    <w:p w14:paraId="08D34573" w14:textId="77777777" w:rsidR="00B7661C" w:rsidRPr="00A5075B" w:rsidRDefault="00B7661C" w:rsidP="00B845B1">
      <w:pPr>
        <w:pStyle w:val="BodyText"/>
        <w:spacing w:line="360" w:lineRule="auto"/>
        <w:ind w:left="540" w:right="332" w:firstLine="470"/>
        <w:jc w:val="both"/>
      </w:pPr>
    </w:p>
    <w:p w14:paraId="3A1B0423" w14:textId="2208D741" w:rsidR="005A73EA" w:rsidRDefault="005A73EA" w:rsidP="005A73EA">
      <w:pPr>
        <w:pStyle w:val="BodyText"/>
        <w:spacing w:line="360" w:lineRule="auto"/>
        <w:ind w:left="540" w:right="332" w:firstLine="470"/>
        <w:jc w:val="both"/>
      </w:pPr>
    </w:p>
    <w:p w14:paraId="7CBB1FFA" w14:textId="77777777" w:rsidR="00392613" w:rsidRDefault="00392613" w:rsidP="00C54C05">
      <w:pPr>
        <w:pStyle w:val="BodyText"/>
        <w:spacing w:line="360" w:lineRule="auto"/>
        <w:ind w:left="540" w:right="332" w:firstLine="470"/>
        <w:jc w:val="both"/>
      </w:pPr>
    </w:p>
    <w:p w14:paraId="2DF03880" w14:textId="77777777" w:rsidR="007A48FD" w:rsidRPr="00250E78" w:rsidRDefault="007A48FD" w:rsidP="00D16907">
      <w:pPr>
        <w:pStyle w:val="BodyText"/>
        <w:spacing w:line="360" w:lineRule="auto"/>
        <w:ind w:left="540" w:right="332" w:firstLine="470"/>
        <w:jc w:val="both"/>
      </w:pPr>
    </w:p>
    <w:p w14:paraId="3CE0F830" w14:textId="77777777" w:rsidR="00D16907" w:rsidRDefault="00D16907" w:rsidP="00CF25AE">
      <w:pPr>
        <w:pStyle w:val="BodyText"/>
        <w:spacing w:line="360" w:lineRule="auto"/>
        <w:ind w:left="540" w:right="332" w:firstLine="470"/>
        <w:jc w:val="both"/>
      </w:pPr>
    </w:p>
    <w:p w14:paraId="551BF709" w14:textId="77777777" w:rsidR="001512AA" w:rsidRPr="00500BF8" w:rsidRDefault="001512AA" w:rsidP="00CF25AE">
      <w:pPr>
        <w:pStyle w:val="BodyText"/>
        <w:spacing w:line="360" w:lineRule="auto"/>
        <w:ind w:left="540" w:right="332" w:firstLine="470"/>
        <w:jc w:val="both"/>
      </w:pPr>
    </w:p>
    <w:p w14:paraId="29A59942" w14:textId="77777777" w:rsidR="001848F7" w:rsidRPr="006B4DF5" w:rsidRDefault="001848F7" w:rsidP="00121391">
      <w:pPr>
        <w:pStyle w:val="BodyText"/>
        <w:spacing w:line="360" w:lineRule="auto"/>
        <w:ind w:left="540" w:right="332" w:firstLine="470"/>
        <w:jc w:val="both"/>
      </w:pPr>
    </w:p>
    <w:p w14:paraId="68B99553" w14:textId="77777777" w:rsidR="00121391" w:rsidRPr="004D7485" w:rsidRDefault="00121391" w:rsidP="00AA2D41">
      <w:pPr>
        <w:pStyle w:val="BodyText"/>
        <w:spacing w:line="360" w:lineRule="auto"/>
        <w:ind w:left="540" w:right="332" w:firstLine="470"/>
        <w:jc w:val="both"/>
      </w:pPr>
    </w:p>
    <w:p w14:paraId="0395E2E7" w14:textId="77777777" w:rsidR="001123AE" w:rsidRPr="00B01E28" w:rsidRDefault="001123AE" w:rsidP="008A6567">
      <w:pPr>
        <w:pStyle w:val="BodyText"/>
        <w:spacing w:line="360" w:lineRule="auto"/>
        <w:ind w:left="540" w:right="332" w:firstLine="470"/>
        <w:jc w:val="both"/>
      </w:pPr>
    </w:p>
    <w:p w14:paraId="0856D069" w14:textId="77777777" w:rsidR="008A6567" w:rsidRPr="00146A24" w:rsidRDefault="008A6567" w:rsidP="002764A4">
      <w:pPr>
        <w:pStyle w:val="BodyText"/>
        <w:spacing w:line="360" w:lineRule="auto"/>
        <w:ind w:left="540" w:right="332" w:firstLine="470"/>
        <w:jc w:val="both"/>
      </w:pPr>
    </w:p>
    <w:p w14:paraId="37E2C671" w14:textId="77777777" w:rsidR="002764A4" w:rsidRPr="003F7AEB" w:rsidRDefault="002764A4" w:rsidP="00F414AC">
      <w:pPr>
        <w:pStyle w:val="BodyText"/>
        <w:spacing w:line="360" w:lineRule="auto"/>
        <w:ind w:left="540" w:right="332" w:firstLine="470"/>
        <w:jc w:val="both"/>
      </w:pPr>
    </w:p>
    <w:sectPr w:rsidR="002764A4" w:rsidRPr="003F7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402F"/>
    <w:rsid w:val="00166DD3"/>
    <w:rsid w:val="00173BB7"/>
    <w:rsid w:val="001848F7"/>
    <w:rsid w:val="001A0569"/>
    <w:rsid w:val="001C692B"/>
    <w:rsid w:val="001F7438"/>
    <w:rsid w:val="00206742"/>
    <w:rsid w:val="00223B4C"/>
    <w:rsid w:val="00245C05"/>
    <w:rsid w:val="00257970"/>
    <w:rsid w:val="00260B7B"/>
    <w:rsid w:val="002764A4"/>
    <w:rsid w:val="002E714B"/>
    <w:rsid w:val="002F12F9"/>
    <w:rsid w:val="002F3C42"/>
    <w:rsid w:val="00373576"/>
    <w:rsid w:val="00392613"/>
    <w:rsid w:val="003A5EBE"/>
    <w:rsid w:val="003D1978"/>
    <w:rsid w:val="003F11B8"/>
    <w:rsid w:val="003F70E7"/>
    <w:rsid w:val="00405E7C"/>
    <w:rsid w:val="00430E6C"/>
    <w:rsid w:val="0044574A"/>
    <w:rsid w:val="00456E51"/>
    <w:rsid w:val="00464FE4"/>
    <w:rsid w:val="00485063"/>
    <w:rsid w:val="004856A3"/>
    <w:rsid w:val="00493DA2"/>
    <w:rsid w:val="004A1387"/>
    <w:rsid w:val="005007A4"/>
    <w:rsid w:val="00503D5E"/>
    <w:rsid w:val="005164AA"/>
    <w:rsid w:val="00523515"/>
    <w:rsid w:val="00544831"/>
    <w:rsid w:val="00546013"/>
    <w:rsid w:val="005A73EA"/>
    <w:rsid w:val="005C052C"/>
    <w:rsid w:val="005E1034"/>
    <w:rsid w:val="005F02F6"/>
    <w:rsid w:val="005F1EDF"/>
    <w:rsid w:val="00633FCD"/>
    <w:rsid w:val="006C6303"/>
    <w:rsid w:val="006F07AB"/>
    <w:rsid w:val="006F64DD"/>
    <w:rsid w:val="00707E42"/>
    <w:rsid w:val="0073329A"/>
    <w:rsid w:val="00745422"/>
    <w:rsid w:val="00753692"/>
    <w:rsid w:val="00786277"/>
    <w:rsid w:val="007A0AA4"/>
    <w:rsid w:val="007A48FD"/>
    <w:rsid w:val="00816930"/>
    <w:rsid w:val="0085371A"/>
    <w:rsid w:val="00885553"/>
    <w:rsid w:val="008A6567"/>
    <w:rsid w:val="008B5635"/>
    <w:rsid w:val="008D060D"/>
    <w:rsid w:val="00942437"/>
    <w:rsid w:val="009530E1"/>
    <w:rsid w:val="00986109"/>
    <w:rsid w:val="00997A80"/>
    <w:rsid w:val="009A3A34"/>
    <w:rsid w:val="009C0398"/>
    <w:rsid w:val="009D58DD"/>
    <w:rsid w:val="00A020CC"/>
    <w:rsid w:val="00A37922"/>
    <w:rsid w:val="00A72247"/>
    <w:rsid w:val="00A77DD5"/>
    <w:rsid w:val="00A8449B"/>
    <w:rsid w:val="00A94F7D"/>
    <w:rsid w:val="00A95F9C"/>
    <w:rsid w:val="00AA218F"/>
    <w:rsid w:val="00AA2D41"/>
    <w:rsid w:val="00AB02EF"/>
    <w:rsid w:val="00AB4968"/>
    <w:rsid w:val="00AE3409"/>
    <w:rsid w:val="00B0110F"/>
    <w:rsid w:val="00B101CA"/>
    <w:rsid w:val="00B11384"/>
    <w:rsid w:val="00B12376"/>
    <w:rsid w:val="00B54A07"/>
    <w:rsid w:val="00B55C30"/>
    <w:rsid w:val="00B72601"/>
    <w:rsid w:val="00B7661C"/>
    <w:rsid w:val="00B845B1"/>
    <w:rsid w:val="00B95B51"/>
    <w:rsid w:val="00BA7622"/>
    <w:rsid w:val="00BB45CE"/>
    <w:rsid w:val="00BD08A3"/>
    <w:rsid w:val="00BD155A"/>
    <w:rsid w:val="00C0107F"/>
    <w:rsid w:val="00C034D2"/>
    <w:rsid w:val="00C11B98"/>
    <w:rsid w:val="00C21D9C"/>
    <w:rsid w:val="00C4149D"/>
    <w:rsid w:val="00C42D83"/>
    <w:rsid w:val="00C50A70"/>
    <w:rsid w:val="00C54C05"/>
    <w:rsid w:val="00C9362D"/>
    <w:rsid w:val="00CC475D"/>
    <w:rsid w:val="00CE3558"/>
    <w:rsid w:val="00CF25AE"/>
    <w:rsid w:val="00CF350A"/>
    <w:rsid w:val="00CF7A0D"/>
    <w:rsid w:val="00D053B4"/>
    <w:rsid w:val="00D06352"/>
    <w:rsid w:val="00D16907"/>
    <w:rsid w:val="00D22A8F"/>
    <w:rsid w:val="00D33F8D"/>
    <w:rsid w:val="00D43707"/>
    <w:rsid w:val="00D94A46"/>
    <w:rsid w:val="00D97EB8"/>
    <w:rsid w:val="00DA45B4"/>
    <w:rsid w:val="00DE381B"/>
    <w:rsid w:val="00E2294C"/>
    <w:rsid w:val="00E27FEA"/>
    <w:rsid w:val="00E34C13"/>
    <w:rsid w:val="00E35579"/>
    <w:rsid w:val="00E3559F"/>
    <w:rsid w:val="00E46996"/>
    <w:rsid w:val="00E4745E"/>
    <w:rsid w:val="00E5044D"/>
    <w:rsid w:val="00E73720"/>
    <w:rsid w:val="00E75C03"/>
    <w:rsid w:val="00EB4C76"/>
    <w:rsid w:val="00EC03D0"/>
    <w:rsid w:val="00EC6A84"/>
    <w:rsid w:val="00EF5FFE"/>
    <w:rsid w:val="00F00165"/>
    <w:rsid w:val="00F414AC"/>
    <w:rsid w:val="00F41A81"/>
    <w:rsid w:val="00F44367"/>
    <w:rsid w:val="00F91B81"/>
    <w:rsid w:val="00F93A02"/>
    <w:rsid w:val="00F97170"/>
    <w:rsid w:val="00FA2732"/>
    <w:rsid w:val="00FF3B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34</Pages>
  <Words>13603</Words>
  <Characters>77541</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124</cp:revision>
  <dcterms:created xsi:type="dcterms:W3CDTF">2024-07-18T23:46:00Z</dcterms:created>
  <dcterms:modified xsi:type="dcterms:W3CDTF">2024-09-08T19:42:00Z</dcterms:modified>
</cp:coreProperties>
</file>