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BDCC" w14:textId="1DCD6FCF" w:rsidR="00000165" w:rsidRDefault="004916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Cuestionario Semana 1</w:t>
      </w:r>
    </w:p>
    <w:p w14:paraId="6D471A95" w14:textId="43E3CD5D" w:rsidR="0085714B" w:rsidRDefault="008571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Jose Luis Sandoval Perez </w:t>
      </w:r>
    </w:p>
    <w:p w14:paraId="154A2F5F" w14:textId="18A2C162" w:rsidR="0085714B" w:rsidRDefault="008571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NO. </w:t>
      </w:r>
      <w:r w:rsidR="00205C2E">
        <w:rPr>
          <w:rFonts w:ascii="Courier New" w:hAnsi="Courier New" w:cs="Courier New"/>
        </w:rPr>
        <w:t>Lista:</w:t>
      </w:r>
      <w:r>
        <w:rPr>
          <w:rFonts w:ascii="Courier New" w:hAnsi="Courier New" w:cs="Courier New"/>
        </w:rPr>
        <w:t xml:space="preserve"> 17</w:t>
      </w:r>
    </w:p>
    <w:p w14:paraId="58C29155" w14:textId="3B4E5B79" w:rsidR="00491644" w:rsidRDefault="00491644">
      <w:pPr>
        <w:rPr>
          <w:rFonts w:ascii="Courier New" w:hAnsi="Courier New" w:cs="Courier New"/>
        </w:rPr>
      </w:pPr>
    </w:p>
    <w:p w14:paraId="4817F285" w14:textId="3A7E2428" w:rsidR="00491644" w:rsidRPr="00F51520" w:rsidRDefault="00491644" w:rsidP="00491644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Mencione 2 </w:t>
      </w:r>
      <w:r w:rsidR="00F51520">
        <w:rPr>
          <w:rFonts w:ascii="Courier New" w:hAnsi="Courier New" w:cs="Courier New"/>
          <w:b/>
          <w:bCs/>
        </w:rPr>
        <w:t>características</w:t>
      </w:r>
      <w:r>
        <w:rPr>
          <w:rFonts w:ascii="Courier New" w:hAnsi="Courier New" w:cs="Courier New"/>
          <w:b/>
          <w:bCs/>
        </w:rPr>
        <w:t xml:space="preserve"> del software</w:t>
      </w:r>
    </w:p>
    <w:p w14:paraId="143DE57B" w14:textId="403FB675" w:rsidR="00F51520" w:rsidRDefault="00F51520" w:rsidP="00F51520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se estropea</w:t>
      </w:r>
    </w:p>
    <w:p w14:paraId="67476A50" w14:textId="62E9E9F6" w:rsidR="00F51520" w:rsidRDefault="00F51520" w:rsidP="00F51520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Mayoritariamente cerrado.</w:t>
      </w:r>
    </w:p>
    <w:p w14:paraId="42C16978" w14:textId="77777777" w:rsidR="00F51520" w:rsidRPr="00491644" w:rsidRDefault="00F51520" w:rsidP="00F51520">
      <w:pPr>
        <w:pStyle w:val="Prrafodelista"/>
        <w:ind w:left="1440"/>
        <w:rPr>
          <w:rFonts w:ascii="Courier New" w:hAnsi="Courier New" w:cs="Courier New"/>
        </w:rPr>
      </w:pPr>
    </w:p>
    <w:p w14:paraId="53381233" w14:textId="162AFC60" w:rsidR="00491644" w:rsidRPr="00F51520" w:rsidRDefault="00491644" w:rsidP="00491644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Mencione las actividades del proceso de desarrollo de software</w:t>
      </w:r>
    </w:p>
    <w:p w14:paraId="0A20A221" w14:textId="07510251" w:rsidR="00F51520" w:rsidRDefault="00205C2E" w:rsidP="00F51520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Especificación</w:t>
      </w:r>
      <w:r w:rsidR="00F51520">
        <w:rPr>
          <w:rFonts w:ascii="Courier New" w:hAnsi="Courier New" w:cs="Courier New"/>
        </w:rPr>
        <w:t xml:space="preserve"> de software</w:t>
      </w:r>
    </w:p>
    <w:p w14:paraId="4F054205" w14:textId="5F7BED95" w:rsidR="00F51520" w:rsidRDefault="00F51520" w:rsidP="00F51520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Desarrollo de software</w:t>
      </w:r>
    </w:p>
    <w:p w14:paraId="3056508F" w14:textId="2B2FFDD0" w:rsidR="00F51520" w:rsidRDefault="00205C2E" w:rsidP="00F51520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Validación</w:t>
      </w:r>
      <w:r w:rsidR="00F51520">
        <w:rPr>
          <w:rFonts w:ascii="Courier New" w:hAnsi="Courier New" w:cs="Courier New"/>
        </w:rPr>
        <w:t xml:space="preserve"> del software</w:t>
      </w:r>
    </w:p>
    <w:p w14:paraId="66E7667F" w14:textId="1040BCBD" w:rsidR="00F51520" w:rsidRDefault="00F51520" w:rsidP="00F51520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Evolución del software</w:t>
      </w:r>
    </w:p>
    <w:p w14:paraId="1E955BA7" w14:textId="77777777" w:rsidR="00F51520" w:rsidRPr="00491644" w:rsidRDefault="00F51520" w:rsidP="00F51520">
      <w:pPr>
        <w:pStyle w:val="Prrafodelista"/>
        <w:ind w:left="1440"/>
        <w:rPr>
          <w:rFonts w:ascii="Courier New" w:hAnsi="Courier New" w:cs="Courier New"/>
        </w:rPr>
      </w:pPr>
    </w:p>
    <w:p w14:paraId="2F8625CB" w14:textId="10F7F80A" w:rsidR="00491644" w:rsidRPr="00F51520" w:rsidRDefault="00491644" w:rsidP="00491644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¿Cuál es mas flexible? ¿</w:t>
      </w:r>
      <w:r w:rsidR="00F51520">
        <w:rPr>
          <w:rFonts w:ascii="Courier New" w:hAnsi="Courier New" w:cs="Courier New"/>
          <w:b/>
          <w:bCs/>
        </w:rPr>
        <w:t>guía</w:t>
      </w:r>
      <w:r>
        <w:rPr>
          <w:rFonts w:ascii="Courier New" w:hAnsi="Courier New" w:cs="Courier New"/>
          <w:b/>
          <w:bCs/>
        </w:rPr>
        <w:t xml:space="preserve"> o estándar?</w:t>
      </w:r>
    </w:p>
    <w:p w14:paraId="13F34A23" w14:textId="6CD52109" w:rsidR="00F51520" w:rsidRDefault="00F51520" w:rsidP="00F51520">
      <w:pPr>
        <w:pStyle w:val="Prrafodelista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guía es mas flexible que el estándar.</w:t>
      </w:r>
    </w:p>
    <w:p w14:paraId="476148D6" w14:textId="77777777" w:rsidR="00F51520" w:rsidRPr="00F51520" w:rsidRDefault="00F51520" w:rsidP="00F51520">
      <w:pPr>
        <w:pStyle w:val="Prrafodelista"/>
        <w:rPr>
          <w:rFonts w:ascii="Courier New" w:hAnsi="Courier New" w:cs="Courier New"/>
        </w:rPr>
      </w:pPr>
    </w:p>
    <w:p w14:paraId="39535EA6" w14:textId="7109ED2E" w:rsidR="00F51520" w:rsidRDefault="00491644" w:rsidP="00F51520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Mencione 2 ventajas del las </w:t>
      </w:r>
      <w:r w:rsidR="00F51520">
        <w:rPr>
          <w:rFonts w:ascii="Courier New" w:hAnsi="Courier New" w:cs="Courier New"/>
          <w:b/>
          <w:bCs/>
        </w:rPr>
        <w:t>guías</w:t>
      </w:r>
      <w:r>
        <w:rPr>
          <w:rFonts w:ascii="Courier New" w:hAnsi="Courier New" w:cs="Courier New"/>
          <w:b/>
          <w:bCs/>
        </w:rPr>
        <w:t xml:space="preserve"> y estándares</w:t>
      </w:r>
    </w:p>
    <w:p w14:paraId="24DCE291" w14:textId="02911FAE" w:rsidR="00F51520" w:rsidRDefault="00F51520" w:rsidP="00F51520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Agrupan lo mejor y mas apropiado de las buenas practicas y usos del desarrollo de software.</w:t>
      </w:r>
    </w:p>
    <w:p w14:paraId="1478FD2D" w14:textId="2328652B" w:rsidR="00F51520" w:rsidRDefault="00F51520" w:rsidP="00F51520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Proporcionan un marco para implementar procedimientos de aseguramiento de la calidad.</w:t>
      </w:r>
    </w:p>
    <w:p w14:paraId="5FBDE5E8" w14:textId="77777777" w:rsidR="00205C2E" w:rsidRPr="00F51520" w:rsidRDefault="00205C2E" w:rsidP="00205C2E">
      <w:pPr>
        <w:pStyle w:val="Prrafodelista"/>
        <w:ind w:left="1440"/>
        <w:rPr>
          <w:rFonts w:ascii="Courier New" w:hAnsi="Courier New" w:cs="Courier New"/>
        </w:rPr>
      </w:pPr>
    </w:p>
    <w:p w14:paraId="2F3E7B29" w14:textId="639B07CD" w:rsidR="00491644" w:rsidRPr="00F51520" w:rsidRDefault="00491644" w:rsidP="00491644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Mencione 2 tipos de estándares</w:t>
      </w:r>
    </w:p>
    <w:p w14:paraId="4D872C39" w14:textId="1DE8C654" w:rsidR="00F51520" w:rsidRDefault="00F51520" w:rsidP="00F51520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Estándares de proceso de software</w:t>
      </w:r>
    </w:p>
    <w:p w14:paraId="060D440F" w14:textId="5C22F27F" w:rsidR="00F51520" w:rsidRDefault="00F51520" w:rsidP="00F51520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Estándares de codificación</w:t>
      </w:r>
    </w:p>
    <w:p w14:paraId="106FB296" w14:textId="43BDDCFC" w:rsidR="00F51520" w:rsidRPr="00491644" w:rsidRDefault="00F51520" w:rsidP="00F51520">
      <w:pPr>
        <w:pStyle w:val="Prrafodelista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27897DA" w14:textId="65D38A22" w:rsidR="00491644" w:rsidRPr="00F51520" w:rsidRDefault="00491644" w:rsidP="00491644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Mencione 2 fuentes de conocimiento acerca del proceso de software</w:t>
      </w:r>
    </w:p>
    <w:p w14:paraId="7F672B57" w14:textId="23427DA2" w:rsidR="00F51520" w:rsidRDefault="0085714B" w:rsidP="00F51520">
      <w:pPr>
        <w:pStyle w:val="Prrafodelista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85714B">
        <w:rPr>
          <w:rFonts w:ascii="Courier New" w:hAnsi="Courier New" w:cs="Courier New"/>
          <w:lang w:val="en-US"/>
        </w:rPr>
        <w:t>IEEE-Institute of Electrical a</w:t>
      </w:r>
      <w:r>
        <w:rPr>
          <w:rFonts w:ascii="Courier New" w:hAnsi="Courier New" w:cs="Courier New"/>
          <w:lang w:val="en-US"/>
        </w:rPr>
        <w:t>nd Electronics Engineers</w:t>
      </w:r>
    </w:p>
    <w:p w14:paraId="48DA62F4" w14:textId="33DDB205" w:rsidR="0085714B" w:rsidRDefault="0085714B" w:rsidP="00F51520">
      <w:pPr>
        <w:pStyle w:val="Prrafodelista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International Organization for Standardization.</w:t>
      </w:r>
    </w:p>
    <w:p w14:paraId="5B032828" w14:textId="77777777" w:rsidR="00205C2E" w:rsidRPr="0085714B" w:rsidRDefault="00205C2E" w:rsidP="00205C2E">
      <w:pPr>
        <w:pStyle w:val="Prrafodelista"/>
        <w:ind w:left="1440"/>
        <w:rPr>
          <w:rFonts w:ascii="Courier New" w:hAnsi="Courier New" w:cs="Courier New"/>
          <w:lang w:val="en-US"/>
        </w:rPr>
      </w:pPr>
    </w:p>
    <w:p w14:paraId="5FAEA914" w14:textId="6A19E6FB" w:rsidR="00491644" w:rsidRPr="00F51520" w:rsidRDefault="00491644" w:rsidP="00491644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Mencione los niveles 4 y 5 </w:t>
      </w:r>
      <w:r w:rsidR="00F51520">
        <w:rPr>
          <w:rFonts w:ascii="Courier New" w:hAnsi="Courier New" w:cs="Courier New"/>
          <w:b/>
          <w:bCs/>
        </w:rPr>
        <w:t>de los niveles</w:t>
      </w:r>
      <w:r>
        <w:rPr>
          <w:rFonts w:ascii="Courier New" w:hAnsi="Courier New" w:cs="Courier New"/>
          <w:b/>
          <w:bCs/>
        </w:rPr>
        <w:t xml:space="preserve"> CMM </w:t>
      </w:r>
      <w:proofErr w:type="spellStart"/>
      <w:r>
        <w:rPr>
          <w:rFonts w:ascii="Courier New" w:hAnsi="Courier New" w:cs="Courier New"/>
          <w:b/>
          <w:bCs/>
        </w:rPr>
        <w:t>Capacity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Mature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Model</w:t>
      </w:r>
      <w:proofErr w:type="spellEnd"/>
    </w:p>
    <w:p w14:paraId="183864A4" w14:textId="6C572127" w:rsidR="00F51520" w:rsidRDefault="00F51520" w:rsidP="00F51520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Proceso predecible y cuantificable.</w:t>
      </w:r>
    </w:p>
    <w:p w14:paraId="659FB54D" w14:textId="36E18493" w:rsidR="00F51520" w:rsidRDefault="00F51520" w:rsidP="00F51520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Excelente, optimo, continuamente mejorado en base a métricas </w:t>
      </w:r>
    </w:p>
    <w:p w14:paraId="04A7C92F" w14:textId="77777777" w:rsidR="00205C2E" w:rsidRPr="00491644" w:rsidRDefault="00205C2E" w:rsidP="00205C2E">
      <w:pPr>
        <w:pStyle w:val="Prrafodelista"/>
        <w:ind w:left="1440"/>
        <w:rPr>
          <w:rFonts w:ascii="Courier New" w:hAnsi="Courier New" w:cs="Courier New"/>
        </w:rPr>
      </w:pPr>
    </w:p>
    <w:p w14:paraId="04E23E4F" w14:textId="7BE51197" w:rsidR="00F51520" w:rsidRPr="0085714B" w:rsidRDefault="00491644" w:rsidP="0085714B">
      <w:pPr>
        <w:pStyle w:val="Prrafode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Mencione en español lo siguiente </w:t>
      </w:r>
      <w:proofErr w:type="spellStart"/>
      <w:r>
        <w:rPr>
          <w:rFonts w:ascii="Courier New" w:hAnsi="Courier New" w:cs="Courier New"/>
          <w:b/>
          <w:bCs/>
        </w:rPr>
        <w:t>Capacity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Mature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Mode</w:t>
      </w:r>
      <w:r w:rsidR="0085714B">
        <w:rPr>
          <w:rFonts w:ascii="Courier New" w:hAnsi="Courier New" w:cs="Courier New"/>
          <w:b/>
          <w:bCs/>
        </w:rPr>
        <w:t>l</w:t>
      </w:r>
      <w:proofErr w:type="spellEnd"/>
    </w:p>
    <w:p w14:paraId="1DE0D986" w14:textId="0F48A1D0" w:rsidR="0085714B" w:rsidRPr="0085714B" w:rsidRDefault="0085714B" w:rsidP="0085714B">
      <w:pPr>
        <w:pStyle w:val="Prrafodelista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Modelo de madurez de capacidades.</w:t>
      </w:r>
    </w:p>
    <w:sectPr w:rsidR="0085714B" w:rsidRPr="00857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2243C"/>
    <w:multiLevelType w:val="hybridMultilevel"/>
    <w:tmpl w:val="898C49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63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44"/>
    <w:rsid w:val="00000165"/>
    <w:rsid w:val="00205C2E"/>
    <w:rsid w:val="00491644"/>
    <w:rsid w:val="0085714B"/>
    <w:rsid w:val="00F5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5388"/>
  <w15:chartTrackingRefBased/>
  <w15:docId w15:val="{1915DFE8-E5EC-486D-99D2-6B0CE066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2</cp:revision>
  <dcterms:created xsi:type="dcterms:W3CDTF">2023-01-30T00:13:00Z</dcterms:created>
  <dcterms:modified xsi:type="dcterms:W3CDTF">2023-01-30T02:14:00Z</dcterms:modified>
</cp:coreProperties>
</file>