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F4FA" w14:textId="64F5E90A" w:rsidR="004F7FA3" w:rsidRDefault="004F7FA3" w:rsidP="004F7FA3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32ADD48" wp14:editId="48FA1ACB">
            <wp:simplePos x="0" y="0"/>
            <wp:positionH relativeFrom="margin">
              <wp:align>center</wp:align>
            </wp:positionH>
            <wp:positionV relativeFrom="paragraph">
              <wp:posOffset>-594995</wp:posOffset>
            </wp:positionV>
            <wp:extent cx="1657350" cy="1657350"/>
            <wp:effectExtent l="0" t="0" r="0" b="0"/>
            <wp:wrapNone/>
            <wp:docPr id="1856937657" name="Imagen 185693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DF75B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7974469" w14:textId="37C6E96E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1284EA1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25D5233" w14:textId="77777777" w:rsidR="004F7FA3" w:rsidRDefault="004F7FA3" w:rsidP="004F7FA3">
      <w:pPr>
        <w:spacing w:line="257" w:lineRule="auto"/>
        <w:jc w:val="center"/>
        <w:rPr>
          <w:rFonts w:ascii="Goudy Old Style" w:eastAsia="Goudy Old Style" w:hAnsi="Goudy Old Style" w:cs="Goudy Old Style"/>
          <w:color w:val="002060"/>
          <w:sz w:val="36"/>
          <w:szCs w:val="36"/>
        </w:rPr>
      </w:pPr>
      <w:r w:rsidRPr="6E444E12">
        <w:rPr>
          <w:rFonts w:ascii="Goudy Old Style" w:eastAsia="Goudy Old Style" w:hAnsi="Goudy Old Style" w:cs="Goudy Old Style"/>
          <w:color w:val="002060"/>
          <w:sz w:val="36"/>
          <w:szCs w:val="36"/>
        </w:rPr>
        <w:t>BENEMÉRITA UNIVERSIDAD</w:t>
      </w:r>
    </w:p>
    <w:p w14:paraId="012754F5" w14:textId="77777777" w:rsidR="004F7FA3" w:rsidRDefault="004F7FA3" w:rsidP="004F7FA3">
      <w:pPr>
        <w:spacing w:line="257" w:lineRule="auto"/>
        <w:jc w:val="center"/>
        <w:rPr>
          <w:rFonts w:ascii="Goudy Old Style" w:eastAsia="Goudy Old Style" w:hAnsi="Goudy Old Style" w:cs="Goudy Old Style"/>
          <w:color w:val="002060"/>
          <w:sz w:val="36"/>
          <w:szCs w:val="36"/>
        </w:rPr>
      </w:pPr>
      <w:r w:rsidRPr="6E444E12">
        <w:rPr>
          <w:rFonts w:ascii="Goudy Old Style" w:eastAsia="Goudy Old Style" w:hAnsi="Goudy Old Style" w:cs="Goudy Old Style"/>
          <w:color w:val="002060"/>
          <w:sz w:val="36"/>
          <w:szCs w:val="36"/>
        </w:rPr>
        <w:t>AUTÓNOMA DE AGUASCALIENTES</w:t>
      </w:r>
    </w:p>
    <w:p w14:paraId="5CF2FA2B" w14:textId="77777777" w:rsidR="004F7FA3" w:rsidRDefault="004F7FA3" w:rsidP="004F7FA3">
      <w:pPr>
        <w:spacing w:line="257" w:lineRule="auto"/>
        <w:jc w:val="center"/>
        <w:rPr>
          <w:rFonts w:ascii="Goudy Old Style" w:eastAsia="Goudy Old Style" w:hAnsi="Goudy Old Style" w:cs="Goudy Old Style"/>
          <w:color w:val="002060"/>
          <w:sz w:val="12"/>
          <w:szCs w:val="12"/>
        </w:rPr>
      </w:pPr>
      <w:r w:rsidRPr="6E444E12">
        <w:rPr>
          <w:rFonts w:ascii="Goudy Old Style" w:eastAsia="Goudy Old Style" w:hAnsi="Goudy Old Style" w:cs="Goudy Old Style"/>
          <w:color w:val="002060"/>
          <w:sz w:val="12"/>
          <w:szCs w:val="12"/>
        </w:rPr>
        <w:t xml:space="preserve"> </w:t>
      </w:r>
    </w:p>
    <w:p w14:paraId="7074222E" w14:textId="77777777" w:rsidR="004F7FA3" w:rsidRDefault="004F7FA3" w:rsidP="004F7FA3">
      <w:pPr>
        <w:spacing w:line="257" w:lineRule="auto"/>
        <w:jc w:val="center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 w:rsidRPr="6E444E12"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Centro de Ciencias Básicas</w:t>
      </w:r>
    </w:p>
    <w:p w14:paraId="32502CDB" w14:textId="77777777" w:rsidR="004F7FA3" w:rsidRDefault="004F7FA3" w:rsidP="004F7FA3">
      <w:pPr>
        <w:spacing w:line="257" w:lineRule="auto"/>
        <w:jc w:val="center"/>
        <w:rPr>
          <w:rFonts w:ascii="Cambria Math" w:eastAsia="Cambria Math" w:hAnsi="Cambria Math" w:cs="Cambria Math"/>
          <w:color w:val="FF0000"/>
          <w:sz w:val="42"/>
          <w:szCs w:val="42"/>
        </w:rPr>
      </w:pPr>
      <w:r w:rsidRPr="6E444E12">
        <w:rPr>
          <w:rFonts w:ascii="Cambria Math" w:eastAsia="Cambria Math" w:hAnsi="Cambria Math" w:cs="Cambria Math"/>
          <w:color w:val="FF0000"/>
          <w:sz w:val="42"/>
          <w:szCs w:val="42"/>
        </w:rPr>
        <w:t>Estadística Descriptiva y Probabilidad</w:t>
      </w:r>
    </w:p>
    <w:p w14:paraId="48D5A7FF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E444E12">
        <w:rPr>
          <w:rFonts w:ascii="Calibri" w:eastAsia="Calibri" w:hAnsi="Calibri" w:cs="Calibri"/>
          <w:i/>
          <w:iCs/>
          <w:color w:val="000000" w:themeColor="text1"/>
          <w:sz w:val="36"/>
          <w:szCs w:val="36"/>
        </w:rPr>
        <w:t>Departamento académico: Estadística</w:t>
      </w:r>
    </w:p>
    <w:p w14:paraId="479AC4B1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12"/>
          <w:szCs w:val="12"/>
        </w:rPr>
      </w:pPr>
      <w:r w:rsidRPr="6E444E12">
        <w:rPr>
          <w:rFonts w:ascii="Calibri" w:eastAsia="Calibri" w:hAnsi="Calibri" w:cs="Calibri"/>
          <w:i/>
          <w:iCs/>
          <w:color w:val="000000" w:themeColor="text1"/>
          <w:sz w:val="12"/>
          <w:szCs w:val="12"/>
        </w:rPr>
        <w:t xml:space="preserve"> </w:t>
      </w:r>
    </w:p>
    <w:p w14:paraId="17789916" w14:textId="77777777" w:rsidR="004F7FA3" w:rsidRDefault="004F7FA3" w:rsidP="004F7FA3">
      <w:pPr>
        <w:spacing w:line="257" w:lineRule="auto"/>
        <w:jc w:val="center"/>
        <w:rPr>
          <w:rFonts w:ascii="Times New Roman" w:eastAsia="Times New Roman" w:hAnsi="Times New Roman" w:cs="Times New Roman"/>
          <w:color w:val="44546A" w:themeColor="text2"/>
          <w:sz w:val="32"/>
          <w:szCs w:val="32"/>
        </w:rPr>
      </w:pPr>
      <w:r w:rsidRPr="6E444E12">
        <w:rPr>
          <w:rFonts w:ascii="Times New Roman" w:eastAsia="Times New Roman" w:hAnsi="Times New Roman" w:cs="Times New Roman"/>
          <w:color w:val="44546A" w:themeColor="text2"/>
          <w:sz w:val="32"/>
          <w:szCs w:val="32"/>
        </w:rPr>
        <w:t>Ingeniería en Computación Inteligente</w:t>
      </w:r>
    </w:p>
    <w:p w14:paraId="0895B238" w14:textId="77777777" w:rsidR="004F7FA3" w:rsidRDefault="004F7FA3" w:rsidP="004F7FA3">
      <w:pPr>
        <w:spacing w:line="257" w:lineRule="auto"/>
        <w:jc w:val="center"/>
        <w:rPr>
          <w:rFonts w:ascii="Times New Roman" w:eastAsia="Times New Roman" w:hAnsi="Times New Roman" w:cs="Times New Roman"/>
          <w:color w:val="44546A" w:themeColor="text2"/>
          <w:sz w:val="32"/>
          <w:szCs w:val="32"/>
        </w:rPr>
      </w:pPr>
      <w:r w:rsidRPr="6E444E12">
        <w:rPr>
          <w:rFonts w:ascii="Times New Roman" w:eastAsia="Times New Roman" w:hAnsi="Times New Roman" w:cs="Times New Roman"/>
          <w:color w:val="44546A" w:themeColor="text2"/>
          <w:sz w:val="32"/>
          <w:szCs w:val="32"/>
        </w:rPr>
        <w:t>Semestre 3°A</w:t>
      </w:r>
    </w:p>
    <w:p w14:paraId="71E2BDEC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14"/>
          <w:szCs w:val="14"/>
        </w:rPr>
      </w:pPr>
      <w:r w:rsidRPr="6E444E12">
        <w:rPr>
          <w:rFonts w:ascii="Calibri" w:eastAsia="Calibri" w:hAnsi="Calibri" w:cs="Calibri"/>
          <w:i/>
          <w:iCs/>
          <w:color w:val="000000" w:themeColor="text1"/>
          <w:sz w:val="14"/>
          <w:szCs w:val="1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185"/>
      </w:tblGrid>
      <w:tr w:rsidR="004F7FA3" w14:paraId="23A289E7" w14:textId="77777777" w:rsidTr="004D0658">
        <w:trPr>
          <w:trHeight w:val="40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229CEDB0" w14:textId="114099A1" w:rsidR="004F7FA3" w:rsidRDefault="004F7FA3" w:rsidP="004D0658">
            <w:pPr>
              <w:spacing w:line="259" w:lineRule="auto"/>
              <w:jc w:val="center"/>
              <w:rPr>
                <w:rFonts w:ascii="Constantia" w:eastAsia="Constantia" w:hAnsi="Constantia" w:cs="Constantia"/>
                <w:sz w:val="32"/>
                <w:szCs w:val="32"/>
              </w:rPr>
            </w:pPr>
            <w:r w:rsidRPr="6E444E12">
              <w:rPr>
                <w:rFonts w:ascii="Constantia" w:eastAsia="Constantia" w:hAnsi="Constantia" w:cs="Constantia"/>
                <w:sz w:val="32"/>
                <w:szCs w:val="32"/>
                <w:u w:val="single"/>
              </w:rPr>
              <w:t xml:space="preserve">Trabajo: </w:t>
            </w:r>
            <w:r>
              <w:rPr>
                <w:rFonts w:ascii="Constantia" w:eastAsia="Constantia" w:hAnsi="Constantia" w:cs="Constantia"/>
                <w:sz w:val="32"/>
                <w:szCs w:val="32"/>
                <w:u w:val="single"/>
              </w:rPr>
              <w:t>Esperanza de una variable aleatoria discreta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79574297" w14:textId="6CC1EF59" w:rsidR="004F7FA3" w:rsidRDefault="004F7FA3" w:rsidP="004D0658">
            <w:pPr>
              <w:spacing w:line="259" w:lineRule="auto"/>
              <w:jc w:val="center"/>
              <w:rPr>
                <w:rFonts w:ascii="Footlight MT Light" w:eastAsia="Footlight MT Light" w:hAnsi="Footlight MT Light" w:cs="Footlight MT Light"/>
                <w:sz w:val="32"/>
                <w:szCs w:val="32"/>
              </w:rPr>
            </w:pPr>
            <w:r w:rsidRPr="6E444E12">
              <w:rPr>
                <w:rFonts w:ascii="Footlight MT Light" w:eastAsia="Footlight MT Light" w:hAnsi="Footlight MT Light" w:cs="Footlight MT Light"/>
                <w:sz w:val="32"/>
                <w:szCs w:val="32"/>
              </w:rPr>
              <w:t xml:space="preserve">Fecha: </w:t>
            </w:r>
            <w:r>
              <w:rPr>
                <w:rFonts w:ascii="Footlight MT Light" w:eastAsia="Footlight MT Light" w:hAnsi="Footlight MT Light" w:cs="Footlight MT Light"/>
                <w:sz w:val="32"/>
                <w:szCs w:val="32"/>
              </w:rPr>
              <w:t xml:space="preserve">26 </w:t>
            </w:r>
            <w:r w:rsidRPr="6E444E12">
              <w:rPr>
                <w:rFonts w:ascii="Footlight MT Light" w:eastAsia="Footlight MT Light" w:hAnsi="Footlight MT Light" w:cs="Footlight MT Light"/>
                <w:sz w:val="32"/>
                <w:szCs w:val="32"/>
              </w:rPr>
              <w:t>de octubre de 2022</w:t>
            </w:r>
          </w:p>
        </w:tc>
      </w:tr>
    </w:tbl>
    <w:p w14:paraId="2D911DE3" w14:textId="77777777" w:rsidR="004F7FA3" w:rsidRDefault="004F7FA3" w:rsidP="004F7FA3">
      <w:pPr>
        <w:spacing w:line="257" w:lineRule="auto"/>
        <w:jc w:val="center"/>
        <w:rPr>
          <w:rFonts w:ascii="Footlight MT Light" w:eastAsia="Footlight MT Light" w:hAnsi="Footlight MT Light" w:cs="Footlight MT Light"/>
          <w:color w:val="000000" w:themeColor="text1"/>
          <w:sz w:val="12"/>
          <w:szCs w:val="12"/>
        </w:rPr>
      </w:pPr>
      <w:r w:rsidRPr="6E444E12">
        <w:rPr>
          <w:rFonts w:ascii="Footlight MT Light" w:eastAsia="Footlight MT Light" w:hAnsi="Footlight MT Light" w:cs="Footlight MT Light"/>
          <w:color w:val="000000" w:themeColor="text1"/>
          <w:sz w:val="12"/>
          <w:szCs w:val="12"/>
        </w:rPr>
        <w:t xml:space="preserve"> </w:t>
      </w:r>
    </w:p>
    <w:p w14:paraId="3334656F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12"/>
          <w:szCs w:val="12"/>
        </w:rPr>
      </w:pPr>
      <w:r w:rsidRPr="6E444E12">
        <w:rPr>
          <w:rFonts w:ascii="Calibri" w:eastAsia="Calibri" w:hAnsi="Calibri" w:cs="Calibri"/>
          <w:b/>
          <w:bCs/>
          <w:color w:val="000000" w:themeColor="text1"/>
          <w:sz w:val="12"/>
          <w:szCs w:val="12"/>
        </w:rPr>
        <w:t xml:space="preserve"> </w:t>
      </w:r>
    </w:p>
    <w:p w14:paraId="7C24103D" w14:textId="4D9DAA2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Alumno</w:t>
      </w:r>
    </w:p>
    <w:p w14:paraId="33C4578E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E444E1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Sandoval Pérez José Luis 261731</w:t>
      </w:r>
    </w:p>
    <w:p w14:paraId="0E5FBB01" w14:textId="77777777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12"/>
          <w:szCs w:val="12"/>
        </w:rPr>
      </w:pPr>
      <w:r w:rsidRPr="6E444E12">
        <w:rPr>
          <w:rFonts w:ascii="Calibri" w:eastAsia="Calibri" w:hAnsi="Calibri" w:cs="Calibri"/>
          <w:b/>
          <w:bCs/>
          <w:color w:val="000000" w:themeColor="text1"/>
          <w:sz w:val="12"/>
          <w:szCs w:val="12"/>
        </w:rPr>
        <w:t xml:space="preserve"> </w:t>
      </w:r>
    </w:p>
    <w:p w14:paraId="0995D5BB" w14:textId="34958504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E444E12">
        <w:rPr>
          <w:rFonts w:ascii="Calibri" w:eastAsia="Calibri" w:hAnsi="Calibri" w:cs="Calibri"/>
          <w:color w:val="000000" w:themeColor="text1"/>
          <w:sz w:val="32"/>
          <w:szCs w:val="32"/>
        </w:rPr>
        <w:t>Profesor. Netzahualcóyotl Castañeda Leyva</w:t>
      </w:r>
    </w:p>
    <w:p w14:paraId="671CC50A" w14:textId="55C001A0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20B2DAB" w14:textId="41E3CB18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AF3269E" w14:textId="3D1D5F81" w:rsidR="004F7FA3" w:rsidRDefault="004F7FA3" w:rsidP="004F7FA3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AF18B54" w14:textId="54351B88" w:rsidR="00902890" w:rsidRDefault="00902890"/>
    <w:p w14:paraId="1B39EAE7" w14:textId="4130FC91" w:rsidR="00EA39A4" w:rsidRPr="004F7FA3" w:rsidRDefault="00902890">
      <w:pPr>
        <w:rPr>
          <w:rFonts w:ascii="Copperplate Gothic Bold" w:hAnsi="Copperplate Gothic Bold"/>
          <w:b/>
          <w:bCs/>
          <w:color w:val="00B0F0"/>
          <w:sz w:val="36"/>
          <w:szCs w:val="36"/>
        </w:rPr>
      </w:pPr>
      <w:r w:rsidRPr="004F7FA3">
        <w:rPr>
          <w:rFonts w:ascii="Copperplate Gothic Bold" w:hAnsi="Copperplate Gothic Bold"/>
          <w:b/>
          <w:bCs/>
          <w:color w:val="00B0F0"/>
          <w:sz w:val="36"/>
          <w:szCs w:val="36"/>
        </w:rPr>
        <w:lastRenderedPageBreak/>
        <w:t>Ejercicio 1</w:t>
      </w:r>
    </w:p>
    <w:p w14:paraId="0E01D23B" w14:textId="77777777" w:rsidR="00902890" w:rsidRPr="001B7E18" w:rsidRDefault="00902890">
      <w:pPr>
        <w:rPr>
          <w:rFonts w:ascii="Courier New" w:eastAsiaTheme="minorEastAsia" w:hAnsi="Courier New" w:cs="Courier New"/>
          <w:sz w:val="24"/>
          <w:szCs w:val="24"/>
        </w:rPr>
      </w:pPr>
      <w:r w:rsidRPr="001B7E18">
        <w:rPr>
          <w:rFonts w:ascii="Courier New" w:hAnsi="Courier New" w:cs="Courier New"/>
          <w:sz w:val="24"/>
          <w:szCs w:val="24"/>
        </w:rPr>
        <w:t xml:space="preserve">Sea la variable aleatoria X, con función de densidad de probabilidad </w:t>
      </w:r>
    </w:p>
    <w:p w14:paraId="0F562A42" w14:textId="0C627EF0" w:rsidR="00902890" w:rsidRPr="001B7E18" w:rsidRDefault="001B7E18">
      <w:pPr>
        <w:rPr>
          <w:rFonts w:ascii="Courier New" w:eastAsiaTheme="minorEastAsia" w:hAnsi="Courier New" w:cs="Courier New"/>
          <w:sz w:val="24"/>
          <w:szCs w:val="24"/>
        </w:rPr>
      </w:pPr>
      <m:oMath>
        <m:r>
          <w:rPr>
            <w:rFonts w:ascii="Cambria Math" w:hAnsi="Cambria Math" w:cs="Courier New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ourier New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X=x</m:t>
            </m:r>
          </m:e>
        </m:d>
        <m:r>
          <w:rPr>
            <w:rFonts w:ascii="Cambria Math" w:hAnsi="Cambria Math" w:cs="Courier New"/>
            <w:sz w:val="24"/>
            <w:szCs w:val="24"/>
          </w:rPr>
          <m:t>=0.25; para x=1,2,3,4</m:t>
        </m:r>
      </m:oMath>
      <w:r w:rsidR="00902890" w:rsidRPr="001B7E18">
        <w:rPr>
          <w:rFonts w:ascii="Courier New" w:eastAsiaTheme="minorEastAsia" w:hAnsi="Courier New" w:cs="Courier New"/>
          <w:sz w:val="24"/>
          <w:szCs w:val="24"/>
        </w:rPr>
        <w:t xml:space="preserve"> obtenga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EX,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EX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, VX  y d.e(X)</m:t>
        </m:r>
      </m:oMath>
    </w:p>
    <w:p w14:paraId="614517BD" w14:textId="10A85543" w:rsidR="00902890" w:rsidRDefault="00902890">
      <w:pPr>
        <w:rPr>
          <w:rFonts w:eastAsiaTheme="minorEastAsia"/>
        </w:rPr>
      </w:pPr>
    </w:p>
    <w:p w14:paraId="2C9600F4" w14:textId="222B59D0" w:rsidR="00902890" w:rsidRDefault="00902890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555"/>
        <w:gridCol w:w="1975"/>
        <w:gridCol w:w="1766"/>
        <w:gridCol w:w="1766"/>
        <w:gridCol w:w="1766"/>
      </w:tblGrid>
      <w:tr w:rsidR="00602AF9" w14:paraId="0363D0DB" w14:textId="77777777" w:rsidTr="001B7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CDB66C" w14:textId="292F7DDF" w:rsidR="00902890" w:rsidRDefault="0090289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975" w:type="dxa"/>
          </w:tcPr>
          <w:p w14:paraId="06DC3863" w14:textId="2DA94094" w:rsidR="00902890" w:rsidRDefault="00902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=P(X=x)</m:t>
                </m:r>
              </m:oMath>
            </m:oMathPara>
          </w:p>
        </w:tc>
        <w:tc>
          <w:tcPr>
            <w:tcW w:w="1766" w:type="dxa"/>
          </w:tcPr>
          <w:p w14:paraId="496BD7D9" w14:textId="63B26B64" w:rsidR="00902890" w:rsidRDefault="00902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Ex=x ∙f(x)</m:t>
                </m:r>
              </m:oMath>
            </m:oMathPara>
          </w:p>
        </w:tc>
        <w:tc>
          <w:tcPr>
            <w:tcW w:w="1766" w:type="dxa"/>
          </w:tcPr>
          <w:p w14:paraId="49448E47" w14:textId="379C6C72" w:rsidR="00902890" w:rsidRDefault="00902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∙f(x)</m:t>
                </m:r>
              </m:oMath>
            </m:oMathPara>
          </w:p>
        </w:tc>
        <w:tc>
          <w:tcPr>
            <w:tcW w:w="1766" w:type="dxa"/>
          </w:tcPr>
          <w:p w14:paraId="66130997" w14:textId="517B31EB" w:rsidR="00902890" w:rsidRDefault="00902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X-Ex)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∙f(x)</m:t>
                </m:r>
              </m:oMath>
            </m:oMathPara>
          </w:p>
        </w:tc>
      </w:tr>
      <w:tr w:rsidR="00602AF9" w14:paraId="155B4414" w14:textId="77777777" w:rsidTr="001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5023B9" w14:textId="04EA8064" w:rsidR="00902890" w:rsidRDefault="00312363" w:rsidP="0031236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75" w:type="dxa"/>
          </w:tcPr>
          <w:p w14:paraId="48773298" w14:textId="39FDC9B2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1FDCC883" w14:textId="14A81AC2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74051484" w14:textId="1CBE4F73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01F0FE5F" w14:textId="5CE775C9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0.5625</m:t>
                </m:r>
              </m:oMath>
            </m:oMathPara>
          </w:p>
        </w:tc>
      </w:tr>
      <w:tr w:rsidR="00602AF9" w14:paraId="5C294145" w14:textId="77777777" w:rsidTr="001B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4F6445" w14:textId="678B0945" w:rsidR="00902890" w:rsidRDefault="0031236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975" w:type="dxa"/>
          </w:tcPr>
          <w:p w14:paraId="25C693F8" w14:textId="1F00A75A" w:rsidR="00902890" w:rsidRDefault="0031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4E274FF5" w14:textId="23AD1D74" w:rsidR="00902890" w:rsidRDefault="0031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1766" w:type="dxa"/>
          </w:tcPr>
          <w:p w14:paraId="5533530D" w14:textId="33D7871D" w:rsidR="00902890" w:rsidRDefault="0031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1766" w:type="dxa"/>
          </w:tcPr>
          <w:p w14:paraId="2D060CE4" w14:textId="6F070A2C" w:rsidR="00902890" w:rsidRDefault="0031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0.0625</m:t>
                </m:r>
              </m:oMath>
            </m:oMathPara>
          </w:p>
        </w:tc>
      </w:tr>
      <w:tr w:rsidR="00602AF9" w14:paraId="5448E83A" w14:textId="77777777" w:rsidTr="001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B9E7FB" w14:textId="3ED0C03C" w:rsidR="00902890" w:rsidRDefault="0031236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975" w:type="dxa"/>
          </w:tcPr>
          <w:p w14:paraId="380561F3" w14:textId="260D6D43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418B71FB" w14:textId="7845573B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</m:oMath>
            </m:oMathPara>
          </w:p>
        </w:tc>
        <w:tc>
          <w:tcPr>
            <w:tcW w:w="1766" w:type="dxa"/>
          </w:tcPr>
          <w:p w14:paraId="1DA087B2" w14:textId="4A814A83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2.25</m:t>
                </m:r>
              </m:oMath>
            </m:oMathPara>
          </w:p>
        </w:tc>
        <w:tc>
          <w:tcPr>
            <w:tcW w:w="1766" w:type="dxa"/>
          </w:tcPr>
          <w:p w14:paraId="32828584" w14:textId="762788AC" w:rsidR="00902890" w:rsidRDefault="00312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0.0625</m:t>
                </m:r>
              </m:oMath>
            </m:oMathPara>
          </w:p>
        </w:tc>
      </w:tr>
      <w:tr w:rsidR="00602AF9" w14:paraId="4940D84B" w14:textId="77777777" w:rsidTr="001B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01D9A8" w14:textId="1A15E1AE" w:rsidR="00902890" w:rsidRDefault="00602AF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975" w:type="dxa"/>
          </w:tcPr>
          <w:p w14:paraId="3E07BAAD" w14:textId="0916C414" w:rsidR="00902890" w:rsidRDefault="0060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499164FA" w14:textId="0DD7605A" w:rsidR="00902890" w:rsidRDefault="0060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1766" w:type="dxa"/>
          </w:tcPr>
          <w:p w14:paraId="69DB9466" w14:textId="36D3B92D" w:rsidR="00902890" w:rsidRDefault="0060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4.00</m:t>
                </m:r>
              </m:oMath>
            </m:oMathPara>
          </w:p>
        </w:tc>
        <w:tc>
          <w:tcPr>
            <w:tcW w:w="1766" w:type="dxa"/>
          </w:tcPr>
          <w:p w14:paraId="27D8F522" w14:textId="408949F8" w:rsidR="00902890" w:rsidRDefault="0060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0.5625</m:t>
                </m:r>
              </m:oMath>
            </m:oMathPara>
          </w:p>
        </w:tc>
      </w:tr>
      <w:tr w:rsidR="00602AF9" w14:paraId="631E2094" w14:textId="77777777" w:rsidTr="001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B67EE6" w14:textId="77777777" w:rsidR="00902890" w:rsidRDefault="00902890"/>
        </w:tc>
        <w:tc>
          <w:tcPr>
            <w:tcW w:w="1975" w:type="dxa"/>
          </w:tcPr>
          <w:p w14:paraId="0F2F2C9A" w14:textId="5B940F69" w:rsidR="00902890" w:rsidRDefault="0060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766" w:type="dxa"/>
          </w:tcPr>
          <w:p w14:paraId="1FCECAC4" w14:textId="32B35B0B" w:rsidR="00902890" w:rsidRDefault="0060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Ex=2.5</m:t>
                </m:r>
              </m:oMath>
            </m:oMathPara>
          </w:p>
        </w:tc>
        <w:tc>
          <w:tcPr>
            <w:tcW w:w="1766" w:type="dxa"/>
          </w:tcPr>
          <w:p w14:paraId="5B458B3B" w14:textId="28ECFA19" w:rsidR="00902890" w:rsidRDefault="0060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=7.5</m:t>
                </m:r>
              </m:oMath>
            </m:oMathPara>
          </w:p>
        </w:tc>
        <w:tc>
          <w:tcPr>
            <w:tcW w:w="1766" w:type="dxa"/>
          </w:tcPr>
          <w:p w14:paraId="3DC8F6AD" w14:textId="77777777" w:rsidR="00902890" w:rsidRPr="00A31EE7" w:rsidRDefault="00A3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Vx=1.25</m:t>
                </m:r>
              </m:oMath>
            </m:oMathPara>
          </w:p>
          <w:p w14:paraId="15FB41F5" w14:textId="640F6600" w:rsidR="00A31EE7" w:rsidRPr="00A31EE7" w:rsidRDefault="00A3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74215694" w14:textId="539649D1" w:rsidR="00902890" w:rsidRDefault="00902890"/>
    <w:p w14:paraId="479AB69C" w14:textId="54D92F3F" w:rsidR="00A31EE7" w:rsidRPr="001B7E18" w:rsidRDefault="00A31EE7">
      <w:pPr>
        <w:rPr>
          <w:rFonts w:ascii="Courier New" w:hAnsi="Courier New" w:cs="Courier New"/>
          <w:b/>
          <w:bCs/>
          <w:sz w:val="28"/>
          <w:szCs w:val="28"/>
        </w:rPr>
      </w:pPr>
      <w:r w:rsidRPr="001B7E18">
        <w:rPr>
          <w:rFonts w:ascii="Courier New" w:hAnsi="Courier New" w:cs="Courier New"/>
          <w:b/>
          <w:bCs/>
          <w:sz w:val="28"/>
          <w:szCs w:val="28"/>
        </w:rPr>
        <w:t>Representado en la fórmula es:</w:t>
      </w:r>
    </w:p>
    <w:p w14:paraId="2AF65B54" w14:textId="7AFE4AD6" w:rsidR="00A31EE7" w:rsidRPr="00A31EE7" w:rsidRDefault="00A31E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Ex=μ=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x∙f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=2.5</m:t>
              </m:r>
            </m:e>
          </m:nary>
        </m:oMath>
      </m:oMathPara>
    </w:p>
    <w:p w14:paraId="1F54D39E" w14:textId="372B2ADC" w:rsidR="00A31EE7" w:rsidRPr="00A31EE7" w:rsidRDefault="00A31E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=7.5</m:t>
          </m:r>
        </m:oMath>
      </m:oMathPara>
    </w:p>
    <w:p w14:paraId="0E1802AE" w14:textId="646F7652" w:rsidR="00A31EE7" w:rsidRPr="00A31EE7" w:rsidRDefault="00A31E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=1.25</m:t>
              </m:r>
            </m:e>
          </m:nary>
        </m:oMath>
      </m:oMathPara>
    </w:p>
    <w:p w14:paraId="5B47E57F" w14:textId="296A46C8" w:rsidR="00A31EE7" w:rsidRPr="001B7E18" w:rsidRDefault="00A31E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803</m:t>
          </m:r>
        </m:oMath>
      </m:oMathPara>
    </w:p>
    <w:p w14:paraId="6D2A20B9" w14:textId="1BBBA676" w:rsidR="001B7E18" w:rsidRDefault="001B7E18"/>
    <w:p w14:paraId="08EDB059" w14:textId="77777777" w:rsidR="001B7E18" w:rsidRDefault="001B7E18">
      <w:r>
        <w:br w:type="page"/>
      </w:r>
    </w:p>
    <w:p w14:paraId="2192F1A5" w14:textId="51A29352" w:rsidR="001B7E18" w:rsidRPr="004F7FA3" w:rsidRDefault="001B7E18" w:rsidP="001B7E18">
      <w:pPr>
        <w:rPr>
          <w:rFonts w:ascii="Copperplate Gothic Bold" w:hAnsi="Copperplate Gothic Bold"/>
          <w:b/>
          <w:bCs/>
          <w:color w:val="00B0F0"/>
          <w:sz w:val="36"/>
          <w:szCs w:val="36"/>
        </w:rPr>
      </w:pPr>
      <w:r w:rsidRPr="004F7FA3">
        <w:rPr>
          <w:rFonts w:ascii="Copperplate Gothic Bold" w:hAnsi="Copperplate Gothic Bold"/>
          <w:b/>
          <w:bCs/>
          <w:color w:val="00B0F0"/>
          <w:sz w:val="36"/>
          <w:szCs w:val="36"/>
        </w:rPr>
        <w:lastRenderedPageBreak/>
        <w:t xml:space="preserve">Ejercicio </w:t>
      </w:r>
      <w:r w:rsidRPr="004F7FA3">
        <w:rPr>
          <w:rFonts w:ascii="Copperplate Gothic Bold" w:hAnsi="Copperplate Gothic Bold"/>
          <w:b/>
          <w:bCs/>
          <w:color w:val="00B0F0"/>
          <w:sz w:val="36"/>
          <w:szCs w:val="36"/>
        </w:rPr>
        <w:t>2</w:t>
      </w:r>
    </w:p>
    <w:p w14:paraId="1D4CF9F8" w14:textId="77777777" w:rsidR="001B7E18" w:rsidRPr="004F7FA3" w:rsidRDefault="001B7E18" w:rsidP="001B7E18">
      <w:pPr>
        <w:rPr>
          <w:rFonts w:ascii="Courier New" w:eastAsiaTheme="minorEastAsia" w:hAnsi="Courier New" w:cs="Courier New"/>
          <w:sz w:val="24"/>
          <w:szCs w:val="24"/>
        </w:rPr>
      </w:pPr>
      <w:r w:rsidRPr="004F7FA3">
        <w:rPr>
          <w:rFonts w:ascii="Courier New" w:hAnsi="Courier New" w:cs="Courier New"/>
          <w:sz w:val="24"/>
          <w:szCs w:val="24"/>
        </w:rPr>
        <w:t xml:space="preserve">Sea la variable aleatoria X, con función de densidad de probabilidad </w:t>
      </w:r>
    </w:p>
    <w:p w14:paraId="62B8D679" w14:textId="236A2F65" w:rsidR="001B7E18" w:rsidRPr="004F7FA3" w:rsidRDefault="001B7E18" w:rsidP="001B7E18">
      <w:pPr>
        <w:rPr>
          <w:rFonts w:ascii="Courier New" w:eastAsiaTheme="minorEastAsia" w:hAnsi="Courier New" w:cs="Courier New"/>
          <w:sz w:val="24"/>
          <w:szCs w:val="24"/>
        </w:rPr>
      </w:pPr>
      <m:oMath>
        <m:r>
          <w:rPr>
            <w:rFonts w:ascii="Cambria Math" w:hAnsi="Cambria Math" w:cs="Courier New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ourier New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X=x</m:t>
            </m:r>
          </m:e>
        </m:d>
        <m:r>
          <w:rPr>
            <w:rFonts w:ascii="Cambria Math" w:hAnsi="Cambria Math" w:cs="Courier New"/>
            <w:sz w:val="24"/>
            <w:szCs w:val="24"/>
          </w:rPr>
          <m:t>=0.2; para x=</m:t>
        </m:r>
        <m:r>
          <w:rPr>
            <w:rFonts w:ascii="Cambria Math" w:hAnsi="Cambria Math" w:cs="Courier New"/>
            <w:sz w:val="24"/>
            <w:szCs w:val="24"/>
          </w:rPr>
          <m:t>0,</m:t>
        </m:r>
        <m:r>
          <w:rPr>
            <w:rFonts w:ascii="Cambria Math" w:hAnsi="Cambria Math" w:cs="Courier New"/>
            <w:sz w:val="24"/>
            <w:szCs w:val="24"/>
          </w:rPr>
          <m:t>1,2,3,4</m:t>
        </m:r>
      </m:oMath>
      <w:r w:rsidRPr="004F7FA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F7FA3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4F7FA3">
        <w:rPr>
          <w:rFonts w:ascii="Courier New" w:eastAsiaTheme="minorEastAsia" w:hAnsi="Courier New" w:cs="Courier New"/>
          <w:sz w:val="24"/>
          <w:szCs w:val="24"/>
        </w:rPr>
        <w:t xml:space="preserve">obtenga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EX,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EX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, VX  y d.e(X)</m:t>
        </m:r>
      </m:oMath>
    </w:p>
    <w:p w14:paraId="6808C0D7" w14:textId="77777777" w:rsidR="001B7E18" w:rsidRDefault="001B7E18" w:rsidP="001B7E18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555"/>
        <w:gridCol w:w="1975"/>
        <w:gridCol w:w="1766"/>
        <w:gridCol w:w="1766"/>
        <w:gridCol w:w="1766"/>
      </w:tblGrid>
      <w:tr w:rsidR="001B7E18" w14:paraId="06DFB7F8" w14:textId="77777777" w:rsidTr="001B7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DAE3A1" w14:textId="77777777" w:rsidR="001B7E18" w:rsidRDefault="001B7E18" w:rsidP="004D06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975" w:type="dxa"/>
          </w:tcPr>
          <w:p w14:paraId="125B6411" w14:textId="77777777" w:rsidR="001B7E18" w:rsidRDefault="001B7E18" w:rsidP="004D0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=P(X=x)</m:t>
                </m:r>
              </m:oMath>
            </m:oMathPara>
          </w:p>
        </w:tc>
        <w:tc>
          <w:tcPr>
            <w:tcW w:w="1766" w:type="dxa"/>
          </w:tcPr>
          <w:p w14:paraId="571AAC14" w14:textId="77777777" w:rsidR="001B7E18" w:rsidRDefault="001B7E18" w:rsidP="004D0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Ex=x ∙f(x)</m:t>
                </m:r>
              </m:oMath>
            </m:oMathPara>
          </w:p>
        </w:tc>
        <w:tc>
          <w:tcPr>
            <w:tcW w:w="1766" w:type="dxa"/>
          </w:tcPr>
          <w:p w14:paraId="3548552E" w14:textId="77777777" w:rsidR="001B7E18" w:rsidRDefault="001B7E18" w:rsidP="004D0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∙f(x)</m:t>
                </m:r>
              </m:oMath>
            </m:oMathPara>
          </w:p>
        </w:tc>
        <w:tc>
          <w:tcPr>
            <w:tcW w:w="1766" w:type="dxa"/>
          </w:tcPr>
          <w:p w14:paraId="32F89E5A" w14:textId="77777777" w:rsidR="001B7E18" w:rsidRDefault="001B7E18" w:rsidP="004D0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(X-Ex)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∙f(x)</m:t>
                </m:r>
              </m:oMath>
            </m:oMathPara>
          </w:p>
        </w:tc>
      </w:tr>
      <w:tr w:rsidR="001B7E18" w14:paraId="4B4CD0AD" w14:textId="77777777" w:rsidTr="001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EA25EA" w14:textId="780AA910" w:rsidR="001B7E18" w:rsidRDefault="001B7E18" w:rsidP="004D065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975" w:type="dxa"/>
          </w:tcPr>
          <w:p w14:paraId="03BD81FD" w14:textId="38872F47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0.2</m:t>
                </m:r>
              </m:oMath>
            </m:oMathPara>
          </w:p>
        </w:tc>
        <w:tc>
          <w:tcPr>
            <w:tcW w:w="1766" w:type="dxa"/>
          </w:tcPr>
          <w:p w14:paraId="183083AE" w14:textId="07A12BAE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766" w:type="dxa"/>
          </w:tcPr>
          <w:p w14:paraId="1838699A" w14:textId="27F53BDC" w:rsidR="001B7E18" w:rsidRPr="00B52EFC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766" w:type="dxa"/>
          </w:tcPr>
          <w:p w14:paraId="4738060C" w14:textId="232C704D" w:rsidR="001B7E18" w:rsidRPr="00A4305C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0.8</m:t>
                </m:r>
              </m:oMath>
            </m:oMathPara>
          </w:p>
        </w:tc>
      </w:tr>
      <w:tr w:rsidR="001B7E18" w14:paraId="5A5D6218" w14:textId="77777777" w:rsidTr="001B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A14D54" w14:textId="77777777" w:rsidR="001B7E18" w:rsidRDefault="001B7E18" w:rsidP="004D065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75" w:type="dxa"/>
          </w:tcPr>
          <w:p w14:paraId="7A207E1B" w14:textId="352D7C2D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766" w:type="dxa"/>
          </w:tcPr>
          <w:p w14:paraId="4B92D5E8" w14:textId="7ADCFC48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766" w:type="dxa"/>
          </w:tcPr>
          <w:p w14:paraId="5B25081C" w14:textId="77777777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1766" w:type="dxa"/>
          </w:tcPr>
          <w:p w14:paraId="36B50A6A" w14:textId="77777777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0.5625</m:t>
                </m:r>
              </m:oMath>
            </m:oMathPara>
          </w:p>
        </w:tc>
      </w:tr>
      <w:tr w:rsidR="001B7E18" w14:paraId="55E416A9" w14:textId="77777777" w:rsidTr="001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89078A" w14:textId="77777777" w:rsidR="001B7E18" w:rsidRDefault="001B7E18" w:rsidP="004D06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975" w:type="dxa"/>
          </w:tcPr>
          <w:p w14:paraId="62F30449" w14:textId="2D01ABD5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766" w:type="dxa"/>
          </w:tcPr>
          <w:p w14:paraId="1FF8457B" w14:textId="7CCEBEFE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766" w:type="dxa"/>
          </w:tcPr>
          <w:p w14:paraId="128E34D0" w14:textId="77777777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1766" w:type="dxa"/>
          </w:tcPr>
          <w:p w14:paraId="748CBAB8" w14:textId="77777777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0.0625</m:t>
                </m:r>
              </m:oMath>
            </m:oMathPara>
          </w:p>
        </w:tc>
      </w:tr>
      <w:tr w:rsidR="001B7E18" w14:paraId="35468BAB" w14:textId="77777777" w:rsidTr="001B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4627F0" w14:textId="77777777" w:rsidR="001B7E18" w:rsidRDefault="001B7E18" w:rsidP="004D06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975" w:type="dxa"/>
          </w:tcPr>
          <w:p w14:paraId="6076F428" w14:textId="3429C9EB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766" w:type="dxa"/>
          </w:tcPr>
          <w:p w14:paraId="4E8197CB" w14:textId="5F2226ED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66" w:type="dxa"/>
          </w:tcPr>
          <w:p w14:paraId="5CA92AD9" w14:textId="77777777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2.25</m:t>
                </m:r>
              </m:oMath>
            </m:oMathPara>
          </w:p>
        </w:tc>
        <w:tc>
          <w:tcPr>
            <w:tcW w:w="1766" w:type="dxa"/>
          </w:tcPr>
          <w:p w14:paraId="60DDBA72" w14:textId="77777777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0.0625</m:t>
                </m:r>
              </m:oMath>
            </m:oMathPara>
          </w:p>
        </w:tc>
      </w:tr>
      <w:tr w:rsidR="001B7E18" w14:paraId="6FC3CD23" w14:textId="77777777" w:rsidTr="001B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68FA4E" w14:textId="77777777" w:rsidR="001B7E18" w:rsidRDefault="001B7E18" w:rsidP="004D06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975" w:type="dxa"/>
          </w:tcPr>
          <w:p w14:paraId="4C5784B6" w14:textId="42341769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766" w:type="dxa"/>
          </w:tcPr>
          <w:p w14:paraId="548B160E" w14:textId="6B25DE42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0.8</m:t>
                </m:r>
              </m:oMath>
            </m:oMathPara>
          </w:p>
        </w:tc>
        <w:tc>
          <w:tcPr>
            <w:tcW w:w="1766" w:type="dxa"/>
          </w:tcPr>
          <w:p w14:paraId="76D9EC0D" w14:textId="77777777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4.00</m:t>
                </m:r>
              </m:oMath>
            </m:oMathPara>
          </w:p>
        </w:tc>
        <w:tc>
          <w:tcPr>
            <w:tcW w:w="1766" w:type="dxa"/>
          </w:tcPr>
          <w:p w14:paraId="2141AE2E" w14:textId="77777777" w:rsidR="001B7E18" w:rsidRDefault="001B7E18" w:rsidP="004D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0.5625</m:t>
                </m:r>
              </m:oMath>
            </m:oMathPara>
          </w:p>
        </w:tc>
      </w:tr>
      <w:tr w:rsidR="001B7E18" w14:paraId="207EAE92" w14:textId="77777777" w:rsidTr="001B7E1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A19AEB" w14:textId="77777777" w:rsidR="001B7E18" w:rsidRDefault="001B7E18" w:rsidP="004D0658"/>
        </w:tc>
        <w:tc>
          <w:tcPr>
            <w:tcW w:w="1975" w:type="dxa"/>
          </w:tcPr>
          <w:p w14:paraId="63C11617" w14:textId="1B9C2FD3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766" w:type="dxa"/>
          </w:tcPr>
          <w:p w14:paraId="01795FB4" w14:textId="623CD080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Ex=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66" w:type="dxa"/>
          </w:tcPr>
          <w:p w14:paraId="28592CB9" w14:textId="1EDBCFEF" w:rsidR="001B7E18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766" w:type="dxa"/>
          </w:tcPr>
          <w:p w14:paraId="00156EC2" w14:textId="4E5CE455" w:rsidR="001B7E18" w:rsidRPr="00A31EE7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Vx=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  <w:p w14:paraId="5146B445" w14:textId="77777777" w:rsidR="001B7E18" w:rsidRPr="00A31EE7" w:rsidRDefault="001B7E18" w:rsidP="004D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6FBEB56" w14:textId="77777777" w:rsidR="001B7E18" w:rsidRDefault="001B7E18" w:rsidP="001B7E18"/>
    <w:p w14:paraId="798002FA" w14:textId="77777777" w:rsidR="001B7E18" w:rsidRPr="004F7FA3" w:rsidRDefault="001B7E18" w:rsidP="001B7E18">
      <w:pPr>
        <w:rPr>
          <w:rFonts w:ascii="Courier New" w:hAnsi="Courier New" w:cs="Courier New"/>
          <w:b/>
          <w:bCs/>
          <w:sz w:val="28"/>
          <w:szCs w:val="28"/>
        </w:rPr>
      </w:pPr>
      <w:r w:rsidRPr="004F7FA3">
        <w:rPr>
          <w:rFonts w:ascii="Courier New" w:hAnsi="Courier New" w:cs="Courier New"/>
          <w:b/>
          <w:bCs/>
          <w:sz w:val="28"/>
          <w:szCs w:val="28"/>
        </w:rPr>
        <w:t>Representado en la fórmula es:</w:t>
      </w:r>
    </w:p>
    <w:p w14:paraId="3EFF2EA0" w14:textId="48B67FF6" w:rsidR="001B7E18" w:rsidRPr="00A31EE7" w:rsidRDefault="001B7E18" w:rsidP="001B7E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Ex=μ=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x∙f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e>
          </m:nary>
        </m:oMath>
      </m:oMathPara>
    </w:p>
    <w:p w14:paraId="5EAC8910" w14:textId="2E7156BF" w:rsidR="001B7E18" w:rsidRPr="00A31EE7" w:rsidRDefault="001B7E18" w:rsidP="001B7E1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∙f(x)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1C131BF5" w14:textId="02F35F12" w:rsidR="001B7E18" w:rsidRPr="00A31EE7" w:rsidRDefault="001B7E18" w:rsidP="001B7E1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nary>
        </m:oMath>
      </m:oMathPara>
    </w:p>
    <w:p w14:paraId="2424441F" w14:textId="491E1DCD" w:rsidR="001B7E18" w:rsidRDefault="001B7E18" w:rsidP="001B7E18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4142</m:t>
          </m:r>
        </m:oMath>
      </m:oMathPara>
    </w:p>
    <w:p w14:paraId="747DDE07" w14:textId="77777777" w:rsidR="001B7E18" w:rsidRDefault="001B7E18"/>
    <w:sectPr w:rsidR="001B7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90"/>
    <w:rsid w:val="00105D8A"/>
    <w:rsid w:val="001B7E18"/>
    <w:rsid w:val="00312363"/>
    <w:rsid w:val="004F7FA3"/>
    <w:rsid w:val="00602AF9"/>
    <w:rsid w:val="00902890"/>
    <w:rsid w:val="00A31EE7"/>
    <w:rsid w:val="00EA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8943"/>
  <w15:chartTrackingRefBased/>
  <w15:docId w15:val="{1679BA6C-7243-4597-AA4A-6FD80E9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2890"/>
    <w:rPr>
      <w:color w:val="808080"/>
    </w:rPr>
  </w:style>
  <w:style w:type="table" w:styleId="Tablaconcuadrcula">
    <w:name w:val="Table Grid"/>
    <w:basedOn w:val="Tablanormal"/>
    <w:uiPriority w:val="59"/>
    <w:rsid w:val="0090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B7E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B7E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2022-10-26T23:40:00Z</dcterms:created>
  <dcterms:modified xsi:type="dcterms:W3CDTF">2022-10-27T03:26:00Z</dcterms:modified>
</cp:coreProperties>
</file>