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23" w:rsidRPr="002C3117" w:rsidRDefault="002C3117" w:rsidP="00962302">
      <w:pPr>
        <w:jc w:val="center"/>
        <w:rPr>
          <w:rFonts w:ascii="Verdana" w:hAnsi="Verdana"/>
          <w:sz w:val="20"/>
          <w:szCs w:val="20"/>
        </w:rPr>
      </w:pPr>
      <w:r w:rsidRPr="002C3117">
        <w:rPr>
          <w:rFonts w:ascii="Verdana" w:hAnsi="Verdana" w:cs="Arial"/>
          <w:noProof/>
          <w:sz w:val="20"/>
          <w:szCs w:val="20"/>
          <w:lang w:eastAsia="es-CO"/>
        </w:rPr>
        <w:drawing>
          <wp:inline distT="0" distB="0" distL="0" distR="0" wp14:anchorId="17403ABC" wp14:editId="1619FD04">
            <wp:extent cx="3080766" cy="10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elcom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6" r="8796"/>
                    <a:stretch/>
                  </pic:blipFill>
                  <pic:spPr bwMode="auto">
                    <a:xfrm>
                      <a:off x="0" y="0"/>
                      <a:ext cx="3080766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223" w:rsidRPr="002C3117" w:rsidRDefault="00143223" w:rsidP="00143223">
      <w:pPr>
        <w:jc w:val="center"/>
        <w:rPr>
          <w:rFonts w:ascii="Verdana" w:hAnsi="Verdana"/>
          <w:b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  <w:r w:rsidRPr="002C3117">
        <w:rPr>
          <w:rFonts w:ascii="Verdana" w:hAnsi="Verdana"/>
          <w:b/>
          <w:sz w:val="32"/>
          <w:szCs w:val="32"/>
        </w:rPr>
        <w:t xml:space="preserve">Revisión por la Dirección No. </w:t>
      </w:r>
      <w:r w:rsidR="002C3117">
        <w:rPr>
          <w:rFonts w:ascii="Verdana" w:hAnsi="Verdana"/>
          <w:b/>
          <w:sz w:val="32"/>
          <w:szCs w:val="32"/>
        </w:rPr>
        <w:t>__</w:t>
      </w: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A84CAD" w:rsidRDefault="00A84CAD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A84CAD" w:rsidRDefault="00A84CAD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  <w:r w:rsidRPr="002C3117">
        <w:rPr>
          <w:rFonts w:ascii="Verdana" w:hAnsi="Verdana"/>
          <w:b/>
          <w:sz w:val="32"/>
          <w:szCs w:val="32"/>
        </w:rPr>
        <w:t>Bogotá D.C.</w:t>
      </w:r>
    </w:p>
    <w:p w:rsidR="00143223" w:rsidRPr="002C3117" w:rsidRDefault="002C3117" w:rsidP="00143223">
      <w:pPr>
        <w:jc w:val="center"/>
        <w:rPr>
          <w:rFonts w:ascii="Verdana" w:hAnsi="Verdana"/>
          <w:b/>
          <w:sz w:val="32"/>
          <w:szCs w:val="32"/>
        </w:rPr>
        <w:sectPr w:rsidR="00143223" w:rsidRPr="002C3117" w:rsidSect="00A84CAD">
          <w:pgSz w:w="12240" w:h="15840" w:code="1"/>
          <w:pgMar w:top="1134" w:right="1134" w:bottom="1134" w:left="1134" w:header="567" w:footer="567" w:gutter="0"/>
          <w:cols w:space="708"/>
          <w:vAlign w:val="center"/>
          <w:docGrid w:linePitch="360"/>
        </w:sectPr>
      </w:pPr>
      <w:r>
        <w:rPr>
          <w:rFonts w:ascii="Verdana" w:hAnsi="Verdana"/>
          <w:b/>
          <w:sz w:val="32"/>
          <w:szCs w:val="32"/>
        </w:rPr>
        <w:t>20__</w:t>
      </w:r>
    </w:p>
    <w:p w:rsidR="00E044DA" w:rsidRPr="009B4C9C" w:rsidRDefault="00E044DA" w:rsidP="00E044DA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6173"/>
        <w:gridCol w:w="2409"/>
      </w:tblGrid>
      <w:tr w:rsidR="00E044DA" w:rsidRPr="009B4C9C" w:rsidTr="0003719C">
        <w:trPr>
          <w:trHeight w:val="57"/>
          <w:tblHeader/>
        </w:trPr>
        <w:tc>
          <w:tcPr>
            <w:tcW w:w="721" w:type="pct"/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Acta No.</w:t>
            </w:r>
          </w:p>
        </w:tc>
        <w:tc>
          <w:tcPr>
            <w:tcW w:w="3078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 xml:space="preserve">Período </w:t>
            </w:r>
            <w:r w:rsidR="00A42454" w:rsidRPr="009B4C9C">
              <w:rPr>
                <w:rFonts w:cs="Arial"/>
                <w:b/>
                <w:sz w:val="24"/>
                <w:szCs w:val="24"/>
              </w:rPr>
              <w:t>revisado</w:t>
            </w:r>
          </w:p>
        </w:tc>
        <w:tc>
          <w:tcPr>
            <w:tcW w:w="1201" w:type="pct"/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Fecha</w:t>
            </w:r>
          </w:p>
        </w:tc>
      </w:tr>
      <w:tr w:rsidR="00E044DA" w:rsidRPr="009B4C9C" w:rsidTr="0003719C">
        <w:trPr>
          <w:trHeight w:val="283"/>
          <w:tblHeader/>
        </w:trPr>
        <w:tc>
          <w:tcPr>
            <w:tcW w:w="721" w:type="pct"/>
            <w:shd w:val="clear" w:color="auto" w:fill="auto"/>
            <w:vAlign w:val="center"/>
          </w:tcPr>
          <w:p w:rsidR="00E044DA" w:rsidRPr="009B4C9C" w:rsidRDefault="00E044DA" w:rsidP="00E044DA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078" w:type="pct"/>
            <w:shd w:val="clear" w:color="auto" w:fill="auto"/>
            <w:vAlign w:val="bottom"/>
          </w:tcPr>
          <w:p w:rsidR="00E044DA" w:rsidRPr="009B4C9C" w:rsidRDefault="00E044DA" w:rsidP="00E044D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           Hasta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E044DA" w:rsidRPr="009B4C9C" w:rsidRDefault="00E044DA" w:rsidP="00E044DA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E044DA" w:rsidRPr="009B4C9C" w:rsidRDefault="00E044DA" w:rsidP="00E044DA">
      <w:pPr>
        <w:rPr>
          <w:rFonts w:cs="Arial"/>
          <w:sz w:val="24"/>
          <w:szCs w:val="24"/>
        </w:rPr>
      </w:pPr>
    </w:p>
    <w:p w:rsidR="00E044DA" w:rsidRPr="009B4C9C" w:rsidRDefault="00E044DA" w:rsidP="00E044DA">
      <w:pPr>
        <w:rPr>
          <w:rFonts w:cs="Arial"/>
          <w:sz w:val="24"/>
          <w:szCs w:val="24"/>
        </w:rPr>
      </w:pPr>
      <w:r w:rsidRPr="009B4C9C">
        <w:rPr>
          <w:rFonts w:cs="Arial"/>
          <w:sz w:val="24"/>
          <w:szCs w:val="24"/>
        </w:rPr>
        <w:t>Participantes</w:t>
      </w:r>
    </w:p>
    <w:p w:rsidR="00E044DA" w:rsidRPr="009B4C9C" w:rsidRDefault="00E044DA" w:rsidP="00E044DA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0"/>
        <w:gridCol w:w="5038"/>
      </w:tblGrid>
      <w:tr w:rsidR="00E044DA" w:rsidRPr="009B4C9C" w:rsidTr="0003719C">
        <w:trPr>
          <w:trHeight w:val="57"/>
          <w:tblHeader/>
        </w:trPr>
        <w:tc>
          <w:tcPr>
            <w:tcW w:w="2488" w:type="pct"/>
            <w:shd w:val="clear" w:color="auto" w:fill="F2F2F2" w:themeFill="background1" w:themeFillShade="F2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Nombre</w:t>
            </w:r>
          </w:p>
        </w:tc>
        <w:tc>
          <w:tcPr>
            <w:tcW w:w="2512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Cargo</w:t>
            </w:r>
          </w:p>
        </w:tc>
      </w:tr>
      <w:tr w:rsidR="00E044DA" w:rsidRPr="009B4C9C" w:rsidTr="0003719C">
        <w:trPr>
          <w:trHeight w:val="283"/>
          <w:tblHeader/>
        </w:trPr>
        <w:tc>
          <w:tcPr>
            <w:tcW w:w="2488" w:type="pct"/>
            <w:shd w:val="clear" w:color="auto" w:fill="auto"/>
            <w:vAlign w:val="center"/>
          </w:tcPr>
          <w:p w:rsidR="00E044DA" w:rsidRPr="009B4C9C" w:rsidRDefault="00E044DA" w:rsidP="000371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12" w:type="pct"/>
            <w:shd w:val="clear" w:color="auto" w:fill="auto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044DA" w:rsidRPr="009B4C9C" w:rsidTr="0003719C">
        <w:trPr>
          <w:trHeight w:val="283"/>
          <w:tblHeader/>
        </w:trPr>
        <w:tc>
          <w:tcPr>
            <w:tcW w:w="2488" w:type="pct"/>
            <w:shd w:val="clear" w:color="auto" w:fill="auto"/>
            <w:vAlign w:val="center"/>
          </w:tcPr>
          <w:p w:rsidR="00E044DA" w:rsidRPr="009B4C9C" w:rsidRDefault="00E044DA" w:rsidP="00E044D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12" w:type="pct"/>
            <w:shd w:val="clear" w:color="auto" w:fill="auto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E044DA" w:rsidRDefault="00E044DA" w:rsidP="00E044DA">
      <w:pPr>
        <w:rPr>
          <w:rFonts w:cs="Arial"/>
          <w:sz w:val="24"/>
          <w:szCs w:val="24"/>
        </w:rPr>
      </w:pPr>
    </w:p>
    <w:p w:rsidR="00E044DA" w:rsidRPr="00A84F27" w:rsidRDefault="00E044DA" w:rsidP="00E044D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</w:t>
      </w:r>
      <w:r w:rsidRPr="00A84F27">
        <w:rPr>
          <w:rFonts w:cs="Arial"/>
          <w:sz w:val="24"/>
          <w:szCs w:val="24"/>
        </w:rPr>
        <w:t xml:space="preserve"> Bogotá a los </w:t>
      </w:r>
      <w:r>
        <w:rPr>
          <w:rFonts w:cs="Arial"/>
          <w:sz w:val="24"/>
          <w:szCs w:val="24"/>
        </w:rPr>
        <w:t>__</w:t>
      </w:r>
      <w:r w:rsidRPr="00A84F27">
        <w:rPr>
          <w:rFonts w:cs="Arial"/>
          <w:sz w:val="24"/>
          <w:szCs w:val="24"/>
        </w:rPr>
        <w:t xml:space="preserve"> días del mes de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 xml:space="preserve"> de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 xml:space="preserve">, se hacen presentes en la oficina de Gerencia </w:t>
      </w:r>
      <w:r>
        <w:rPr>
          <w:rFonts w:cs="Arial"/>
          <w:sz w:val="24"/>
          <w:szCs w:val="24"/>
        </w:rPr>
        <w:t>_________________</w:t>
      </w:r>
      <w:r w:rsidRPr="00A84F27">
        <w:rPr>
          <w:rFonts w:cs="Arial"/>
          <w:sz w:val="24"/>
          <w:szCs w:val="24"/>
        </w:rPr>
        <w:t xml:space="preserve"> y </w:t>
      </w:r>
      <w:r>
        <w:rPr>
          <w:rFonts w:cs="Arial"/>
          <w:sz w:val="24"/>
          <w:szCs w:val="24"/>
        </w:rPr>
        <w:t xml:space="preserve">_________________ </w:t>
      </w:r>
      <w:r w:rsidRPr="00A84F27">
        <w:rPr>
          <w:rFonts w:cs="Arial"/>
          <w:sz w:val="24"/>
          <w:szCs w:val="24"/>
        </w:rPr>
        <w:t xml:space="preserve">con el objetivo de efectuar la revisión por la dirección del desempeño del S.G.C. del año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>.</w:t>
      </w:r>
    </w:p>
    <w:p w:rsidR="00E044DA" w:rsidRPr="00A84F27" w:rsidRDefault="00E044DA" w:rsidP="00E044DA">
      <w:pPr>
        <w:rPr>
          <w:rFonts w:cs="Arial"/>
          <w:sz w:val="24"/>
          <w:szCs w:val="24"/>
        </w:rPr>
      </w:pPr>
    </w:p>
    <w:p w:rsidR="00E044DA" w:rsidRDefault="00E044DA" w:rsidP="00E044DA">
      <w:pPr>
        <w:jc w:val="center"/>
        <w:rPr>
          <w:rFonts w:cs="Arial"/>
          <w:sz w:val="24"/>
          <w:szCs w:val="24"/>
        </w:rPr>
      </w:pP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s-ES" w:eastAsia="en-US"/>
        </w:rPr>
        <w:id w:val="457918070"/>
        <w:docPartObj>
          <w:docPartGallery w:val="Table of Contents"/>
          <w:docPartUnique/>
        </w:docPartObj>
      </w:sdtPr>
      <w:sdtEndPr/>
      <w:sdtContent>
        <w:p w:rsidR="00E044DA" w:rsidRPr="00E044DA" w:rsidRDefault="00E044DA">
          <w:pPr>
            <w:pStyle w:val="TtuloTDC"/>
            <w:rPr>
              <w:rFonts w:ascii="Verdana" w:hAnsi="Verdana"/>
              <w:color w:val="auto"/>
            </w:rPr>
          </w:pPr>
          <w:r w:rsidRPr="00E044DA">
            <w:rPr>
              <w:rFonts w:ascii="Verdana" w:hAnsi="Verdana"/>
              <w:color w:val="auto"/>
              <w:lang w:val="es-ES"/>
            </w:rPr>
            <w:t>Contenido</w:t>
          </w:r>
        </w:p>
        <w:p w:rsidR="00E044DA" w:rsidRDefault="00E044DA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116" w:history="1">
            <w:r w:rsidRPr="00CC7819">
              <w:rPr>
                <w:rStyle w:val="Hipervnculo"/>
                <w:rFonts w:ascii="Verdana" w:hAnsi="Verdan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CC7819">
              <w:rPr>
                <w:rStyle w:val="Hipervnculo"/>
                <w:rFonts w:ascii="Verdana" w:hAnsi="Verdana"/>
                <w:noProof/>
              </w:rPr>
              <w:t>INFORMACIÓN DE ENTRADA PARA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7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Estado de las acciones a revisiones previas por la dirección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_Toc5181117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8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Cambios en cuestiones externas e internas que sean pertinentes al S.G.C.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_Toc5181118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9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3.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Satisfacción del cliente y retroalimentación partes interesadas.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_Toc5181119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0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4.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Grado de cumplimiento de objetivos de calidad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_Toc5181120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1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5.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Desempeño de procesos y conformidad de productos y servicios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_Toc5181121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2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6.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No conformidades y acciones correctivas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_Toc5181122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3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7.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Resultados de seguimiento y medición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_Toc5181123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4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8.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Resultados de auditorías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_Toc5181124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5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9.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Desempeño de proveedores externos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_Toc5181125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6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10.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Adecuación de los recursos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_Toc5181126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7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Eficacia de las acciones tomadas para abordar riesgos y oportunidades.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_Toc5181127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8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Oportunidades de mejora.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_Toc5181128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9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II.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SALIDAS DE LA REVISIÓN POR LA DIRECCIÓN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_Toc5181129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0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Oportunidades de mejora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_Toc5181130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1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Circunstancias cambiantes en el S.G.C.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_Toc5181131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65C69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2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3.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Necesidades de recursos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_Toc5181132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044DA">
          <w:r>
            <w:rPr>
              <w:b/>
              <w:bCs/>
              <w:lang w:val="es-ES"/>
            </w:rPr>
            <w:fldChar w:fldCharType="end"/>
          </w:r>
        </w:p>
      </w:sdtContent>
    </w:sdt>
    <w:p w:rsidR="00E044DA" w:rsidRPr="00A84F27" w:rsidRDefault="00E044DA" w:rsidP="00E044DA">
      <w:pPr>
        <w:jc w:val="center"/>
        <w:rPr>
          <w:rFonts w:cs="Arial"/>
          <w:sz w:val="24"/>
          <w:szCs w:val="24"/>
        </w:rPr>
      </w:pPr>
    </w:p>
    <w:p w:rsidR="00E044DA" w:rsidRDefault="00E044DA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E044DA" w:rsidRDefault="00E044DA">
      <w:pPr>
        <w:jc w:val="left"/>
        <w:rPr>
          <w:rFonts w:cs="Arial"/>
          <w:sz w:val="24"/>
          <w:szCs w:val="24"/>
        </w:rPr>
      </w:pPr>
    </w:p>
    <w:p w:rsidR="00E044DA" w:rsidRPr="00A84F27" w:rsidRDefault="00E044DA" w:rsidP="00E044DA">
      <w:pPr>
        <w:jc w:val="center"/>
        <w:rPr>
          <w:rFonts w:cs="Arial"/>
          <w:sz w:val="24"/>
          <w:szCs w:val="24"/>
        </w:rPr>
      </w:pPr>
    </w:p>
    <w:p w:rsidR="008211B8" w:rsidRDefault="00E044DA" w:rsidP="008211B8">
      <w:pPr>
        <w:pStyle w:val="Ttulo1"/>
        <w:numPr>
          <w:ilvl w:val="0"/>
          <w:numId w:val="15"/>
        </w:numPr>
        <w:rPr>
          <w:rFonts w:ascii="Verdana" w:hAnsi="Verdana"/>
        </w:rPr>
      </w:pPr>
      <w:bookmarkStart w:id="0" w:name="_Toc5181116"/>
      <w:r w:rsidRPr="00E044DA">
        <w:rPr>
          <w:rFonts w:ascii="Verdana" w:hAnsi="Verdana"/>
        </w:rPr>
        <w:t>INFORMACIÓN DE ENTRADA PARA LA REVISIÓN</w:t>
      </w:r>
      <w:bookmarkEnd w:id="0"/>
    </w:p>
    <w:p w:rsidR="008211B8" w:rsidRPr="008211B8" w:rsidRDefault="008211B8" w:rsidP="008211B8"/>
    <w:p w:rsidR="00E044DA" w:rsidRPr="00E044DA" w:rsidRDefault="00E044DA" w:rsidP="005610A1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" w:name="_Toc5181117"/>
      <w:r w:rsidRPr="00E044DA">
        <w:rPr>
          <w:rFonts w:ascii="Verdana" w:hAnsi="Verdana"/>
          <w:color w:val="auto"/>
          <w:sz w:val="22"/>
          <w:szCs w:val="22"/>
        </w:rPr>
        <w:t>Estado de las acciones a revisiones previas por la dirección</w:t>
      </w:r>
      <w:bookmarkEnd w:id="1"/>
    </w:p>
    <w:p w:rsidR="00E044DA" w:rsidRPr="00E044DA" w:rsidRDefault="00E044DA" w:rsidP="00FF0E46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2" w:name="_Toc5181118"/>
      <w:r w:rsidRPr="00E044DA">
        <w:rPr>
          <w:rFonts w:ascii="Verdana" w:hAnsi="Verdana"/>
          <w:color w:val="auto"/>
          <w:sz w:val="22"/>
          <w:szCs w:val="22"/>
          <w:lang w:val="es-ES"/>
        </w:rPr>
        <w:t>Cambios en cuestiones externas e i</w:t>
      </w:r>
      <w:bookmarkStart w:id="3" w:name="_GoBack"/>
      <w:bookmarkEnd w:id="3"/>
      <w:r w:rsidRPr="00E044DA">
        <w:rPr>
          <w:rFonts w:ascii="Verdana" w:hAnsi="Verdana"/>
          <w:color w:val="auto"/>
          <w:sz w:val="22"/>
          <w:szCs w:val="22"/>
          <w:lang w:val="es-ES"/>
        </w:rPr>
        <w:t>nternas que sean pertinentes al S.G.C.</w:t>
      </w:r>
      <w:bookmarkEnd w:id="2"/>
    </w:p>
    <w:p w:rsidR="00E044DA" w:rsidRPr="00E044DA" w:rsidRDefault="00E044DA" w:rsidP="00014DF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4" w:name="_Toc5181119"/>
      <w:r w:rsidRPr="00E044DA">
        <w:rPr>
          <w:rFonts w:ascii="Verdana" w:hAnsi="Verdana"/>
          <w:color w:val="auto"/>
          <w:sz w:val="22"/>
          <w:szCs w:val="22"/>
        </w:rPr>
        <w:t>Satisfacción del cliente y retroalimentación partes interesadas.</w:t>
      </w:r>
      <w:bookmarkEnd w:id="4"/>
    </w:p>
    <w:p w:rsidR="00E044DA" w:rsidRPr="00E044DA" w:rsidRDefault="00E044DA" w:rsidP="00336AA8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5" w:name="_Toc5181120"/>
      <w:r w:rsidRPr="00E044DA">
        <w:rPr>
          <w:rFonts w:ascii="Verdana" w:hAnsi="Verdana"/>
          <w:color w:val="auto"/>
          <w:sz w:val="22"/>
          <w:szCs w:val="22"/>
          <w:lang w:val="es-ES"/>
        </w:rPr>
        <w:t>Grado de cumplimiento de objetivos de calidad</w:t>
      </w:r>
      <w:bookmarkEnd w:id="5"/>
    </w:p>
    <w:p w:rsidR="00E044DA" w:rsidRPr="00E044DA" w:rsidRDefault="00E044DA" w:rsidP="003F5A1F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6" w:name="_Toc5181121"/>
      <w:r w:rsidRPr="00E044DA">
        <w:rPr>
          <w:rFonts w:ascii="Verdana" w:hAnsi="Verdana"/>
          <w:color w:val="auto"/>
          <w:sz w:val="22"/>
          <w:szCs w:val="22"/>
          <w:lang w:val="es-ES"/>
        </w:rPr>
        <w:t>Desempeño de procesos y conformidad de productos y servicios</w:t>
      </w:r>
      <w:bookmarkEnd w:id="6"/>
    </w:p>
    <w:p w:rsidR="00E044DA" w:rsidRPr="00E044DA" w:rsidRDefault="00E044DA" w:rsidP="006D3E20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7" w:name="_Toc5181122"/>
      <w:r w:rsidRPr="00E044DA">
        <w:rPr>
          <w:rFonts w:ascii="Verdana" w:hAnsi="Verdana"/>
          <w:color w:val="auto"/>
          <w:sz w:val="22"/>
          <w:szCs w:val="22"/>
          <w:lang w:val="es-ES"/>
        </w:rPr>
        <w:t>No conformidades y acciones correctivas</w:t>
      </w:r>
      <w:bookmarkEnd w:id="7"/>
    </w:p>
    <w:p w:rsidR="00E044DA" w:rsidRPr="00E044DA" w:rsidRDefault="00E044DA" w:rsidP="00ED386C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8" w:name="_Toc5181123"/>
      <w:r w:rsidRPr="00E044DA">
        <w:rPr>
          <w:rFonts w:ascii="Verdana" w:hAnsi="Verdana"/>
          <w:color w:val="auto"/>
          <w:sz w:val="22"/>
          <w:szCs w:val="22"/>
          <w:lang w:val="es-ES"/>
        </w:rPr>
        <w:t>Resultados de seguimiento y medición</w:t>
      </w:r>
      <w:bookmarkEnd w:id="8"/>
    </w:p>
    <w:p w:rsidR="00E044DA" w:rsidRPr="00E044DA" w:rsidRDefault="00E044DA" w:rsidP="00842ED0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9" w:name="_Toc5181124"/>
      <w:r w:rsidRPr="00E044DA">
        <w:rPr>
          <w:rFonts w:ascii="Verdana" w:hAnsi="Verdana"/>
          <w:color w:val="auto"/>
          <w:sz w:val="22"/>
          <w:szCs w:val="22"/>
          <w:lang w:val="es-ES"/>
        </w:rPr>
        <w:t>Resultados de auditorías</w:t>
      </w:r>
      <w:bookmarkEnd w:id="9"/>
    </w:p>
    <w:p w:rsidR="00E044DA" w:rsidRPr="00E044DA" w:rsidRDefault="00E044DA" w:rsidP="00FE7D08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0" w:name="_Toc5181125"/>
      <w:r w:rsidRPr="00E044DA">
        <w:rPr>
          <w:rFonts w:ascii="Verdana" w:hAnsi="Verdana"/>
          <w:color w:val="auto"/>
          <w:sz w:val="22"/>
          <w:szCs w:val="22"/>
          <w:lang w:val="es-ES"/>
        </w:rPr>
        <w:t>Desempeño de proveedores externos</w:t>
      </w:r>
      <w:bookmarkEnd w:id="10"/>
    </w:p>
    <w:p w:rsidR="00E044DA" w:rsidRPr="00E044DA" w:rsidRDefault="00E044DA" w:rsidP="009A017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1" w:name="_Toc5181126"/>
      <w:r w:rsidRPr="00E044DA">
        <w:rPr>
          <w:rFonts w:ascii="Verdana" w:hAnsi="Verdana"/>
          <w:color w:val="auto"/>
          <w:sz w:val="22"/>
          <w:szCs w:val="22"/>
          <w:lang w:val="es-ES"/>
        </w:rPr>
        <w:t>Adecuación de los recursos</w:t>
      </w:r>
      <w:bookmarkEnd w:id="11"/>
    </w:p>
    <w:p w:rsidR="00E044DA" w:rsidRPr="00E044DA" w:rsidRDefault="00E044DA" w:rsidP="00C86FC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2" w:name="_Toc5181127"/>
      <w:r w:rsidRPr="00E044DA">
        <w:rPr>
          <w:rFonts w:ascii="Verdana" w:hAnsi="Verdana"/>
          <w:color w:val="auto"/>
          <w:sz w:val="22"/>
          <w:szCs w:val="22"/>
          <w:lang w:val="es-ES"/>
        </w:rPr>
        <w:t>Eficacia de las acciones tomadas para abordar riesgos y oportunidades.</w:t>
      </w:r>
      <w:bookmarkEnd w:id="12"/>
    </w:p>
    <w:p w:rsidR="00E044DA" w:rsidRPr="00E044DA" w:rsidRDefault="00E044DA" w:rsidP="00C86FC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3" w:name="_Toc5181128"/>
      <w:r w:rsidRPr="00E044DA">
        <w:rPr>
          <w:rFonts w:ascii="Verdana" w:hAnsi="Verdana"/>
          <w:color w:val="auto"/>
          <w:sz w:val="22"/>
          <w:szCs w:val="22"/>
          <w:lang w:val="es-ES"/>
        </w:rPr>
        <w:t>Oportunidades de mejora.</w:t>
      </w:r>
      <w:bookmarkEnd w:id="13"/>
    </w:p>
    <w:p w:rsidR="00E044DA" w:rsidRPr="00A84F27" w:rsidRDefault="00E044DA" w:rsidP="00E044DA">
      <w:pPr>
        <w:ind w:left="720"/>
        <w:rPr>
          <w:rFonts w:cs="Arial"/>
          <w:b/>
          <w:sz w:val="24"/>
          <w:szCs w:val="24"/>
          <w:lang w:val="es-ES"/>
        </w:rPr>
      </w:pPr>
    </w:p>
    <w:p w:rsidR="00E044DA" w:rsidRPr="00E044DA" w:rsidRDefault="00E044DA" w:rsidP="00E044DA">
      <w:pPr>
        <w:pStyle w:val="Ttulo1"/>
        <w:numPr>
          <w:ilvl w:val="0"/>
          <w:numId w:val="15"/>
        </w:numPr>
        <w:rPr>
          <w:rFonts w:ascii="Verdana" w:hAnsi="Verdana"/>
        </w:rPr>
      </w:pPr>
      <w:bookmarkStart w:id="14" w:name="_Toc5181129"/>
      <w:r w:rsidRPr="00E044DA">
        <w:rPr>
          <w:rFonts w:ascii="Verdana" w:hAnsi="Verdana"/>
        </w:rPr>
        <w:t>SALIDAS DE LA REVISIÓN POR LA DIRECCIÓN</w:t>
      </w:r>
      <w:bookmarkEnd w:id="14"/>
    </w:p>
    <w:p w:rsidR="00E044DA" w:rsidRPr="00A84F27" w:rsidRDefault="00E044DA" w:rsidP="00E044DA">
      <w:pPr>
        <w:rPr>
          <w:rFonts w:cs="Arial"/>
          <w:b/>
          <w:sz w:val="24"/>
          <w:szCs w:val="24"/>
          <w:lang w:val="es-ES"/>
        </w:rPr>
      </w:pPr>
    </w:p>
    <w:p w:rsidR="00E044DA" w:rsidRPr="00E044DA" w:rsidRDefault="00E044DA" w:rsidP="007344EB">
      <w:pPr>
        <w:pStyle w:val="Ttulo2"/>
        <w:numPr>
          <w:ilvl w:val="0"/>
          <w:numId w:val="14"/>
        </w:numPr>
        <w:rPr>
          <w:rFonts w:ascii="Verdana" w:eastAsia="Calibri" w:hAnsi="Verdana"/>
          <w:color w:val="auto"/>
          <w:sz w:val="22"/>
          <w:szCs w:val="22"/>
        </w:rPr>
      </w:pPr>
      <w:bookmarkStart w:id="15" w:name="_Toc5181130"/>
      <w:r w:rsidRPr="00E044DA">
        <w:rPr>
          <w:rFonts w:ascii="Verdana" w:eastAsia="Calibri" w:hAnsi="Verdana"/>
          <w:color w:val="auto"/>
          <w:sz w:val="22"/>
          <w:szCs w:val="22"/>
        </w:rPr>
        <w:t>Oportunidades de mejora</w:t>
      </w:r>
      <w:bookmarkEnd w:id="15"/>
    </w:p>
    <w:p w:rsidR="00E044DA" w:rsidRPr="00E044DA" w:rsidRDefault="00E044DA" w:rsidP="00146268">
      <w:pPr>
        <w:pStyle w:val="Ttulo2"/>
        <w:numPr>
          <w:ilvl w:val="0"/>
          <w:numId w:val="14"/>
        </w:numPr>
        <w:rPr>
          <w:rFonts w:ascii="Verdana" w:hAnsi="Verdana"/>
          <w:color w:val="auto"/>
          <w:sz w:val="22"/>
          <w:szCs w:val="22"/>
        </w:rPr>
      </w:pPr>
      <w:bookmarkStart w:id="16" w:name="_Toc5181131"/>
      <w:r w:rsidRPr="00E044DA">
        <w:rPr>
          <w:rFonts w:ascii="Verdana" w:eastAsia="Calibri" w:hAnsi="Verdana"/>
          <w:color w:val="auto"/>
          <w:sz w:val="22"/>
          <w:szCs w:val="22"/>
        </w:rPr>
        <w:t>Circunstancias cambiantes en el S.G.C.</w:t>
      </w:r>
      <w:bookmarkEnd w:id="16"/>
    </w:p>
    <w:p w:rsidR="00E044DA" w:rsidRPr="00E044DA" w:rsidRDefault="00E044DA" w:rsidP="00146268">
      <w:pPr>
        <w:pStyle w:val="Ttulo2"/>
        <w:numPr>
          <w:ilvl w:val="0"/>
          <w:numId w:val="14"/>
        </w:numPr>
        <w:rPr>
          <w:rFonts w:ascii="Verdana" w:hAnsi="Verdana"/>
          <w:color w:val="auto"/>
          <w:sz w:val="22"/>
          <w:szCs w:val="22"/>
        </w:rPr>
      </w:pPr>
      <w:bookmarkStart w:id="17" w:name="_Toc5181132"/>
      <w:r w:rsidRPr="00E044DA">
        <w:rPr>
          <w:rFonts w:ascii="Verdana" w:hAnsi="Verdana"/>
          <w:color w:val="auto"/>
          <w:sz w:val="22"/>
          <w:szCs w:val="22"/>
        </w:rPr>
        <w:t>Necesidades de recursos</w:t>
      </w:r>
      <w:bookmarkEnd w:id="17"/>
    </w:p>
    <w:p w:rsidR="00E044DA" w:rsidRPr="00E044DA" w:rsidRDefault="00E044DA" w:rsidP="00E044DA">
      <w:pPr>
        <w:rPr>
          <w:rFonts w:ascii="Verdana" w:hAnsi="Verdana" w:cs="Arial"/>
          <w:b/>
        </w:rPr>
      </w:pPr>
    </w:p>
    <w:p w:rsidR="00E044DA" w:rsidRPr="00A84F27" w:rsidRDefault="00E044DA" w:rsidP="00E044DA">
      <w:pPr>
        <w:pStyle w:val="Prrafodelista"/>
        <w:ind w:left="1080"/>
        <w:jc w:val="left"/>
        <w:rPr>
          <w:rFonts w:cs="Arial"/>
          <w:b/>
          <w:sz w:val="24"/>
          <w:szCs w:val="24"/>
        </w:rPr>
      </w:pPr>
      <w:r w:rsidRPr="00A84F27">
        <w:rPr>
          <w:rFonts w:cs="Arial"/>
          <w:b/>
          <w:sz w:val="24"/>
          <w:szCs w:val="24"/>
        </w:rPr>
        <w:t xml:space="preserve"> </w:t>
      </w:r>
    </w:p>
    <w:sectPr w:rsidR="00E044DA" w:rsidRPr="00A84F27" w:rsidSect="00A84CAD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C69" w:rsidRDefault="00E65C69" w:rsidP="006D3075">
      <w:r>
        <w:separator/>
      </w:r>
    </w:p>
  </w:endnote>
  <w:endnote w:type="continuationSeparator" w:id="0">
    <w:p w:rsidR="00E65C69" w:rsidRDefault="00E65C69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08" w:rsidRPr="000F62B3" w:rsidRDefault="001E5508" w:rsidP="001E5508">
    <w:pPr>
      <w:rPr>
        <w:sz w:val="16"/>
      </w:rPr>
    </w:pPr>
  </w:p>
  <w:p w:rsidR="001E5508" w:rsidRDefault="001E5508" w:rsidP="001E5508"/>
  <w:p w:rsidR="001E5508" w:rsidRPr="00B3680A" w:rsidRDefault="001E5508" w:rsidP="001E5508">
    <w:pPr>
      <w:rPr>
        <w:rFonts w:cs="Arial"/>
        <w:i/>
        <w:sz w:val="14"/>
        <w:szCs w:val="14"/>
      </w:rPr>
    </w:pPr>
    <w:r w:rsidRPr="00B3680A">
      <w:rPr>
        <w:rFonts w:cs="Arial"/>
        <w:i/>
        <w:sz w:val="14"/>
        <w:szCs w:val="14"/>
      </w:rPr>
      <w:t>Nota: El presente documento tiene validez mediante presentación digital</w:t>
    </w:r>
    <w:r>
      <w:rPr>
        <w:rFonts w:cs="Arial"/>
        <w:i/>
        <w:sz w:val="14"/>
        <w:szCs w:val="14"/>
      </w:rPr>
      <w:t>.</w:t>
    </w:r>
  </w:p>
  <w:p w:rsidR="00143223" w:rsidRPr="00964D76" w:rsidRDefault="00143223" w:rsidP="00964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C69" w:rsidRDefault="00E65C69" w:rsidP="006D3075">
      <w:r>
        <w:separator/>
      </w:r>
    </w:p>
  </w:footnote>
  <w:footnote w:type="continuationSeparator" w:id="0">
    <w:p w:rsidR="00E65C69" w:rsidRDefault="00E65C69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223" w:rsidRDefault="00143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99"/>
      <w:gridCol w:w="7086"/>
    </w:tblGrid>
    <w:tr w:rsidR="00060E88" w:rsidRPr="001E4183" w:rsidTr="00941E94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060E88" w:rsidRPr="001E4183" w:rsidRDefault="00060E88" w:rsidP="00060E88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55C6DED8" wp14:editId="495FE0B5">
                <wp:extent cx="2023200" cy="7092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060E88" w:rsidRDefault="00060E88" w:rsidP="00060E88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REVISIÓN POR LA DIRECCIÓN</w:t>
          </w:r>
        </w:p>
        <w:p w:rsidR="00060E88" w:rsidRDefault="00060E88" w:rsidP="00060E88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</w:p>
        <w:p w:rsidR="00060E88" w:rsidRPr="001B5B8E" w:rsidRDefault="00060E88" w:rsidP="00E044DA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1E4183">
            <w:rPr>
              <w:rFonts w:ascii="Verdana" w:hAnsi="Verdana" w:cs="Arial"/>
              <w:sz w:val="16"/>
              <w:szCs w:val="16"/>
              <w:lang w:val="es-ES"/>
            </w:rPr>
            <w:t>GE-P01-</w:t>
          </w:r>
          <w:r w:rsidR="00614787">
            <w:rPr>
              <w:rFonts w:ascii="Verdana" w:hAnsi="Verdana" w:cs="Arial"/>
              <w:sz w:val="16"/>
              <w:szCs w:val="16"/>
              <w:lang w:val="es-ES"/>
            </w:rPr>
            <w:t>F01-</w:t>
          </w:r>
          <w:r w:rsidR="00E044DA">
            <w:rPr>
              <w:rFonts w:ascii="Verdana" w:hAnsi="Verdana" w:cs="Arial"/>
              <w:sz w:val="16"/>
              <w:szCs w:val="16"/>
              <w:lang w:val="es-ES"/>
            </w:rPr>
            <w:t>R5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42454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42454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143223" w:rsidRPr="000F62B3" w:rsidRDefault="00143223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223" w:rsidRDefault="00143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5DD4"/>
    <w:multiLevelType w:val="hybridMultilevel"/>
    <w:tmpl w:val="636EE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B3235"/>
    <w:multiLevelType w:val="hybridMultilevel"/>
    <w:tmpl w:val="CA8E4B14"/>
    <w:lvl w:ilvl="0" w:tplc="D298A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8FA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69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66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64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CF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8C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21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8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37A6F"/>
    <w:multiLevelType w:val="hybridMultilevel"/>
    <w:tmpl w:val="0F2ED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5473D"/>
    <w:multiLevelType w:val="hybridMultilevel"/>
    <w:tmpl w:val="2C760DE2"/>
    <w:lvl w:ilvl="0" w:tplc="A2F2C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D6360C"/>
    <w:multiLevelType w:val="hybridMultilevel"/>
    <w:tmpl w:val="2EB2E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D5B63"/>
    <w:multiLevelType w:val="hybridMultilevel"/>
    <w:tmpl w:val="55E6EF52"/>
    <w:lvl w:ilvl="0" w:tplc="A306B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53099"/>
    <w:multiLevelType w:val="hybridMultilevel"/>
    <w:tmpl w:val="1F50AA9C"/>
    <w:lvl w:ilvl="0" w:tplc="9D4AA05E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14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08E"/>
    <w:rsid w:val="00021E6F"/>
    <w:rsid w:val="00052C7F"/>
    <w:rsid w:val="00056BEA"/>
    <w:rsid w:val="000572B3"/>
    <w:rsid w:val="00060E88"/>
    <w:rsid w:val="00064165"/>
    <w:rsid w:val="00065A8D"/>
    <w:rsid w:val="00070A61"/>
    <w:rsid w:val="00097CF0"/>
    <w:rsid w:val="000D2EA1"/>
    <w:rsid w:val="000E3AF1"/>
    <w:rsid w:val="000F62B3"/>
    <w:rsid w:val="00143223"/>
    <w:rsid w:val="001452C4"/>
    <w:rsid w:val="00146B8D"/>
    <w:rsid w:val="00187C2F"/>
    <w:rsid w:val="00191A67"/>
    <w:rsid w:val="001D108A"/>
    <w:rsid w:val="001D4CE4"/>
    <w:rsid w:val="001E13BF"/>
    <w:rsid w:val="001E5508"/>
    <w:rsid w:val="001E7568"/>
    <w:rsid w:val="002010A1"/>
    <w:rsid w:val="00220C65"/>
    <w:rsid w:val="00222485"/>
    <w:rsid w:val="002229F6"/>
    <w:rsid w:val="0022399E"/>
    <w:rsid w:val="002277FA"/>
    <w:rsid w:val="00227A1A"/>
    <w:rsid w:val="00250439"/>
    <w:rsid w:val="00267F0B"/>
    <w:rsid w:val="00270A69"/>
    <w:rsid w:val="0029625A"/>
    <w:rsid w:val="002A6E41"/>
    <w:rsid w:val="002B322E"/>
    <w:rsid w:val="002C3117"/>
    <w:rsid w:val="002C49A8"/>
    <w:rsid w:val="002E0668"/>
    <w:rsid w:val="003016A6"/>
    <w:rsid w:val="0031419F"/>
    <w:rsid w:val="00316111"/>
    <w:rsid w:val="00321E98"/>
    <w:rsid w:val="00326B46"/>
    <w:rsid w:val="0033577D"/>
    <w:rsid w:val="003502E9"/>
    <w:rsid w:val="00376F34"/>
    <w:rsid w:val="00386B59"/>
    <w:rsid w:val="003A4467"/>
    <w:rsid w:val="003D1879"/>
    <w:rsid w:val="003D27D8"/>
    <w:rsid w:val="003F1B6A"/>
    <w:rsid w:val="003F3E74"/>
    <w:rsid w:val="00426199"/>
    <w:rsid w:val="00433B79"/>
    <w:rsid w:val="00472A98"/>
    <w:rsid w:val="00474269"/>
    <w:rsid w:val="004A38FC"/>
    <w:rsid w:val="004B6613"/>
    <w:rsid w:val="004B76B0"/>
    <w:rsid w:val="004C0B32"/>
    <w:rsid w:val="004C308E"/>
    <w:rsid w:val="004D0023"/>
    <w:rsid w:val="005010AC"/>
    <w:rsid w:val="00511C15"/>
    <w:rsid w:val="00516439"/>
    <w:rsid w:val="00524594"/>
    <w:rsid w:val="005346A0"/>
    <w:rsid w:val="00545676"/>
    <w:rsid w:val="00585430"/>
    <w:rsid w:val="0059031A"/>
    <w:rsid w:val="005A3C60"/>
    <w:rsid w:val="005A617A"/>
    <w:rsid w:val="005A7526"/>
    <w:rsid w:val="005C04AD"/>
    <w:rsid w:val="005C6293"/>
    <w:rsid w:val="005D2CE6"/>
    <w:rsid w:val="005E0ED2"/>
    <w:rsid w:val="00613E2A"/>
    <w:rsid w:val="00614787"/>
    <w:rsid w:val="0062702F"/>
    <w:rsid w:val="00634006"/>
    <w:rsid w:val="006351D1"/>
    <w:rsid w:val="00657CA7"/>
    <w:rsid w:val="006734C5"/>
    <w:rsid w:val="0068591C"/>
    <w:rsid w:val="006C0A5F"/>
    <w:rsid w:val="006C589C"/>
    <w:rsid w:val="006D1F82"/>
    <w:rsid w:val="006D3075"/>
    <w:rsid w:val="006E6F5D"/>
    <w:rsid w:val="006F0A1F"/>
    <w:rsid w:val="006F5348"/>
    <w:rsid w:val="0070757A"/>
    <w:rsid w:val="007214AE"/>
    <w:rsid w:val="00742824"/>
    <w:rsid w:val="007445FC"/>
    <w:rsid w:val="00747D69"/>
    <w:rsid w:val="00764F1A"/>
    <w:rsid w:val="00770837"/>
    <w:rsid w:val="007A0CEA"/>
    <w:rsid w:val="007C1831"/>
    <w:rsid w:val="007D6675"/>
    <w:rsid w:val="007F1565"/>
    <w:rsid w:val="0081197F"/>
    <w:rsid w:val="008211B8"/>
    <w:rsid w:val="00833A1B"/>
    <w:rsid w:val="008436CB"/>
    <w:rsid w:val="00843D86"/>
    <w:rsid w:val="00850CD7"/>
    <w:rsid w:val="008575F2"/>
    <w:rsid w:val="008576F3"/>
    <w:rsid w:val="00861605"/>
    <w:rsid w:val="0087451B"/>
    <w:rsid w:val="008778C7"/>
    <w:rsid w:val="008941B9"/>
    <w:rsid w:val="00896A09"/>
    <w:rsid w:val="008A0E0D"/>
    <w:rsid w:val="008B46B3"/>
    <w:rsid w:val="00911449"/>
    <w:rsid w:val="00916982"/>
    <w:rsid w:val="00924698"/>
    <w:rsid w:val="0093763C"/>
    <w:rsid w:val="00962302"/>
    <w:rsid w:val="00964D76"/>
    <w:rsid w:val="00975198"/>
    <w:rsid w:val="00995976"/>
    <w:rsid w:val="00997A4A"/>
    <w:rsid w:val="009C4012"/>
    <w:rsid w:val="00A0034F"/>
    <w:rsid w:val="00A05463"/>
    <w:rsid w:val="00A33D0D"/>
    <w:rsid w:val="00A40171"/>
    <w:rsid w:val="00A42454"/>
    <w:rsid w:val="00A450D4"/>
    <w:rsid w:val="00A464E9"/>
    <w:rsid w:val="00A479DE"/>
    <w:rsid w:val="00A75932"/>
    <w:rsid w:val="00A84CAD"/>
    <w:rsid w:val="00A86583"/>
    <w:rsid w:val="00A94822"/>
    <w:rsid w:val="00AB44A8"/>
    <w:rsid w:val="00AB6E19"/>
    <w:rsid w:val="00B23FA8"/>
    <w:rsid w:val="00B349A8"/>
    <w:rsid w:val="00B4340A"/>
    <w:rsid w:val="00B51660"/>
    <w:rsid w:val="00B5179D"/>
    <w:rsid w:val="00B73544"/>
    <w:rsid w:val="00B81B0B"/>
    <w:rsid w:val="00B95728"/>
    <w:rsid w:val="00BB2716"/>
    <w:rsid w:val="00C02B46"/>
    <w:rsid w:val="00C35F11"/>
    <w:rsid w:val="00C65074"/>
    <w:rsid w:val="00C65E09"/>
    <w:rsid w:val="00C709B0"/>
    <w:rsid w:val="00C838E4"/>
    <w:rsid w:val="00C87E7E"/>
    <w:rsid w:val="00CB07D0"/>
    <w:rsid w:val="00CE5FF1"/>
    <w:rsid w:val="00CE6ECF"/>
    <w:rsid w:val="00CF097A"/>
    <w:rsid w:val="00D1002C"/>
    <w:rsid w:val="00D13B6B"/>
    <w:rsid w:val="00D43A60"/>
    <w:rsid w:val="00D43A8F"/>
    <w:rsid w:val="00D45117"/>
    <w:rsid w:val="00D74EFF"/>
    <w:rsid w:val="00D81910"/>
    <w:rsid w:val="00D84F0E"/>
    <w:rsid w:val="00DA4602"/>
    <w:rsid w:val="00DB045B"/>
    <w:rsid w:val="00DD1B8E"/>
    <w:rsid w:val="00DF0514"/>
    <w:rsid w:val="00DF7DF2"/>
    <w:rsid w:val="00E04046"/>
    <w:rsid w:val="00E044DA"/>
    <w:rsid w:val="00E14DC4"/>
    <w:rsid w:val="00E21692"/>
    <w:rsid w:val="00E21BDC"/>
    <w:rsid w:val="00E43A2F"/>
    <w:rsid w:val="00E603EE"/>
    <w:rsid w:val="00E61B52"/>
    <w:rsid w:val="00E65C69"/>
    <w:rsid w:val="00E8449A"/>
    <w:rsid w:val="00E85EFB"/>
    <w:rsid w:val="00E919C9"/>
    <w:rsid w:val="00E93288"/>
    <w:rsid w:val="00EC15CE"/>
    <w:rsid w:val="00ED259D"/>
    <w:rsid w:val="00EE46E8"/>
    <w:rsid w:val="00EE6947"/>
    <w:rsid w:val="00F0396A"/>
    <w:rsid w:val="00F16747"/>
    <w:rsid w:val="00F4378F"/>
    <w:rsid w:val="00F674C4"/>
    <w:rsid w:val="00F7382C"/>
    <w:rsid w:val="00F76141"/>
    <w:rsid w:val="00F84027"/>
    <w:rsid w:val="00F85075"/>
    <w:rsid w:val="00F95800"/>
    <w:rsid w:val="00FA5C21"/>
    <w:rsid w:val="00FB1F03"/>
    <w:rsid w:val="00FD2D0C"/>
    <w:rsid w:val="00FE0D56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FBECB"/>
  <w15:docId w15:val="{6FB7C332-7E0F-4C74-81AD-A82EB63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439"/>
    <w:pPr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214AE"/>
    <w:pPr>
      <w:keepNext/>
      <w:numPr>
        <w:numId w:val="9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214AE"/>
    <w:rPr>
      <w:rFonts w:eastAsia="Times New Roman"/>
      <w:b/>
      <w:bCs/>
      <w:kern w:val="32"/>
      <w:sz w:val="2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214A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214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14A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44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044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A1BA8-5943-4421-8A10-5DB1FBB9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43</TotalTime>
  <Pages>1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Revisión por la Dirección</vt:lpstr>
    </vt:vector>
  </TitlesOfParts>
  <Manager>Omar Augusto Rojas Forero</Manager>
  <Company>SELCOMP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Revisión por la Dirección</dc:title>
  <dc:subject>Registro/Formato</dc:subject>
  <dc:creator>Omar Augusto Rojas Forero</dc:creator>
  <cp:keywords>Registro/Formato</cp:keywords>
  <cp:lastModifiedBy>calidad</cp:lastModifiedBy>
  <cp:revision>20</cp:revision>
  <cp:lastPrinted>2011-11-23T18:45:00Z</cp:lastPrinted>
  <dcterms:created xsi:type="dcterms:W3CDTF">2013-04-05T13:01:00Z</dcterms:created>
  <dcterms:modified xsi:type="dcterms:W3CDTF">2019-04-03T16:13:00Z</dcterms:modified>
  <cp:category>Registro/Formato</cp:category>
  <cp:version>1</cp:version>
</cp:coreProperties>
</file>