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b0f00"/>
              </w:rPr>
            </w:pPr>
            <w:r w:rsidDel="00000000" w:rsidR="00000000" w:rsidRPr="00000000">
              <w:rPr>
                <w:b w:val="1"/>
                <w:color w:val="5b0f00"/>
                <w:rtl w:val="0"/>
              </w:rPr>
              <w:t xml:space="preserve">Útiles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a61c00"/>
              </w:rPr>
            </w:pPr>
            <w:hyperlink r:id="rId6">
              <w:r w:rsidDel="00000000" w:rsidR="00000000" w:rsidRPr="00000000">
                <w:rPr>
                  <w:color w:val="a61c00"/>
                  <w:rtl w:val="0"/>
                </w:rPr>
                <w:t xml:space="preserve">Concatenar dos DataFrames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a61c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7332434/concatenate-two-pyspark-datafr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