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JOSE VIGIL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555555"/>
          <w:sz w:val="21"/>
          <w:szCs w:val="21"/>
        </w:rPr>
        <w:t xml:space="preserve">AI Infrastructure &amp; Governance Architect  |  Distributed Systems  |  25+ Years Building End-to-End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Buenos Aires, Argentina (Remote)   ·   josemanuelvigil@gmail.com   ·   </w:t>
      </w:r>
      <w:hyperlink w:history="1" r:id="rId7mgaylutzdc0fy4kaqbet">
        <w:r>
          <w:rPr>
            <w:rFonts w:ascii="Calibri" w:cs="Calibri" w:eastAsia="Calibri" w:hAnsi="Calibri"/>
            <w:color w:val="1F3864"/>
            <w:sz w:val="17"/>
            <w:szCs w:val="17"/>
            <w:u w:val="single" w:color="1F3864"/>
          </w:rPr>
          <w:t xml:space="preserve">linkedin.com/in/josevigil</w:t>
        </w:r>
      </w:hyperlink>
      <w:r>
        <w:rPr>
          <w:rFonts w:ascii="Calibri" w:cs="Calibri" w:eastAsia="Calibri" w:hAnsi="Calibri"/>
          <w:color w:val="555555"/>
          <w:sz w:val="17"/>
          <w:szCs w:val="17"/>
        </w:rPr>
        <w:t xml:space="preserve">   ·   </w:t>
      </w:r>
      <w:hyperlink w:history="1" r:id="rIdn6na-4jbvryj3n5y11ulz">
        <w:r>
          <w:rPr>
            <w:rFonts w:ascii="Calibri" w:cs="Calibri" w:eastAsia="Calibri" w:hAnsi="Calibri"/>
            <w:color w:val="1F3864"/>
            <w:sz w:val="17"/>
            <w:szCs w:val="17"/>
            <w:u w:val="single" w:color="1F3864"/>
          </w:rPr>
          <w:t xml:space="preserve">josevigil.com</w:t>
        </w:r>
      </w:hyperlink>
    </w:p>
    <w:p>
      <w:pPr>
        <w:pBdr>
          <w:bottom w:val="single" w:color="1F3864" w:sz="6" w:space="1"/>
        </w:pBdr>
        <w:spacing w:after="100" w:before="40"/>
      </w:pPr>
    </w:p>
    <w:p>
      <w:pPr>
        <w:spacing w:after="6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Systems architect and founder-engineer with 25+ years building distributed infrastructure end to end — from IoT and mobile platforms with 5 granted patents, to AI Systems today. Currently architecting Cognituum, a provider-agnostic governance layer (Go, Python, C++, TypeScript) that gives persistent, semantic context to LLM-assisted engineering work across sessions and models (Claude, Codex, Gemini). Proven ability to design complex distributed systems from scratch, lead technical teams, and translate deep engineering judgment into products non-technical stakeholders can act on. Seeking senior remote or contract roles in AI agent architecture, AI governance, or applied AI infrastructure.</w:t>
      </w:r>
    </w:p>
    <w:p>
      <w:pPr>
        <w:pBdr>
          <w:bottom w:val="single" w:color="CCCCCC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AI SYSTEMS — TECHNICAL HIGHLIGHTS (COGNITUUM / BTIPS)</w:t>
      </w:r>
    </w:p>
    <w:p>
      <w:pPr>
        <w:spacing w:after="10" w:before="10"/>
        <w:ind w:left="200" w:hanging="140"/>
      </w:pPr>
      <w:r>
        <w:rPr>
          <w:rFonts w:ascii="Calibri" w:cs="Calibri" w:eastAsia="Calibri" w:hAnsi="Calibri"/>
          <w:color w:val="1F3864"/>
          <w:sz w:val="18"/>
          <w:szCs w:val="18"/>
        </w:rPr>
        <w:t xml:space="preserve">•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Architected a distributed AI-governance ecosystem: core services in Go (governance, event bus, state reconciliation, presence runtime), a Python execution engine, a native C++ bridge, TypeScript/Node.js services, a Chrome extension, and a native desktop governance UI.</w:t>
      </w:r>
    </w:p>
    <w:p>
      <w:pPr>
        <w:spacing w:after="10" w:before="10"/>
        <w:ind w:left="200" w:hanging="140"/>
      </w:pPr>
      <w:r>
        <w:rPr>
          <w:rFonts w:ascii="Calibri" w:cs="Calibri" w:eastAsia="Calibri" w:hAnsi="Calibri"/>
          <w:color w:val="1F3864"/>
          <w:sz w:val="18"/>
          <w:szCs w:val="18"/>
        </w:rPr>
        <w:t xml:space="preserve">•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Integrated local LLMs via Ollama and semantic vectorization of files/intents via ChromaDB (RAG) to give real, persistent context to technical decisions across tools and providers.</w:t>
      </w:r>
    </w:p>
    <w:p>
      <w:pPr>
        <w:spacing w:after="10" w:before="10"/>
        <w:ind w:left="200" w:hanging="140"/>
      </w:pPr>
      <w:r>
        <w:rPr>
          <w:rFonts w:ascii="Calibri" w:cs="Calibri" w:eastAsia="Calibri" w:hAnsi="Calibri"/>
          <w:color w:val="1F3864"/>
          <w:sz w:val="18"/>
          <w:szCs w:val="18"/>
        </w:rPr>
        <w:t xml:space="preserve">•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Real-time system communication over WebSocket, orchestrated with Temporal; access control built on OAuth and Zero Trust — provider-agnostic by design, aligned with the emerging Model Context Protocol (MCP) approach to cross-model context.</w:t>
      </w:r>
    </w:p>
    <w:p>
      <w:pPr>
        <w:spacing w:after="10" w:before="10"/>
        <w:ind w:left="200" w:hanging="140"/>
      </w:pPr>
      <w:r>
        <w:rPr>
          <w:rFonts w:ascii="Calibri" w:cs="Calibri" w:eastAsia="Calibri" w:hAnsi="Calibri"/>
          <w:color w:val="1F3864"/>
          <w:sz w:val="18"/>
          <w:szCs w:val="18"/>
        </w:rPr>
        <w:t xml:space="preserve">•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End-to-end ownership: local runtime through remote cloud control plane — protocol design, multi-language systems integration, and applied local-AI/embeddings architecture.</w:t>
      </w:r>
    </w:p>
    <w:p>
      <w:pPr>
        <w:pBdr>
          <w:bottom w:val="single" w:color="CCCCCC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EXPERIENCE</w:t>
      </w:r>
    </w:p>
    <w:p>
      <w:pPr>
        <w:tabs>
          <w:tab w:val="right" w:pos="9026"/>
        </w:tabs>
        <w:spacing w:after="20" w:before="9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Founder — </w:t>
      </w: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19"/>
          <w:szCs w:val="19"/>
        </w:rPr>
        <w:t xml:space="preserve">Cognituum — AI Governance Research Initiative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Current</w:t>
      </w:r>
    </w:p>
    <w:p>
      <w:pPr>
        <w:spacing w:after="6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Designing and building the provider-agnostic governance layer described above; output is a working system and an in-progress framework specification intended as a foundation for future protocols/standards.</w:t>
      </w:r>
    </w:p>
    <w:p>
      <w:pPr>
        <w:tabs>
          <w:tab w:val="right" w:pos="9026"/>
        </w:tabs>
        <w:spacing w:after="20" w:before="9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Co-Founder — </w:t>
      </w: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19"/>
          <w:szCs w:val="19"/>
        </w:rPr>
        <w:t xml:space="preserve">Bloomaut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Ongoing</w:t>
      </w:r>
    </w:p>
    <w:p>
      <w:pPr>
        <w:spacing w:after="6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Co-founded (3 co-founders) a platform for human-validated content creation. Built agent pipelines and full-stack mobile applications (iOS/Android) with FFmpeg-based video compilation, plus supporting frontend and backend services.</w:t>
      </w:r>
    </w:p>
    <w:p>
      <w:pPr>
        <w:tabs>
          <w:tab w:val="right" w:pos="9026"/>
        </w:tabs>
        <w:spacing w:after="20" w:before="9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Founder — </w:t>
      </w: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19"/>
          <w:szCs w:val="19"/>
        </w:rPr>
        <w:t xml:space="preserve">Notimation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2018 – 2025, Argentina</w:t>
      </w:r>
    </w:p>
    <w:p>
      <w:pPr>
        <w:spacing w:after="6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Founded and ran a full B2B SMS/communications platform with a public API, serving 150+ business clients. Owned the product end to end: production servers and uptime, client-facing relationship management, and support — the company's primary income source through 2025.</w:t>
      </w:r>
    </w:p>
    <w:p>
      <w:pPr>
        <w:tabs>
          <w:tab w:val="right" w:pos="9026"/>
        </w:tabs>
        <w:spacing w:after="20" w:before="9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Senior IT Consultant — </w:t>
      </w: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19"/>
          <w:szCs w:val="19"/>
        </w:rPr>
        <w:t xml:space="preserve">Freelance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2017 – Present, Argentina (Remote)</w:t>
      </w:r>
    </w:p>
    <w:p>
      <w:pPr>
        <w:spacing w:after="6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Diagnose infrastructure/software issues to root cause; advise on MVP-to-funnel product validation and technology planning aligned with growth projections.</w:t>
      </w:r>
    </w:p>
    <w:p>
      <w:pPr>
        <w:tabs>
          <w:tab w:val="right" w:pos="9026"/>
        </w:tabs>
        <w:spacing w:after="20" w:before="9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CEO &amp; Founder — </w:t>
      </w: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19"/>
          <w:szCs w:val="19"/>
        </w:rPr>
        <w:t xml:space="preserve">RoamTouch LLC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2011 – 2016, SF Bay Area / Buenos Aires</w:t>
      </w:r>
    </w:p>
    <w:p>
      <w:pPr>
        <w:spacing w:after="6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Founded and led a mobile technology company end to end — Android SDK and web development, AWS/Linux infrastructure, custom Android/Android-x86 builds and WebKit forking (C++/Java). Authored 5 granted patents in touch and gesture-interface technology.</w:t>
      </w:r>
    </w:p>
    <w:p>
      <w:pPr>
        <w:tabs>
          <w:tab w:val="right" w:pos="9026"/>
        </w:tabs>
        <w:spacing w:after="20" w:before="9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CEO &amp; Founder — </w:t>
      </w: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19"/>
          <w:szCs w:val="19"/>
        </w:rPr>
        <w:t xml:space="preserve">RadonTech / Radon Network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2021 – 2022, US / Argentina</w:t>
      </w:r>
    </w:p>
    <w:p>
      <w:pPr>
        <w:spacing w:after="6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Founded an IoT company serving LATAM and a helium-mining technology venture, part of the 2021–2022 tech/crypto growth cycle; wound down both in Dec. 2022.</w:t>
      </w:r>
    </w:p>
    <w:p>
      <w:pPr>
        <w:spacing w:after="60" w:before="20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Earlier: Co-Founder, Negociómetro (search engine, 2016–2018) · Mobile Coordinator, Grupo Vi-Da (native Android/PhoneGap, 2011–2013) · Flash/Flex &amp; iPhone Developer, Truelogic Software (2008–2011) · Founder/CEO, Padkite (2007–2010) · IT Coordinator/LAN Administrator, O.S.P.G. (2003–2007) · additional roles at Arinware, Netwave LLC, Step Online.</w:t>
      </w:r>
    </w:p>
    <w:p>
      <w:pPr>
        <w:pBdr>
          <w:bottom w:val="single" w:color="CCCCCC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PATENTS (5 GRANTED — TOUCH &amp; GESTURE INTERFACES)</w:t>
      </w:r>
    </w:p>
    <w:p>
      <w:pPr>
        <w:spacing w:after="6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7"/>
          <w:szCs w:val="17"/>
        </w:rPr>
        <w:t xml:space="preserve">Touch/gesture control methods for smart TVs, tablets and phones; floating-cursor navigation with selection and content gestures; touch-screen navigation systems; thin-terminal architecture utilizing roaming keyboard files.</w:t>
      </w:r>
    </w:p>
    <w:p>
      <w:pPr>
        <w:pBdr>
          <w:bottom w:val="single" w:color="CCCCCC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CORE SKILLS</w:t>
      </w:r>
    </w:p>
    <w:p>
      <w:pPr>
        <w:spacing w:after="4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7"/>
          <w:szCs w:val="17"/>
        </w:rPr>
        <w:t xml:space="preserve">Systems Architecture &amp; Governance: distributed systems · Go, Python, C++, TypeScript/Node.js, Java · LLM integration (Ollama) &amp; RAG (ChromaDB) · event-driven &amp; workflow orchestration (Temporal) · OAuth / Zero Trust · WebSocket real-time systems · AWS / Linux infrastructure · REST / SOAP</w:t>
      </w:r>
    </w:p>
    <w:p>
      <w:pPr>
        <w:spacing w:after="6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7"/>
          <w:szCs w:val="17"/>
        </w:rPr>
        <w:t xml:space="preserve">Leadership &amp; Delivery: founding &amp; leading engineering teams · technical vision → funded execution · IP &amp; patent strategy · cross-functional stakeholder communication · UX/IU (Industrial Design background) · bilingual EN/ES delivery &amp; presence</w:t>
      </w:r>
    </w:p>
    <w:p>
      <w:pPr>
        <w:pBdr>
          <w:bottom w:val="single" w:color="CCCCCC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EDUCATION &amp; LANGUAGES</w:t>
      </w:r>
    </w:p>
    <w:p>
      <w:p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7"/>
          <w:szCs w:val="17"/>
        </w:rPr>
        <w:t xml:space="preserve">Industrial Designer, University of Buenos Aires (2001–2008)   ·   Bachiller Bilingüe, St Paul's College, Argentina</w:t>
      </w:r>
    </w:p>
    <w:p>
      <w:p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7"/>
          <w:szCs w:val="17"/>
        </w:rPr>
        <w:t xml:space="preserve">English (Native/Bilingual) · Spanish (Native/Bilingual)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mgaylutzdc0fy4kaqbet" Type="http://schemas.openxmlformats.org/officeDocument/2006/relationships/hyperlink" Target="https://www.linkedin.com/in/josevigil" TargetMode="External"/><Relationship Id="rIdn6na-4jbvryj3n5y11ulz" Type="http://schemas.openxmlformats.org/officeDocument/2006/relationships/hyperlink" Target="http://josevigil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2026-07-21T19:35:56.643Z</dcterms:created>
  <dcterms:modified xsi:type="dcterms:W3CDTF">2026-07-21T19:35:56.656Z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