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-- 1 Consulta de Funcionários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SELECT id_vendedor AS id, nome , salario from VENDEDORES where inativo = FALSE order by nome;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  2 Funcionários com salário acima da média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SELECT id_vendedor AS id, nome, salario FROM VENDEDORES WHERE salario &gt; (SELECT AVG(salario) FROM VENDEDORES) ORDER BY salario DESC;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  3 Resumo por Cliente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 Consulta otimizada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SELECT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c.ID_CLIENTE AS id,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c.RAZAO_SOCIAL AS razao_social,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COALESCE(TRUNC(SUM(p.VALOR_TOTAL)), 0) AS total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FROM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CLIENTES 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LEFT JOIN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PEDIDO p ON c.ID_CLIENTE = p.ID_CLIENTE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GROUP BY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c.ID_CLIENTE, c.RAZAO_SOCIAL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ORDER BY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total DESC;  -- Ordenar por total de forma decrescente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-- 4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id_pedido AS id,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valor_total AS valor,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data_emissao AS data,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CASE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WHEN data_cancelamento IS NOT NULL THEN 'CANCELADO'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WHEN data_faturamento IS NOT NULL THEN 'FATURADO'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WHEN data_faturamento IS NULL AND data_cancelamento IS NULL THEN 'PENDENTE'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END AS situacao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PEDIDO;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-- 5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ip.ID_PRODUTO AS id_produto,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SUM(ip.QUANTIDADE) AS quantidade_vendida,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SUM(ip.QUANTIDADE * ip.PRECO_PRATICADO) AS total_vendido,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COUNT(DISTINCT p.ID_CLIENTE) AS clientes,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COUNT(DISTINCT ip.ID_PEDIDO) AS pedidos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ITENS_PEDIDO ip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PEDIDO p ON ip.ID_PEDIDO = p.ID_PEDIDO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p.DATA_CANCELAMENTO IS NULL  -- Exclui pedidos cancelados, se necessário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ip.ID_PRODUTO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quantidade_vendida DESC, total_vendido DESC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