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17C88" w14:textId="77777777" w:rsidR="00D5641D" w:rsidRPr="007428FB" w:rsidRDefault="00D5641D" w:rsidP="007B4AE7">
      <w:pPr>
        <w:rPr>
          <w:lang w:val="es-419"/>
        </w:rPr>
      </w:pPr>
      <w:bookmarkStart w:id="0" w:name="_heading=h.gjdgxs" w:colFirst="0" w:colLast="0"/>
      <w:bookmarkEnd w:id="0"/>
    </w:p>
    <w:p w14:paraId="67E30EF9" w14:textId="50F1C844" w:rsidR="00D5641D" w:rsidRDefault="00006D01" w:rsidP="00EB3814">
      <w:pPr>
        <w:jc w:val="center"/>
      </w:pPr>
      <w:r>
        <w:t>UNIVERSIDAD NACIONAL AGRARIA LA MOLINA - ESCUELA DE POSGRADO</w:t>
      </w:r>
    </w:p>
    <w:p w14:paraId="0CC24EB0" w14:textId="669CB5D6" w:rsidR="00D5641D" w:rsidRDefault="00006D01" w:rsidP="00EB3814">
      <w:pPr>
        <w:jc w:val="center"/>
      </w:pPr>
      <w:r>
        <w:t>DOCTORADO EN INGENIERÍA Y CIENCIAS AMBIENTALES</w:t>
      </w:r>
    </w:p>
    <w:p w14:paraId="15515C74" w14:textId="77777777" w:rsidR="00D5641D" w:rsidRDefault="00006D01" w:rsidP="00EB3814">
      <w:pPr>
        <w:jc w:val="center"/>
        <w:rPr>
          <w:color w:val="343433"/>
        </w:rPr>
      </w:pPr>
      <w:r>
        <w:rPr>
          <w:noProof/>
        </w:rPr>
        <w:drawing>
          <wp:inline distT="0" distB="0" distL="0" distR="0" wp14:anchorId="6156125C" wp14:editId="3E0B44A4">
            <wp:extent cx="1578193" cy="1791653"/>
            <wp:effectExtent l="0" t="0" r="0" b="0"/>
            <wp:docPr id="212368568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1578193" cy="1791653"/>
                    </a:xfrm>
                    <a:prstGeom prst="rect">
                      <a:avLst/>
                    </a:prstGeom>
                    <a:ln/>
                  </pic:spPr>
                </pic:pic>
              </a:graphicData>
            </a:graphic>
          </wp:inline>
        </w:drawing>
      </w:r>
    </w:p>
    <w:p w14:paraId="28133E6B" w14:textId="24F8CA7B" w:rsidR="001E2446" w:rsidRDefault="001E2446" w:rsidP="00EB3814">
      <w:pPr>
        <w:jc w:val="center"/>
      </w:pPr>
      <w:r w:rsidRPr="001E2446">
        <w:t>DISEÑO Y ANÁLISIS DE EXPERIMENTOS EN INGENIERÍA Y CIENCIAS AMBIENTALES</w:t>
      </w:r>
    </w:p>
    <w:p w14:paraId="777C8E32" w14:textId="77777777" w:rsidR="007B4AE7" w:rsidRDefault="007B4AE7" w:rsidP="00EB3814">
      <w:pPr>
        <w:jc w:val="center"/>
      </w:pPr>
    </w:p>
    <w:p w14:paraId="60140404" w14:textId="32D35C76" w:rsidR="00D5641D" w:rsidRDefault="00006D01" w:rsidP="00EB3814">
      <w:pPr>
        <w:jc w:val="center"/>
      </w:pPr>
      <w:r>
        <w:rPr>
          <w:b/>
        </w:rPr>
        <w:t>Actividad:</w:t>
      </w:r>
      <w:r>
        <w:t xml:space="preserve"> </w:t>
      </w:r>
      <w:r w:rsidR="004E1B37">
        <w:t>Trabajo encargado de teoría</w:t>
      </w:r>
    </w:p>
    <w:p w14:paraId="7AEAE797" w14:textId="77777777" w:rsidR="00D5641D" w:rsidRDefault="00D5641D" w:rsidP="00EB3814">
      <w:pPr>
        <w:jc w:val="center"/>
      </w:pPr>
    </w:p>
    <w:p w14:paraId="20C37967" w14:textId="77777777" w:rsidR="00D5641D" w:rsidRDefault="00D5641D" w:rsidP="00EB3814">
      <w:pPr>
        <w:jc w:val="center"/>
      </w:pPr>
    </w:p>
    <w:p w14:paraId="06152D7A" w14:textId="77777777" w:rsidR="00D5641D" w:rsidRDefault="00006D01" w:rsidP="00EB3814">
      <w:pPr>
        <w:jc w:val="center"/>
      </w:pPr>
      <w:r>
        <w:t>Docente:</w:t>
      </w:r>
    </w:p>
    <w:p w14:paraId="757E589D" w14:textId="7FFAA41F" w:rsidR="00D5641D" w:rsidRDefault="00006D01" w:rsidP="00EB3814">
      <w:pPr>
        <w:jc w:val="center"/>
      </w:pPr>
      <w:proofErr w:type="spellStart"/>
      <w:r>
        <w:t>Ph.D</w:t>
      </w:r>
      <w:proofErr w:type="spellEnd"/>
      <w:r>
        <w:t xml:space="preserve">. </w:t>
      </w:r>
      <w:r w:rsidR="001E2446" w:rsidRPr="001E2446">
        <w:t>Christian René Encina Zelada</w:t>
      </w:r>
    </w:p>
    <w:p w14:paraId="0B1A8130" w14:textId="77777777" w:rsidR="00D5641D" w:rsidRDefault="00D5641D" w:rsidP="00EB3814">
      <w:pPr>
        <w:jc w:val="center"/>
      </w:pPr>
    </w:p>
    <w:p w14:paraId="12DAD58C" w14:textId="77777777" w:rsidR="00D5641D" w:rsidRDefault="00D5641D" w:rsidP="00EB3814">
      <w:pPr>
        <w:jc w:val="center"/>
      </w:pPr>
    </w:p>
    <w:p w14:paraId="703F1DCB" w14:textId="292068DD" w:rsidR="00D5641D" w:rsidRDefault="004E1B37" w:rsidP="00EB3814">
      <w:pPr>
        <w:jc w:val="center"/>
      </w:pPr>
      <w:r>
        <w:t>Presenta</w:t>
      </w:r>
      <w:r w:rsidR="00006D01">
        <w:t>:</w:t>
      </w:r>
    </w:p>
    <w:p w14:paraId="4066EEF4" w14:textId="7BA05535" w:rsidR="00D5641D" w:rsidRDefault="007B4AE7" w:rsidP="00EB3814">
      <w:pPr>
        <w:jc w:val="center"/>
      </w:pPr>
      <w:r>
        <w:t>José Augusto Zevallos Ruiz</w:t>
      </w:r>
    </w:p>
    <w:p w14:paraId="2F67FCB2" w14:textId="77777777" w:rsidR="00D5641D" w:rsidRDefault="00D5641D" w:rsidP="00EB3814">
      <w:pPr>
        <w:jc w:val="center"/>
      </w:pPr>
    </w:p>
    <w:p w14:paraId="4356046B" w14:textId="77777777" w:rsidR="00D5641D" w:rsidRDefault="00006D01" w:rsidP="00EB3814">
      <w:pPr>
        <w:jc w:val="center"/>
      </w:pPr>
      <w:r>
        <w:t>Lima – Perú</w:t>
      </w:r>
    </w:p>
    <w:p w14:paraId="55F448D9" w14:textId="0698D394" w:rsidR="00D5641D" w:rsidRDefault="004E1B37" w:rsidP="00EB3814">
      <w:pPr>
        <w:jc w:val="center"/>
        <w:sectPr w:rsidR="00D5641D">
          <w:headerReference w:type="default" r:id="rId10"/>
          <w:footerReference w:type="default" r:id="rId11"/>
          <w:pgSz w:w="11906" w:h="16838"/>
          <w:pgMar w:top="1417" w:right="1701" w:bottom="1417" w:left="1701" w:header="624" w:footer="708" w:gutter="0"/>
          <w:pgNumType w:start="0"/>
          <w:cols w:space="720"/>
          <w:titlePg/>
        </w:sectPr>
      </w:pPr>
      <w:r>
        <w:t>08</w:t>
      </w:r>
      <w:r w:rsidR="00006D01">
        <w:t xml:space="preserve"> de </w:t>
      </w:r>
      <w:r>
        <w:t>octu</w:t>
      </w:r>
      <w:r w:rsidR="001E2446">
        <w:t>bre</w:t>
      </w:r>
      <w:r w:rsidR="00006D01">
        <w:t xml:space="preserve"> del 2024</w:t>
      </w:r>
    </w:p>
    <w:p w14:paraId="3BBFA308" w14:textId="77777777" w:rsidR="007B4AE7" w:rsidRDefault="00006D01" w:rsidP="007B4AE7">
      <w:pPr>
        <w:pStyle w:val="Ttulo1"/>
        <w:numPr>
          <w:ilvl w:val="0"/>
          <w:numId w:val="2"/>
        </w:numPr>
      </w:pPr>
      <w:r>
        <w:lastRenderedPageBreak/>
        <w:t xml:space="preserve"> INTRODUCCIÓN</w:t>
      </w:r>
    </w:p>
    <w:p w14:paraId="72373A07" w14:textId="77777777" w:rsidR="007B4AE7" w:rsidRDefault="00E7238E" w:rsidP="00766E71">
      <w:r w:rsidRPr="007B4AE7">
        <w:t xml:space="preserve">En el presente estudio, se llevará a cabo un análisis de varianza (ANOVA) para evaluar los efectos de distintos tratamientos de pastoreo sobre las concentraciones de NH4+-N, NO3-N y fósforo (P) en suelos de una pradera alpina en la meseta de </w:t>
      </w:r>
      <w:proofErr w:type="spellStart"/>
      <w:r w:rsidRPr="007B4AE7">
        <w:t>Zoige</w:t>
      </w:r>
      <w:proofErr w:type="spellEnd"/>
      <w:r w:rsidRPr="007B4AE7">
        <w:t>, China. Los tratamientos considerados en este estudio incluyen cuatro intensidades de pastoreo: G0 (sin pastoreo), G0.7 (pastoreo ligero), G1.2 (pastoreo moderado) y G1.6 (pastoreo intensivo), como se describe en el artículo base. El objetivo del análisis es determinar si existen diferencias significativas entre los tratamientos en cuanto a los niveles de nitrógeno y fósforo en el suelo, elementos críticos en la regulación de los flujos de N2O, como sugieren estudios previos (</w:t>
      </w:r>
      <w:proofErr w:type="spellStart"/>
      <w:r w:rsidRPr="007B4AE7">
        <w:t>Zhan</w:t>
      </w:r>
      <w:proofErr w:type="spellEnd"/>
      <w:r w:rsidRPr="007B4AE7">
        <w:t xml:space="preserve"> et al., 2021).</w:t>
      </w:r>
    </w:p>
    <w:p w14:paraId="26241D65" w14:textId="6A524BEA" w:rsidR="00E7238E" w:rsidRPr="007B4AE7" w:rsidRDefault="00E7238E" w:rsidP="00766E71">
      <w:r w:rsidRPr="007B4AE7">
        <w:t>El ANOVA es una técnica estadística que permite comparar medias entre varios grupos y es útil en experimentos de diseño completamente aleatorizado (DBCA). Este método ha sido ampliamente utilizado en estudios de ecología y ciencias del suelo para evaluar los efectos de tratamientos sobre múltiples variables de respuesta. En este trabajo, se utilizará el bloque NH4+-N, NO3-N y P como las principales variables de respuesta, mientras que los tratamientos G0, G0.7, G1.2 y G1.6 constituirán los niveles del factor a evaluar. Los resultados se analizarán utilizando software estadístico R, complementado con hojas de cálculo de Excel para la organización de los datos.</w:t>
      </w:r>
    </w:p>
    <w:p w14:paraId="55757DC2" w14:textId="52A76E81" w:rsidR="00E7238E" w:rsidRPr="00E7238E" w:rsidRDefault="00E7238E" w:rsidP="00766E71">
      <w:r w:rsidRPr="00E7238E">
        <w:t>Se espera que los niveles de NH4+-N y NO3-N, dos formas clave de nitrógeno en el suelo, muestren respuestas diferenciadas a las intensidades de pastoreo debido a la influencia del pisoteo y la deposición de excrementos animales, como lo han indicado estudios similares en praderas alpinas (</w:t>
      </w:r>
      <w:proofErr w:type="spellStart"/>
      <w:r w:rsidRPr="00E7238E">
        <w:t>Luo</w:t>
      </w:r>
      <w:proofErr w:type="spellEnd"/>
      <w:r w:rsidRPr="00E7238E">
        <w:t xml:space="preserve"> et al., 2008). Además, se analizará la interacción entre el contenido de fósforo en el suelo y los tratamientos de pastoreo, ya que el fósforo disponible ha sido identificado como un factor clave en los procesos de nitrificación y descomposición del nitrógeno en sistemas de pastoreo (Rui et al., 2012).</w:t>
      </w:r>
    </w:p>
    <w:p w14:paraId="4B4E5CD2" w14:textId="7C472440" w:rsidR="00E7238E" w:rsidRPr="00E7238E" w:rsidRDefault="00E7238E" w:rsidP="00766E71">
      <w:r w:rsidRPr="00E7238E">
        <w:t xml:space="preserve">Los análisis estadísticos incluirán pruebas post hoc para identificar diferencias específicas entre los tratamientos, lo que permitirá una interpretación más detallada de los efectos del pastoreo en la calidad del suelo. Se espera que este enfoque permita generar conclusiones sólidas sobre la gestión sostenible de pastizales en la </w:t>
      </w:r>
      <w:r w:rsidRPr="00E7238E">
        <w:lastRenderedPageBreak/>
        <w:t>región estudiada, contribuyendo a la comprensión de las emisiones de gases de efecto invernadero en función de la intensidad del pastoreo​(atmosphere-12-00541-v2).</w:t>
      </w:r>
    </w:p>
    <w:p w14:paraId="71640F88" w14:textId="77777777" w:rsidR="00E7238E" w:rsidRPr="00E7238E" w:rsidRDefault="00E7238E" w:rsidP="00766E71">
      <w:r w:rsidRPr="00E7238E">
        <w:t>Este análisis será esencial para comprender las implicaciones a largo plazo de diferentes estrategias de manejo del pastoreo, especialmente en ecosistemas vulnerables como los de la meseta tibetana. Las conclusiones obtenidas podrían tener aplicaciones en la gestión de praderas en otras regiones montañosas del mundo, donde la sostenibilidad y la conservación de suelos ricos en nutrientes son prioridades clave para la producción ganadera y la mitigación del cambio climático.</w:t>
      </w:r>
    </w:p>
    <w:p w14:paraId="04EE6623" w14:textId="77777777" w:rsidR="00E7238E" w:rsidRPr="00E7238E" w:rsidRDefault="00E7238E" w:rsidP="007B4AE7"/>
    <w:p w14:paraId="04130700" w14:textId="77777777" w:rsidR="007E4B4C" w:rsidRDefault="007E4B4C" w:rsidP="007B4AE7"/>
    <w:p w14:paraId="441F669D" w14:textId="77777777" w:rsidR="007E4B4C" w:rsidRDefault="007E4B4C" w:rsidP="007B4AE7"/>
    <w:p w14:paraId="7A19E7B8" w14:textId="77777777" w:rsidR="009614D5" w:rsidRDefault="009614D5" w:rsidP="007B4AE7"/>
    <w:p w14:paraId="56E6B3DD" w14:textId="77777777" w:rsidR="009614D5" w:rsidRDefault="009614D5" w:rsidP="007B4AE7"/>
    <w:p w14:paraId="1690F8DA" w14:textId="77777777" w:rsidR="00766E71" w:rsidRDefault="00766E71">
      <w:pPr>
        <w:spacing w:line="240" w:lineRule="auto"/>
        <w:jc w:val="left"/>
        <w:rPr>
          <w:b/>
          <w:bCs/>
          <w:kern w:val="28"/>
          <w:szCs w:val="28"/>
          <w:lang w:val="es-ES_tradnl" w:eastAsia="es-ES"/>
        </w:rPr>
      </w:pPr>
      <w:r>
        <w:br w:type="page"/>
      </w:r>
    </w:p>
    <w:p w14:paraId="626FFE04" w14:textId="2AF866EA" w:rsidR="00D5641D" w:rsidRDefault="00006D01" w:rsidP="007B4AE7">
      <w:pPr>
        <w:pStyle w:val="Ttulo1"/>
        <w:numPr>
          <w:ilvl w:val="0"/>
          <w:numId w:val="2"/>
        </w:numPr>
      </w:pPr>
      <w:r>
        <w:lastRenderedPageBreak/>
        <w:t>MARCO TEÓRICO</w:t>
      </w:r>
    </w:p>
    <w:p w14:paraId="652FE94F" w14:textId="0DF2C81D" w:rsidR="000D249B" w:rsidRPr="007B4AE7" w:rsidRDefault="000D249B" w:rsidP="007B4AE7">
      <w:pPr>
        <w:rPr>
          <w:b/>
          <w:bCs/>
        </w:rPr>
      </w:pPr>
      <w:r w:rsidRPr="007B4AE7">
        <w:rPr>
          <w:b/>
          <w:bCs/>
        </w:rPr>
        <w:t>Diseño Completamente al Azar (D</w:t>
      </w:r>
      <w:r w:rsidR="00A23F79" w:rsidRPr="007B4AE7">
        <w:rPr>
          <w:b/>
          <w:bCs/>
        </w:rPr>
        <w:t>B</w:t>
      </w:r>
      <w:r w:rsidRPr="007B4AE7">
        <w:rPr>
          <w:b/>
          <w:bCs/>
        </w:rPr>
        <w:t>CA)</w:t>
      </w:r>
    </w:p>
    <w:p w14:paraId="7CFEEC42" w14:textId="0764CA30" w:rsidR="001D7427" w:rsidRDefault="001D7427" w:rsidP="007B4AE7">
      <w:r w:rsidRPr="001D7427">
        <w:t>El Diseño Completamente al Azar (DBCA) es un diseño experimental en el cual las unidades experimentales se asignan aleatoriamente a los tratamientos, sin ninguna restricción. Es el diseño más sencillo de experimentación, útil cuando las unidades experimentales son homogéneas y se puede asumir que las diferencias entre ellas se deben únicamente a los tratamientos. Su ecuación básica para modelar los datos es:</w:t>
      </w:r>
    </w:p>
    <w:p w14:paraId="38E354CB" w14:textId="316876E0" w:rsidR="00BE1D2F" w:rsidRDefault="000C1BE8" w:rsidP="007B4AE7">
      <m:oMathPara>
        <m:oMath>
          <m:sSub>
            <m:sSubPr>
              <m:ctrlPr>
                <w:rPr>
                  <w:rFonts w:ascii="Cambria Math" w:hAnsi="Cambria Math"/>
                </w:rPr>
              </m:ctrlPr>
            </m:sSubPr>
            <m:e>
              <m:r>
                <w:rPr>
                  <w:rFonts w:ascii="Cambria Math" w:hAnsi="Cambria Math"/>
                </w:rPr>
                <m:t>Y</m:t>
              </m:r>
            </m:e>
            <m:sub>
              <m:r>
                <w:rPr>
                  <w:rFonts w:ascii="Cambria Math" w:hAnsi="Cambria Math"/>
                </w:rPr>
                <m:t>ij</m:t>
              </m:r>
            </m:sub>
          </m:sSub>
          <m:r>
            <m:rPr>
              <m:sty m:val="p"/>
            </m:rPr>
            <w:rPr>
              <w:rFonts w:ascii="Cambria Math" w:hAnsi="Cambria Math"/>
            </w:rPr>
            <m:t>=</m:t>
          </m:r>
          <m:r>
            <w:rPr>
              <w:rFonts w:ascii="Cambria Math" w:hAnsi="Cambria Math"/>
            </w:rPr>
            <m:t>μ</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r>
            <m:rPr>
              <m:sty m:val="p"/>
            </m:rPr>
            <w:rPr>
              <w:rFonts w:ascii="Cambria Math" w:hAnsi="Cambria Math"/>
            </w:rPr>
            <m:t xml:space="preserve"> </m:t>
          </m:r>
        </m:oMath>
      </m:oMathPara>
    </w:p>
    <w:p w14:paraId="3FFA5B65" w14:textId="4690B7AD" w:rsidR="00BE1D2F" w:rsidRPr="00BE1D2F" w:rsidRDefault="00BE1D2F" w:rsidP="007B4AE7">
      <w:r w:rsidRPr="00BE1D2F">
        <w:t>Donde:</w:t>
      </w:r>
    </w:p>
    <w:p w14:paraId="02911A12" w14:textId="5077D7BC" w:rsidR="00BE1D2F" w:rsidRPr="00BE1D2F" w:rsidRDefault="000C1BE8" w:rsidP="007B4AE7">
      <w:pPr>
        <w:pStyle w:val="Prrafodelista"/>
        <w:numPr>
          <w:ilvl w:val="0"/>
          <w:numId w:val="14"/>
        </w:numPr>
      </w:pPr>
      <m:oMath>
        <m:sSub>
          <m:sSubPr>
            <m:ctrlPr>
              <w:rPr>
                <w:rFonts w:ascii="Cambria Math" w:hAnsi="Cambria Math"/>
                <w:i/>
              </w:rPr>
            </m:ctrlPr>
          </m:sSubPr>
          <m:e>
            <m:r>
              <w:rPr>
                <w:rFonts w:ascii="Cambria Math" w:hAnsi="Cambria Math"/>
              </w:rPr>
              <m:t>Y</m:t>
            </m:r>
          </m:e>
          <m:sub>
            <m:r>
              <w:rPr>
                <w:rFonts w:ascii="Cambria Math" w:hAnsi="Cambria Math"/>
              </w:rPr>
              <m:t>ij</m:t>
            </m:r>
          </m:sub>
        </m:sSub>
      </m:oMath>
      <w:r w:rsidR="007B4AE7">
        <w:t xml:space="preserve"> </w:t>
      </w:r>
      <w:r w:rsidR="00BE1D2F" w:rsidRPr="00BE1D2F">
        <w:t>es la observación en la unidad experimental jjj que recibe el tratamiento iii,</w:t>
      </w:r>
    </w:p>
    <w:p w14:paraId="13A1D8FE" w14:textId="3888AB18" w:rsidR="00BE1D2F" w:rsidRPr="00BE1D2F" w:rsidRDefault="007B4AE7" w:rsidP="007B4AE7">
      <w:pPr>
        <w:pStyle w:val="Prrafodelista"/>
        <w:numPr>
          <w:ilvl w:val="0"/>
          <w:numId w:val="14"/>
        </w:numPr>
      </w:pPr>
      <m:oMath>
        <m:r>
          <w:rPr>
            <w:rFonts w:ascii="Cambria Math" w:hAnsi="Cambria Math"/>
          </w:rPr>
          <m:t>μ</m:t>
        </m:r>
      </m:oMath>
      <w:r w:rsidRPr="00BE1D2F">
        <w:t xml:space="preserve"> </w:t>
      </w:r>
      <w:r w:rsidR="00BE1D2F" w:rsidRPr="00BE1D2F">
        <w:t>es la media general,</w:t>
      </w:r>
    </w:p>
    <w:p w14:paraId="430E4172" w14:textId="43D8DB2B" w:rsidR="00BE1D2F" w:rsidRDefault="000C1BE8" w:rsidP="007B4AE7">
      <w:pPr>
        <w:pStyle w:val="Prrafodelista"/>
        <w:numPr>
          <w:ilvl w:val="0"/>
          <w:numId w:val="14"/>
        </w:numPr>
      </w:pP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BE1D2F" w:rsidRPr="00BE1D2F">
        <w:t>​ es el efecto del tratamiento i</w:t>
      </w:r>
      <w:r w:rsidR="00C555D3">
        <w:t>,</w:t>
      </w:r>
    </w:p>
    <w:p w14:paraId="715CD3A4" w14:textId="5CA02C8D" w:rsidR="001F627D" w:rsidRPr="00BE1D2F" w:rsidRDefault="001F627D" w:rsidP="001F627D">
      <w:pPr>
        <w:pStyle w:val="Prrafodelista"/>
        <w:numPr>
          <w:ilvl w:val="0"/>
          <w:numId w:val="14"/>
        </w:numPr>
      </w:pP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oMath>
      <w:r w:rsidRPr="00BE1D2F">
        <w:t xml:space="preserve">​ es el efecto del </w:t>
      </w:r>
      <w:r>
        <w:t>bloque</w:t>
      </w:r>
      <w:r w:rsidRPr="00BE1D2F">
        <w:t xml:space="preserve"> </w:t>
      </w:r>
      <w:r>
        <w:t>j</w:t>
      </w:r>
      <w:r>
        <w:t>,</w:t>
      </w:r>
    </w:p>
    <w:p w14:paraId="14F19399" w14:textId="41E7C8B3" w:rsidR="00BE1D2F" w:rsidRPr="00BE1D2F" w:rsidRDefault="000C1BE8" w:rsidP="007B4AE7">
      <w:pPr>
        <w:pStyle w:val="Prrafodelista"/>
        <w:numPr>
          <w:ilvl w:val="0"/>
          <w:numId w:val="14"/>
        </w:numPr>
      </w:pPr>
      <m:oMath>
        <m:sSub>
          <m:sSubPr>
            <m:ctrlPr>
              <w:rPr>
                <w:rFonts w:ascii="Cambria Math" w:hAnsi="Cambria Math"/>
                <w:i/>
              </w:rPr>
            </m:ctrlPr>
          </m:sSubPr>
          <m:e>
            <m:r>
              <w:rPr>
                <w:rFonts w:ascii="Cambria Math" w:hAnsi="Cambria Math"/>
              </w:rPr>
              <m:t>ϵ</m:t>
            </m:r>
          </m:e>
          <m:sub>
            <m:r>
              <w:rPr>
                <w:rFonts w:ascii="Cambria Math" w:hAnsi="Cambria Math"/>
              </w:rPr>
              <m:t>ij</m:t>
            </m:r>
          </m:sub>
        </m:sSub>
        <m:r>
          <w:rPr>
            <w:rFonts w:ascii="Cambria Math" w:hAnsi="Cambria Math"/>
          </w:rPr>
          <m:t xml:space="preserve"> </m:t>
        </m:r>
      </m:oMath>
      <w:r w:rsidR="00BE1D2F" w:rsidRPr="00BE1D2F">
        <w:t xml:space="preserve"> es el error aleatorio asociado con la unidad experimental j bajo el tratamiento i.</w:t>
      </w:r>
    </w:p>
    <w:p w14:paraId="43F35E38" w14:textId="5552107A" w:rsidR="001D7427" w:rsidRPr="00BE1D2F" w:rsidRDefault="00BE1D2F" w:rsidP="007B4AE7">
      <w:r w:rsidRPr="00BE1D2F">
        <w:t>El análisis de los datos se realiza típicamente usando un ANOVA para determinar si hay diferencias significativas entre las medias de los tratamientos (Montgomery, 2017).</w:t>
      </w:r>
    </w:p>
    <w:p w14:paraId="058957E0" w14:textId="77777777" w:rsidR="00830691" w:rsidRPr="007B4AE7" w:rsidRDefault="00830691" w:rsidP="007B4AE7">
      <w:pPr>
        <w:rPr>
          <w:b/>
          <w:bCs/>
        </w:rPr>
      </w:pPr>
      <w:r w:rsidRPr="007B4AE7">
        <w:rPr>
          <w:b/>
          <w:bCs/>
        </w:rPr>
        <w:t>ANOVA (Análisis de varianza)</w:t>
      </w:r>
    </w:p>
    <w:p w14:paraId="12358A2F" w14:textId="740B47AD" w:rsidR="00BE1D2F" w:rsidRDefault="00BE1D2F" w:rsidP="007B4AE7">
      <w:r w:rsidRPr="00BE1D2F">
        <w:t>El análisis de varianza (ANOVA) es un método estadístico que permite comparar las medias de varios grupos para determinar si hay diferencias significativas entre ellas. ANOVA descompone la variabilidad total en dos componentes: la variabilidad entre los grupos y la variabilidad dentro de los grupos. La ecuación para el ANOVA de un solo factor es:</w:t>
      </w:r>
    </w:p>
    <w:p w14:paraId="6FC9B114" w14:textId="54CC8075" w:rsidR="007B4AE7" w:rsidRPr="007B4AE7" w:rsidRDefault="007B4AE7" w:rsidP="007B4AE7">
      <m:oMathPara>
        <m:oMath>
          <m:r>
            <w:rPr>
              <w:rFonts w:ascii="Cambria Math" w:hAnsi="Cambria Math"/>
            </w:rPr>
            <m:t>F</m:t>
          </m:r>
          <m:r>
            <m:rPr>
              <m:sty m:val="p"/>
            </m:rPr>
            <w:rPr>
              <w:rFonts w:ascii="Cambria Math" w:hAnsi="Cambria Math"/>
            </w:rPr>
            <m:t>=</m:t>
          </m:r>
          <m:f>
            <m:fPr>
              <m:ctrlPr>
                <w:rPr>
                  <w:rFonts w:ascii="Cambria Math" w:hAnsi="Cambria Math"/>
                </w:rPr>
              </m:ctrlPr>
            </m:fPr>
            <m:num>
              <m:r>
                <w:rPr>
                  <w:rFonts w:ascii="Cambria Math" w:hAnsi="Cambria Math"/>
                </w:rPr>
                <m:t>M</m:t>
              </m:r>
              <m:sSub>
                <m:sSubPr>
                  <m:ctrlPr>
                    <w:rPr>
                      <w:rFonts w:ascii="Cambria Math" w:hAnsi="Cambria Math"/>
                    </w:rPr>
                  </m:ctrlPr>
                </m:sSubPr>
                <m:e>
                  <m:r>
                    <w:rPr>
                      <w:rFonts w:ascii="Cambria Math" w:hAnsi="Cambria Math"/>
                    </w:rPr>
                    <m:t>S</m:t>
                  </m:r>
                </m:e>
                <m:sub>
                  <m:r>
                    <w:rPr>
                      <w:rFonts w:ascii="Cambria Math" w:hAnsi="Cambria Math"/>
                    </w:rPr>
                    <m:t>tratamientos</m:t>
                  </m:r>
                </m:sub>
              </m:sSub>
            </m:num>
            <m:den>
              <m:r>
                <w:rPr>
                  <w:rFonts w:ascii="Cambria Math" w:hAnsi="Cambria Math"/>
                </w:rPr>
                <m:t>M</m:t>
              </m:r>
              <m:sSub>
                <m:sSubPr>
                  <m:ctrlPr>
                    <w:rPr>
                      <w:rFonts w:ascii="Cambria Math" w:hAnsi="Cambria Math"/>
                    </w:rPr>
                  </m:ctrlPr>
                </m:sSubPr>
                <m:e>
                  <m:r>
                    <w:rPr>
                      <w:rFonts w:ascii="Cambria Math" w:hAnsi="Cambria Math"/>
                    </w:rPr>
                    <m:t>S</m:t>
                  </m:r>
                </m:e>
                <m:sub>
                  <m:r>
                    <w:rPr>
                      <w:rFonts w:ascii="Cambria Math" w:hAnsi="Cambria Math"/>
                    </w:rPr>
                    <m:t>error</m:t>
                  </m:r>
                </m:sub>
              </m:sSub>
            </m:den>
          </m:f>
        </m:oMath>
      </m:oMathPara>
    </w:p>
    <w:p w14:paraId="4468DBAD" w14:textId="7FF0C877" w:rsidR="007B4AE7" w:rsidRDefault="007B4AE7" w:rsidP="007B4AE7">
      <w:r>
        <w:t>Donde:</w:t>
      </w:r>
    </w:p>
    <w:p w14:paraId="534779D6" w14:textId="6D5EAED2" w:rsidR="007B4AE7" w:rsidRDefault="007B4AE7" w:rsidP="007B4AE7">
      <w:pPr>
        <w:pStyle w:val="Prrafodelista"/>
        <w:numPr>
          <w:ilvl w:val="0"/>
          <w:numId w:val="15"/>
        </w:numPr>
      </w:pPr>
      <w:r>
        <w:t>F es la estadística de prueba de Fisher</w:t>
      </w:r>
      <w:r w:rsidR="00C555D3">
        <w:t>,</w:t>
      </w:r>
    </w:p>
    <w:p w14:paraId="05856F88" w14:textId="2A9C3844" w:rsidR="007B4AE7" w:rsidRDefault="007B4AE7" w:rsidP="007B4AE7">
      <w:pPr>
        <w:pStyle w:val="Prrafodelista"/>
        <w:numPr>
          <w:ilvl w:val="0"/>
          <w:numId w:val="15"/>
        </w:numPr>
      </w:pP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tratamientos</m:t>
            </m:r>
          </m:sub>
        </m:sSub>
      </m:oMath>
      <w:r>
        <w:t xml:space="preserve"> es la media de los cuadrados entre los tratamientos</w:t>
      </w:r>
      <w:r w:rsidR="00C555D3">
        <w:t>,</w:t>
      </w:r>
    </w:p>
    <w:p w14:paraId="7A2EFE95" w14:textId="246F944C" w:rsidR="007B4AE7" w:rsidRPr="007B4AE7" w:rsidRDefault="007B4AE7" w:rsidP="007B4AE7">
      <w:pPr>
        <w:pStyle w:val="Prrafodelista"/>
        <w:numPr>
          <w:ilvl w:val="0"/>
          <w:numId w:val="15"/>
        </w:numPr>
      </w:pP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error</m:t>
            </m:r>
          </m:sub>
        </m:sSub>
      </m:oMath>
      <w:r>
        <w:t xml:space="preserve"> es la media de los cuadrados del error.</w:t>
      </w:r>
    </w:p>
    <w:p w14:paraId="7FFA7E62" w14:textId="6A01CF25" w:rsidR="00BE1D2F" w:rsidRPr="00BE1D2F" w:rsidRDefault="00BE1D2F" w:rsidP="007B4AE7"/>
    <w:p w14:paraId="28929D88" w14:textId="484EFB60" w:rsidR="00BE1D2F" w:rsidRPr="00830691" w:rsidRDefault="00BE1D2F" w:rsidP="007B4AE7">
      <w:r w:rsidRPr="00BE1D2F">
        <w:lastRenderedPageBreak/>
        <w:t>Si el valor de F es significativamente grande, se concluye que existen diferencias significativas entre las medias de los grupos (Fisher, 1954).</w:t>
      </w:r>
    </w:p>
    <w:p w14:paraId="2C67AE4E" w14:textId="29FA63CA" w:rsidR="00830691" w:rsidRPr="007B4AE7" w:rsidRDefault="00830691" w:rsidP="007B4AE7">
      <w:pPr>
        <w:rPr>
          <w:b/>
          <w:bCs/>
        </w:rPr>
      </w:pPr>
      <w:r w:rsidRPr="007B4AE7">
        <w:rPr>
          <w:b/>
          <w:bCs/>
        </w:rPr>
        <w:t xml:space="preserve">Prueba </w:t>
      </w:r>
      <w:r w:rsidR="00C555D3" w:rsidRPr="007B4AE7">
        <w:rPr>
          <w:b/>
          <w:bCs/>
        </w:rPr>
        <w:t>Kolmogórov-Smirnov</w:t>
      </w:r>
      <w:r w:rsidRPr="007B4AE7">
        <w:rPr>
          <w:b/>
          <w:bCs/>
        </w:rPr>
        <w:t xml:space="preserve"> </w:t>
      </w:r>
    </w:p>
    <w:p w14:paraId="29F669FC" w14:textId="190E70A9" w:rsidR="008316BD" w:rsidRDefault="00BE1D2F" w:rsidP="007B4AE7">
      <w:r w:rsidRPr="00BE1D2F">
        <w:t xml:space="preserve">La prueba de </w:t>
      </w:r>
      <w:r w:rsidR="00C555D3" w:rsidRPr="00BE1D2F">
        <w:t>Kolmogórov-Smirnov</w:t>
      </w:r>
      <w:r w:rsidRPr="00BE1D2F">
        <w:t xml:space="preserve"> es una prueba no paramétrica que evalúa si una muestra sigue una distribución específica. Es utilizada para verificar la normalidad de los datos en un análisis ANOVA. La estadística de prueba DDD para esta prueba es:</w:t>
      </w:r>
    </w:p>
    <w:p w14:paraId="33CD2D05" w14:textId="7A73BF71" w:rsidR="008316BD" w:rsidRPr="008316BD" w:rsidRDefault="008316BD" w:rsidP="007B4AE7">
      <m:oMathPara>
        <m:oMath>
          <m:r>
            <w:rPr>
              <w:rFonts w:ascii="Cambria Math" w:hAnsi="Cambria Math"/>
            </w:rPr>
            <m:t>D=</m:t>
          </m:r>
          <m:func>
            <m:funcPr>
              <m:ctrlPr>
                <w:rPr>
                  <w:rFonts w:ascii="Cambria Math" w:hAnsi="Cambria Math"/>
                  <w:i/>
                </w:rPr>
              </m:ctrlPr>
            </m:funcPr>
            <m:fName>
              <m:r>
                <m:rPr>
                  <m:sty m:val="p"/>
                </m:rPr>
                <w:rPr>
                  <w:rFonts w:ascii="Cambria Math" w:hAnsi="Cambria Math"/>
                </w:rPr>
                <m:t>sup</m:t>
              </m:r>
            </m:fName>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e>
          </m:func>
        </m:oMath>
      </m:oMathPara>
    </w:p>
    <w:p w14:paraId="4EFCF9F5" w14:textId="4D1DFB8E" w:rsidR="00BE1D2F" w:rsidRDefault="008316BD" w:rsidP="007B4AE7">
      <w:r>
        <w:t>Donde:</w:t>
      </w:r>
    </w:p>
    <w:p w14:paraId="12486675" w14:textId="15314935" w:rsidR="00C555D3" w:rsidRDefault="00C555D3" w:rsidP="00C555D3">
      <w:pPr>
        <w:pStyle w:val="Prrafodelista"/>
        <w:numPr>
          <w:ilvl w:val="0"/>
          <w:numId w:val="16"/>
        </w:numPr>
      </w:pPr>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oMath>
      <w:r>
        <w:t xml:space="preserve"> es la función de distribución empírica de la muestra,</w:t>
      </w:r>
    </w:p>
    <w:p w14:paraId="27C1162C" w14:textId="1ED22A55" w:rsidR="00C555D3" w:rsidRDefault="00C555D3" w:rsidP="00C555D3">
      <w:pPr>
        <w:pStyle w:val="Prrafodelista"/>
        <w:numPr>
          <w:ilvl w:val="0"/>
          <w:numId w:val="16"/>
        </w:numPr>
      </w:pPr>
      <m:oMath>
        <m:r>
          <w:rPr>
            <w:rFonts w:ascii="Cambria Math" w:hAnsi="Cambria Math"/>
          </w:rPr>
          <m:t>F</m:t>
        </m:r>
        <m:d>
          <m:dPr>
            <m:ctrlPr>
              <w:rPr>
                <w:rFonts w:ascii="Cambria Math" w:hAnsi="Cambria Math"/>
                <w:i/>
              </w:rPr>
            </m:ctrlPr>
          </m:dPr>
          <m:e>
            <m:r>
              <w:rPr>
                <w:rFonts w:ascii="Cambria Math" w:hAnsi="Cambria Math"/>
              </w:rPr>
              <m:t>x</m:t>
            </m:r>
          </m:e>
        </m:d>
      </m:oMath>
      <w:r>
        <w:t xml:space="preserve"> es la función de distribución acumulada teórica.</w:t>
      </w:r>
    </w:p>
    <w:p w14:paraId="69789BD2" w14:textId="5A09A122" w:rsidR="00BE1D2F" w:rsidRPr="00830691" w:rsidRDefault="00BE1D2F" w:rsidP="007B4AE7">
      <w:r w:rsidRPr="00BE1D2F">
        <w:t>Si el valor de D es suficientemente grande, se rechaza la hipótesis nula de que los datos siguen la distribución especificada (Massey, 1951).</w:t>
      </w:r>
    </w:p>
    <w:p w14:paraId="2894329A" w14:textId="77777777" w:rsidR="00830691" w:rsidRPr="007B4AE7" w:rsidRDefault="00830691" w:rsidP="007B4AE7">
      <w:pPr>
        <w:rPr>
          <w:b/>
          <w:bCs/>
        </w:rPr>
      </w:pPr>
      <w:r w:rsidRPr="007B4AE7">
        <w:rPr>
          <w:b/>
          <w:bCs/>
        </w:rPr>
        <w:t xml:space="preserve">Prueba de Bartlett </w:t>
      </w:r>
    </w:p>
    <w:p w14:paraId="5BF9963D" w14:textId="3E776A19" w:rsidR="00830691" w:rsidRDefault="00BE1D2F" w:rsidP="007B4AE7">
      <w:r w:rsidRPr="00BE1D2F">
        <w:t>La prueba de Bartlett es un test estadístico que evalúa la homogeneidad de las varianzas entre varios grupos. Es utilizada comúnmente en ANOVA para verificar que las varianzas sean homogéneas, lo cual es un supuesto clave. La estadística de prueba de Bartlett es:</w:t>
      </w:r>
    </w:p>
    <w:p w14:paraId="062E0545" w14:textId="5E23E60A" w:rsidR="00C555D3" w:rsidRPr="00C555D3" w:rsidRDefault="00C555D3" w:rsidP="007B4AE7">
      <m:oMathPara>
        <m:oMath>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N-k</m:t>
                  </m:r>
                </m:e>
              </m:d>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2</m:t>
                      </m:r>
                    </m:sup>
                  </m:sSubSup>
                  <m:r>
                    <w:rPr>
                      <w:rFonts w:ascii="Cambria Math" w:hAnsi="Cambria Math"/>
                    </w:rPr>
                    <m:t>)</m:t>
                  </m:r>
                </m:e>
              </m:nary>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
                    <m:dPr>
                      <m:ctrlPr>
                        <w:rPr>
                          <w:rFonts w:ascii="Cambria Math" w:hAnsi="Cambria Math"/>
                          <w:i/>
                        </w:rPr>
                      </m:ctrlPr>
                    </m:dPr>
                    <m:e>
                      <m:r>
                        <w:rPr>
                          <w:rFonts w:ascii="Cambria Math" w:hAnsi="Cambria Math"/>
                        </w:rPr>
                        <m:t>k+1</m:t>
                      </m:r>
                    </m:e>
                  </m:d>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N-k</m:t>
                          </m:r>
                        </m:den>
                      </m:f>
                    </m:e>
                  </m:nary>
                </m:e>
              </m:d>
            </m:den>
          </m:f>
        </m:oMath>
      </m:oMathPara>
    </w:p>
    <w:p w14:paraId="223D03CC" w14:textId="6702D643" w:rsidR="00C555D3" w:rsidRDefault="00C555D3" w:rsidP="007B4AE7">
      <w:r>
        <w:t>Donde:</w:t>
      </w:r>
    </w:p>
    <w:p w14:paraId="72E2BF19" w14:textId="24590A79" w:rsidR="00C555D3" w:rsidRDefault="00C555D3" w:rsidP="00C555D3">
      <w:pPr>
        <w:pStyle w:val="Prrafodelista"/>
        <w:numPr>
          <w:ilvl w:val="0"/>
          <w:numId w:val="17"/>
        </w:numPr>
      </w:pPr>
      <w:r>
        <w:t>N es el número total de observaciones,</w:t>
      </w:r>
    </w:p>
    <w:p w14:paraId="7F952D2E" w14:textId="06F383CD" w:rsidR="00C555D3" w:rsidRDefault="00C555D3" w:rsidP="00C555D3">
      <w:pPr>
        <w:pStyle w:val="Prrafodelista"/>
        <w:numPr>
          <w:ilvl w:val="0"/>
          <w:numId w:val="17"/>
        </w:numPr>
      </w:pPr>
      <m:oMath>
        <m:r>
          <w:rPr>
            <w:rFonts w:ascii="Cambria Math" w:hAnsi="Cambria Math"/>
          </w:rPr>
          <m:t>k</m:t>
        </m:r>
      </m:oMath>
      <w:r>
        <w:t xml:space="preserve"> es el número de grupos,</w:t>
      </w:r>
    </w:p>
    <w:p w14:paraId="13092981" w14:textId="4713F9A8" w:rsidR="00C555D3" w:rsidRDefault="00C555D3" w:rsidP="00C555D3">
      <w:pPr>
        <w:pStyle w:val="Prrafodelista"/>
        <w:numPr>
          <w:ilvl w:val="0"/>
          <w:numId w:val="17"/>
        </w:numPr>
      </w:pP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t xml:space="preserve"> es la varianza ponderada,</w:t>
      </w:r>
    </w:p>
    <w:p w14:paraId="1C8FB915" w14:textId="645D85FC" w:rsidR="00C555D3" w:rsidRPr="00C555D3" w:rsidRDefault="00C555D3" w:rsidP="00C555D3">
      <w:pPr>
        <w:pStyle w:val="Prrafodelista"/>
        <w:numPr>
          <w:ilvl w:val="0"/>
          <w:numId w:val="17"/>
        </w:numPr>
      </w:pP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2</m:t>
            </m:r>
          </m:sup>
        </m:sSubSup>
      </m:oMath>
      <w:r>
        <w:t xml:space="preserve"> es la varianza del grupo </w:t>
      </w:r>
      <m:oMath>
        <m:r>
          <w:rPr>
            <w:rFonts w:ascii="Cambria Math" w:hAnsi="Cambria Math"/>
          </w:rPr>
          <m:t>i</m:t>
        </m:r>
      </m:oMath>
      <w:r>
        <w:t>,</w:t>
      </w:r>
    </w:p>
    <w:p w14:paraId="74A5A829" w14:textId="3BB2E102" w:rsidR="00C555D3" w:rsidRDefault="00C555D3" w:rsidP="00C555D3">
      <w:pPr>
        <w:pStyle w:val="Prrafodelista"/>
        <w:numPr>
          <w:ilvl w:val="0"/>
          <w:numId w:val="17"/>
        </w:numPr>
      </w:pP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es el tamaño de muestra del grupo </w:t>
      </w:r>
      <m:oMath>
        <m:r>
          <w:rPr>
            <w:rFonts w:ascii="Cambria Math" w:hAnsi="Cambria Math"/>
          </w:rPr>
          <m:t>i</m:t>
        </m:r>
      </m:oMath>
      <w:r>
        <w:t>.</w:t>
      </w:r>
    </w:p>
    <w:p w14:paraId="586EEBBB" w14:textId="4CFE8B2C" w:rsidR="00C24296" w:rsidRPr="00830691" w:rsidRDefault="00C24296" w:rsidP="00C24296">
      <w:r>
        <w:t xml:space="preserve">Un valor grande de </w:t>
      </w:r>
      <m:oMath>
        <m:sSup>
          <m:sSupPr>
            <m:ctrlPr>
              <w:rPr>
                <w:rFonts w:ascii="Cambria Math" w:hAnsi="Cambria Math"/>
                <w:i/>
              </w:rPr>
            </m:ctrlPr>
          </m:sSupPr>
          <m:e>
            <m:r>
              <w:rPr>
                <w:rFonts w:ascii="Cambria Math" w:hAnsi="Cambria Math"/>
              </w:rPr>
              <m:t>B</m:t>
            </m:r>
          </m:e>
          <m:sup>
            <m:r>
              <w:rPr>
                <w:rFonts w:ascii="Cambria Math" w:hAnsi="Cambria Math"/>
              </w:rPr>
              <m:t>2</m:t>
            </m:r>
          </m:sup>
        </m:sSup>
      </m:oMath>
      <w:r>
        <w:t xml:space="preserve"> indica heterogeneidad de varianzas entre los grupos (Bartlett, 1937).</w:t>
      </w:r>
    </w:p>
    <w:p w14:paraId="1F10BB9A" w14:textId="77777777" w:rsidR="00C24296" w:rsidRDefault="00C24296">
      <w:pPr>
        <w:spacing w:line="240" w:lineRule="auto"/>
        <w:jc w:val="left"/>
        <w:rPr>
          <w:b/>
          <w:bCs/>
        </w:rPr>
      </w:pPr>
      <w:r>
        <w:rPr>
          <w:b/>
          <w:bCs/>
        </w:rPr>
        <w:br w:type="page"/>
      </w:r>
    </w:p>
    <w:p w14:paraId="110588AA" w14:textId="74EC0F38" w:rsidR="00830691" w:rsidRDefault="00830691" w:rsidP="007B4AE7">
      <w:pPr>
        <w:rPr>
          <w:b/>
          <w:bCs/>
        </w:rPr>
      </w:pPr>
      <w:r w:rsidRPr="00C555D3">
        <w:rPr>
          <w:b/>
          <w:bCs/>
        </w:rPr>
        <w:lastRenderedPageBreak/>
        <w:t>Prueba de Tukey</w:t>
      </w:r>
    </w:p>
    <w:p w14:paraId="67AAF546" w14:textId="171E6EB7" w:rsidR="00C24296" w:rsidRPr="00C24296" w:rsidRDefault="00C24296" w:rsidP="007B4AE7">
      <w:r>
        <w:t>La prueba de Tukey es una prueba post hoc utilizada después del ANOVA para realizar comparaciones múltiples entre las medias de los grupos. Esta prueba controla el error tipo I para todas las comparaciones. La estadística de prueba es:</w:t>
      </w:r>
    </w:p>
    <w:p w14:paraId="102AD066" w14:textId="48E07896" w:rsidR="00830691" w:rsidRPr="00DC0050" w:rsidRDefault="00C24296" w:rsidP="007B4AE7">
      <m:oMathPara>
        <m:oMath>
          <m:r>
            <w:rPr>
              <w:rFonts w:ascii="Cambria Math" w:hAnsi="Cambria Math"/>
            </w:rPr>
            <m:t>q=</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error</m:t>
                          </m:r>
                        </m:sub>
                      </m:sSub>
                    </m:num>
                    <m:den>
                      <m:r>
                        <w:rPr>
                          <w:rFonts w:ascii="Cambria Math" w:hAnsi="Cambria Math"/>
                        </w:rPr>
                        <m:t>n</m:t>
                      </m:r>
                    </m:den>
                  </m:f>
                </m:e>
              </m:rad>
            </m:den>
          </m:f>
        </m:oMath>
      </m:oMathPara>
    </w:p>
    <w:p w14:paraId="667EFD6A" w14:textId="4A724CEF" w:rsidR="00DC0050" w:rsidRDefault="00DC0050" w:rsidP="007B4AE7">
      <w:r>
        <w:t>Donde:</w:t>
      </w:r>
    </w:p>
    <w:p w14:paraId="1DFE3EB9" w14:textId="3CEA6D6D" w:rsidR="00DC0050" w:rsidRDefault="004012C9" w:rsidP="00DC0050">
      <w:pPr>
        <w:pStyle w:val="Prrafodelista"/>
        <w:numPr>
          <w:ilvl w:val="0"/>
          <w:numId w:val="18"/>
        </w:num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 xml:space="preserve"> y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oMath>
      <w:r>
        <w:t xml:space="preserve"> son las medias de los tratamientos </w:t>
      </w:r>
      <m:oMath>
        <m:r>
          <w:rPr>
            <w:rFonts w:ascii="Cambria Math" w:hAnsi="Cambria Math"/>
          </w:rPr>
          <m:t>i y j</m:t>
        </m:r>
      </m:oMath>
      <w:r>
        <w:t>,</w:t>
      </w:r>
    </w:p>
    <w:p w14:paraId="0874B0D7" w14:textId="6621E8F1" w:rsidR="004012C9" w:rsidRDefault="004012C9" w:rsidP="00DC0050">
      <w:pPr>
        <w:pStyle w:val="Prrafodelista"/>
        <w:numPr>
          <w:ilvl w:val="0"/>
          <w:numId w:val="18"/>
        </w:numPr>
      </w:pP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error</m:t>
            </m:r>
          </m:sub>
        </m:sSub>
      </m:oMath>
      <w:r>
        <w:t xml:space="preserve"> es la media de los cuadrados del error del ANOVA,</w:t>
      </w:r>
    </w:p>
    <w:p w14:paraId="3DF25292" w14:textId="295FCE18" w:rsidR="004012C9" w:rsidRDefault="004012C9" w:rsidP="00DC0050">
      <w:pPr>
        <w:pStyle w:val="Prrafodelista"/>
        <w:numPr>
          <w:ilvl w:val="0"/>
          <w:numId w:val="18"/>
        </w:numPr>
      </w:pPr>
      <m:oMath>
        <m:r>
          <w:rPr>
            <w:rFonts w:ascii="Cambria Math" w:hAnsi="Cambria Math"/>
          </w:rPr>
          <m:t>n</m:t>
        </m:r>
      </m:oMath>
      <w:r>
        <w:t xml:space="preserve"> es el número de observaciones por grupo</w:t>
      </w:r>
    </w:p>
    <w:p w14:paraId="5B723B38" w14:textId="2260AB12" w:rsidR="004012C9" w:rsidRPr="00830691" w:rsidRDefault="004012C9" w:rsidP="004012C9">
      <w:r>
        <w:t>La prueba de Tukey se utiliza para identificar qué pares de medias son significativamente diferentes entre sí (Tukey, 1949).</w:t>
      </w:r>
    </w:p>
    <w:p w14:paraId="558999DE" w14:textId="77777777" w:rsidR="00830691" w:rsidRPr="007B4AE7" w:rsidRDefault="00830691" w:rsidP="007B4AE7">
      <w:pPr>
        <w:rPr>
          <w:b/>
          <w:bCs/>
        </w:rPr>
      </w:pPr>
      <w:r w:rsidRPr="007B4AE7">
        <w:rPr>
          <w:b/>
          <w:bCs/>
        </w:rPr>
        <w:t>Prueba de Durbin-Watson</w:t>
      </w:r>
    </w:p>
    <w:p w14:paraId="4083A221" w14:textId="75FE219D" w:rsidR="009614D5" w:rsidRDefault="004012C9" w:rsidP="007B4AE7">
      <w:r>
        <w:t>La prueba de Durbin-Watson es una prueba estadística utilizada para detectar la autocorrelación en los residuos de un modelo de regresión. Su estadística de prueba es:</w:t>
      </w:r>
    </w:p>
    <w:p w14:paraId="315C89C9" w14:textId="5B7CC9FF" w:rsidR="004012C9" w:rsidRDefault="004012C9" w:rsidP="007B4AE7">
      <m:oMathPara>
        <m:oMath>
          <m:r>
            <w:rPr>
              <w:rFonts w:ascii="Cambria Math" w:hAnsi="Cambria Math"/>
            </w:rPr>
            <m:t xml:space="preserve">d=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t=2</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t-1</m:t>
                              </m:r>
                            </m:sub>
                          </m:sSub>
                        </m:e>
                      </m:d>
                    </m:e>
                    <m:sup>
                      <m:r>
                        <w:rPr>
                          <w:rFonts w:ascii="Cambria Math" w:hAnsi="Cambria Math"/>
                        </w:rPr>
                        <m:t>2</m:t>
                      </m:r>
                    </m:sup>
                  </m:sSup>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2</m:t>
                      </m:r>
                    </m:sup>
                  </m:sSubSup>
                </m:e>
              </m:nary>
            </m:den>
          </m:f>
        </m:oMath>
      </m:oMathPara>
    </w:p>
    <w:p w14:paraId="343D6BC9" w14:textId="77777777" w:rsidR="009614D5" w:rsidRDefault="009614D5" w:rsidP="007B4AE7"/>
    <w:p w14:paraId="5F460E48" w14:textId="77A71EEA" w:rsidR="00DC66CA" w:rsidRDefault="004012C9" w:rsidP="007B4AE7">
      <w:r>
        <w:t>Donde:</w:t>
      </w:r>
    </w:p>
    <w:p w14:paraId="58565DD4" w14:textId="6954D9BE" w:rsidR="004012C9" w:rsidRDefault="004012C9" w:rsidP="004012C9">
      <w:pPr>
        <w:pStyle w:val="Prrafodelista"/>
        <w:numPr>
          <w:ilvl w:val="0"/>
          <w:numId w:val="19"/>
        </w:numPr>
      </w:pPr>
      <m:oMath>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son los residuos en el tiempo t,</w:t>
      </w:r>
    </w:p>
    <w:p w14:paraId="2124CBAA" w14:textId="463E507F" w:rsidR="004012C9" w:rsidRDefault="004012C9" w:rsidP="000E2FA9">
      <w:pPr>
        <w:pStyle w:val="Prrafodelista"/>
        <w:numPr>
          <w:ilvl w:val="0"/>
          <w:numId w:val="19"/>
        </w:numPr>
      </w:pPr>
      <m:oMath>
        <m:r>
          <w:rPr>
            <w:rFonts w:ascii="Cambria Math" w:hAnsi="Cambria Math"/>
          </w:rPr>
          <m:t>n</m:t>
        </m:r>
      </m:oMath>
      <w:r>
        <w:t xml:space="preserve"> es el número de observaciones</w:t>
      </w:r>
    </w:p>
    <w:p w14:paraId="5CC9A10E" w14:textId="0248003E" w:rsidR="004012C9" w:rsidRDefault="004012C9" w:rsidP="004012C9">
      <w:r>
        <w:t>Un valor cercano a 2 indica que no hay autocorrelación en los residuos, mientras que valores alejados de 2 sugieren la presencia de autocorrelación (Durbin &amp; Watson, 1950).</w:t>
      </w:r>
    </w:p>
    <w:p w14:paraId="1F3DF89B" w14:textId="277720FD" w:rsidR="004012C9" w:rsidRDefault="004012C9" w:rsidP="004012C9"/>
    <w:p w14:paraId="203949C0" w14:textId="50CF1B4C" w:rsidR="004012C9" w:rsidRDefault="004012C9" w:rsidP="004012C9"/>
    <w:p w14:paraId="34571691" w14:textId="0C0977FE" w:rsidR="004012C9" w:rsidRDefault="004012C9" w:rsidP="004012C9"/>
    <w:p w14:paraId="624D1168" w14:textId="41A19D38" w:rsidR="004012C9" w:rsidRDefault="004012C9" w:rsidP="004012C9"/>
    <w:p w14:paraId="70195065" w14:textId="77777777" w:rsidR="004012C9" w:rsidRDefault="004012C9" w:rsidP="004012C9"/>
    <w:p w14:paraId="65BF5897" w14:textId="77777777" w:rsidR="00D5641D" w:rsidRDefault="00006D01" w:rsidP="007B4AE7">
      <w:pPr>
        <w:pStyle w:val="Ttulo1"/>
        <w:numPr>
          <w:ilvl w:val="0"/>
          <w:numId w:val="2"/>
        </w:numPr>
      </w:pPr>
      <w:r>
        <w:lastRenderedPageBreak/>
        <w:t>METODOLOGÍA</w:t>
      </w:r>
    </w:p>
    <w:p w14:paraId="7F684C59" w14:textId="441E22DC" w:rsidR="00CF3625" w:rsidRPr="00892D51" w:rsidRDefault="00006D01" w:rsidP="007B4AE7">
      <w:pPr>
        <w:rPr>
          <w:b/>
          <w:bCs/>
        </w:rPr>
      </w:pPr>
      <w:r w:rsidRPr="00892D51">
        <w:rPr>
          <w:b/>
          <w:bCs/>
        </w:rPr>
        <w:t>4.</w:t>
      </w:r>
      <w:r w:rsidR="00666ACC" w:rsidRPr="00892D51">
        <w:rPr>
          <w:b/>
          <w:bCs/>
        </w:rPr>
        <w:t>1</w:t>
      </w:r>
      <w:r w:rsidRPr="00892D51">
        <w:rPr>
          <w:b/>
          <w:bCs/>
        </w:rPr>
        <w:t>. Descripción d</w:t>
      </w:r>
      <w:r w:rsidR="00FD2516" w:rsidRPr="00892D51">
        <w:rPr>
          <w:b/>
          <w:bCs/>
        </w:rPr>
        <w:t>e las bases de la información analizada</w:t>
      </w:r>
    </w:p>
    <w:p w14:paraId="264FE231" w14:textId="7A7D3467" w:rsidR="009F3EF8" w:rsidRPr="009F3EF8" w:rsidRDefault="009F3EF8" w:rsidP="009F3EF8">
      <w:pPr>
        <w:rPr>
          <w:lang w:eastAsia="es-PE"/>
        </w:rPr>
      </w:pPr>
      <w:r>
        <w:rPr>
          <w:lang w:eastAsia="es-PE"/>
        </w:rPr>
        <w:t>L</w:t>
      </w:r>
      <w:r w:rsidRPr="009F3EF8">
        <w:rPr>
          <w:lang w:eastAsia="es-PE"/>
        </w:rPr>
        <w:t>a información analizada en este estudio proviene de un diseño experimental realizado en praderas alpinas, cuyo objetivo principal es evaluar los efectos de diferentes intensidades de pastoreo sobre variables clave del suelo, como el amonio (NH4+-N), el nitrato (NO3-N) y el fósforo (P). Estos nutrientes son indicadores críticos de la fertilidad del suelo y tienen un papel significativo en los ciclos biogeoquímicos que influyen en las emisiones de gases de efecto invernadero, como el óxido nitroso (N2O).</w:t>
      </w:r>
    </w:p>
    <w:p w14:paraId="61A52B6B" w14:textId="77777777" w:rsidR="009F3EF8" w:rsidRPr="009F3EF8" w:rsidRDefault="009F3EF8" w:rsidP="009F3EF8">
      <w:pPr>
        <w:rPr>
          <w:lang w:eastAsia="es-PE"/>
        </w:rPr>
      </w:pPr>
      <w:r w:rsidRPr="009F3EF8">
        <w:rPr>
          <w:lang w:eastAsia="es-PE"/>
        </w:rPr>
        <w:t>La base de datos está compuesta por las mediciones tomadas en un experimento de campo que duró dos años (2013-2014), en el cual se utilizaron cuatro tratamientos de pastoreo: sin pastoreo (G0), pastoreo ligero (G0.7), pastoreo moderado (G1.2) y pastoreo intensivo (G1.6). Las parcelas experimentales fueron monitoreadas para registrar variaciones estacionales y anuales en las concentraciones de NH4+-N, NO3-N y P en el suelo.</w:t>
      </w:r>
    </w:p>
    <w:p w14:paraId="187F9BDD" w14:textId="77777777" w:rsidR="009F3EF8" w:rsidRPr="009F3EF8" w:rsidRDefault="009F3EF8" w:rsidP="009F3EF8">
      <w:pPr>
        <w:rPr>
          <w:lang w:eastAsia="es-PE"/>
        </w:rPr>
      </w:pPr>
      <w:r w:rsidRPr="009F3EF8">
        <w:rPr>
          <w:lang w:eastAsia="es-PE"/>
        </w:rPr>
        <w:t>La información fue recopilada utilizando métodos de muestreo estándar, como el análisis de los nutrientes en suelo mediante cromatografía y la medición de las emisiones de N2O mediante cámaras estáticas. Los datos se procesaron y analizaron en software estadístico R y Excel, aplicando análisis de varianza (ANOVA) para determinar si existen diferencias significativas entre los tratamientos, así como pruebas adicionales para verificar los supuestos del modelo, como la normalidad (</w:t>
      </w:r>
      <w:proofErr w:type="spellStart"/>
      <w:r w:rsidRPr="009F3EF8">
        <w:rPr>
          <w:lang w:eastAsia="es-PE"/>
        </w:rPr>
        <w:t>Kolmogorov-Smirnov</w:t>
      </w:r>
      <w:proofErr w:type="spellEnd"/>
      <w:r w:rsidRPr="009F3EF8">
        <w:rPr>
          <w:lang w:eastAsia="es-PE"/>
        </w:rPr>
        <w:t>) y la homogeneidad de varianzas (prueba de Bartlett). Además, se aplicaron comparaciones múltiples post hoc mediante la prueba de Tukey para identificar qué pares de medias presentaban diferencias significativas.</w:t>
      </w:r>
    </w:p>
    <w:p w14:paraId="1E3B2159" w14:textId="77777777" w:rsidR="00CF3625" w:rsidRDefault="00CF3625" w:rsidP="007B4AE7"/>
    <w:p w14:paraId="67A480EE" w14:textId="77777777" w:rsidR="00354865" w:rsidRDefault="00354865" w:rsidP="007B4AE7"/>
    <w:p w14:paraId="174E6E4C" w14:textId="2E8DD752" w:rsidR="00476E91" w:rsidRPr="00892D51" w:rsidRDefault="00006D01" w:rsidP="007B4AE7">
      <w:pPr>
        <w:rPr>
          <w:b/>
          <w:bCs/>
        </w:rPr>
      </w:pPr>
      <w:r w:rsidRPr="00892D51">
        <w:rPr>
          <w:b/>
          <w:bCs/>
        </w:rPr>
        <w:t>4.</w:t>
      </w:r>
      <w:r w:rsidR="00476E91" w:rsidRPr="00892D51">
        <w:rPr>
          <w:b/>
          <w:bCs/>
        </w:rPr>
        <w:t>2</w:t>
      </w:r>
      <w:r w:rsidRPr="00892D51">
        <w:rPr>
          <w:b/>
          <w:bCs/>
        </w:rPr>
        <w:t xml:space="preserve">. </w:t>
      </w:r>
      <w:r w:rsidR="00476E91" w:rsidRPr="00892D51">
        <w:rPr>
          <w:b/>
          <w:bCs/>
        </w:rPr>
        <w:t>Metodología empleada</w:t>
      </w:r>
    </w:p>
    <w:p w14:paraId="679795CF" w14:textId="77777777" w:rsidR="00892D51" w:rsidRPr="00892D51" w:rsidRDefault="00892D51" w:rsidP="00892D51">
      <w:pPr>
        <w:rPr>
          <w:lang w:eastAsia="es-PE"/>
        </w:rPr>
      </w:pPr>
      <w:r w:rsidRPr="00892D51">
        <w:rPr>
          <w:lang w:eastAsia="es-PE"/>
        </w:rPr>
        <w:t>El diagrama metodológico presentado en la figura muestra el flujo de trabajo seguido en el análisis de datos del artículo. Los datos fueron organizados en bloques como paso previo al análisis estadístico. Inicialmente, los datos se procesaron utilizando dos herramientas: R y Excel. El uso de Excel permitió un cálculo detallado, proporcionando transparencia en el proceso y evitando que se convirtiera en una "caja negra", como a veces puede suceder con las funciones automáticas de R.</w:t>
      </w:r>
    </w:p>
    <w:p w14:paraId="3D5B0728" w14:textId="77777777" w:rsidR="00892D51" w:rsidRPr="00892D51" w:rsidRDefault="00892D51" w:rsidP="00892D51">
      <w:pPr>
        <w:rPr>
          <w:lang w:eastAsia="es-PE"/>
        </w:rPr>
      </w:pPr>
      <w:r w:rsidRPr="00892D51">
        <w:rPr>
          <w:lang w:eastAsia="es-PE"/>
        </w:rPr>
        <w:lastRenderedPageBreak/>
        <w:t>A continuación, se aplicaron diversas pruebas estadísticas para evaluar los resultados. Entre las pruebas aplicadas, se incluyen el análisis de varianza (ANOVA), la prueba de Shapiro-Wilk para evaluar la normalidad, la prueba de Bartlett para verificar la homogeneidad de varianzas, la prueba de Durbin-Watson para detectar autocorrelación en los residuos, y la prueba de comparaciones múltiples de Tukey. Finalmente, los resultados de estas pruebas se visualizaron para una interpretación clara y comprensible de los efectos y diferencias entre los tratamientos.</w:t>
      </w:r>
    </w:p>
    <w:p w14:paraId="682E6504" w14:textId="77777777" w:rsidR="00892D51" w:rsidRPr="00892D51" w:rsidRDefault="00892D51" w:rsidP="00892D51">
      <w:pPr>
        <w:rPr>
          <w:lang w:eastAsia="es-PE"/>
        </w:rPr>
      </w:pPr>
      <w:r w:rsidRPr="00892D51">
        <w:rPr>
          <w:lang w:eastAsia="es-PE"/>
        </w:rPr>
        <w:t>Este enfoque, que combina el procesamiento en R y Excel, proporciona tanto precisión como claridad en la organización y análisis de los datos.</w:t>
      </w:r>
    </w:p>
    <w:p w14:paraId="107CB42A" w14:textId="77777777" w:rsidR="009F3EF8" w:rsidRDefault="009F3EF8" w:rsidP="009F3EF8">
      <w:pPr>
        <w:keepNext/>
        <w:jc w:val="center"/>
      </w:pPr>
      <w:r>
        <w:rPr>
          <w:noProof/>
        </w:rPr>
        <w:drawing>
          <wp:inline distT="0" distB="0" distL="0" distR="0" wp14:anchorId="36DEC215" wp14:editId="2A7BE38E">
            <wp:extent cx="5153025" cy="27717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2">
                      <a:extLst>
                        <a:ext uri="{28A0092B-C50C-407E-A947-70E740481C1C}">
                          <a14:useLocalDpi xmlns:a14="http://schemas.microsoft.com/office/drawing/2010/main" val="0"/>
                        </a:ext>
                      </a:extLst>
                    </a:blip>
                    <a:stretch>
                      <a:fillRect/>
                    </a:stretch>
                  </pic:blipFill>
                  <pic:spPr>
                    <a:xfrm>
                      <a:off x="0" y="0"/>
                      <a:ext cx="5153025" cy="2771775"/>
                    </a:xfrm>
                    <a:prstGeom prst="rect">
                      <a:avLst/>
                    </a:prstGeom>
                  </pic:spPr>
                </pic:pic>
              </a:graphicData>
            </a:graphic>
          </wp:inline>
        </w:drawing>
      </w:r>
    </w:p>
    <w:p w14:paraId="4402F935" w14:textId="16FBF50E" w:rsidR="00476E91" w:rsidRPr="008869D4" w:rsidRDefault="009F3EF8" w:rsidP="009F3EF8">
      <w:pPr>
        <w:pStyle w:val="Descripcin"/>
        <w:jc w:val="center"/>
      </w:pPr>
      <w:r>
        <w:t xml:space="preserve">Figura </w:t>
      </w:r>
      <w:r>
        <w:fldChar w:fldCharType="begin"/>
      </w:r>
      <w:r>
        <w:instrText xml:space="preserve"> SEQ Figura \* ARABIC </w:instrText>
      </w:r>
      <w:r>
        <w:fldChar w:fldCharType="separate"/>
      </w:r>
      <w:r>
        <w:rPr>
          <w:noProof/>
        </w:rPr>
        <w:t>1</w:t>
      </w:r>
      <w:r>
        <w:fldChar w:fldCharType="end"/>
      </w:r>
      <w:r>
        <w:t xml:space="preserve"> </w:t>
      </w:r>
      <w:r w:rsidRPr="0014121C">
        <w:t>Flujograma metodológico empleado en el presente trabajo</w:t>
      </w:r>
    </w:p>
    <w:p w14:paraId="01ACB2B7" w14:textId="77777777" w:rsidR="002B44A1" w:rsidRDefault="002B44A1" w:rsidP="007B4AE7"/>
    <w:p w14:paraId="21CFA3E1" w14:textId="0E290EE2" w:rsidR="00E449BF" w:rsidRDefault="00476E91" w:rsidP="007B4AE7">
      <w:pPr>
        <w:rPr>
          <w:b/>
          <w:bCs/>
        </w:rPr>
      </w:pPr>
      <w:r w:rsidRPr="00AA2EF1">
        <w:rPr>
          <w:b/>
          <w:bCs/>
        </w:rPr>
        <w:t>4.3. D</w:t>
      </w:r>
      <w:r w:rsidR="00666ACC" w:rsidRPr="00AA2EF1">
        <w:rPr>
          <w:b/>
          <w:bCs/>
        </w:rPr>
        <w:t>atos</w:t>
      </w:r>
    </w:p>
    <w:p w14:paraId="582CB331" w14:textId="15CC0C07" w:rsidR="00C44F5B" w:rsidRPr="00C44F5B" w:rsidRDefault="00C44F5B" w:rsidP="007B4AE7">
      <w:r>
        <w:t>La tabla de datos presenta las concentraciones de NH4+-N, NO3-N y fósforo (P) en el suelo, medidas bajo cuatro intensidades de pastoreo: G0 (sin pastoreo), G0.7 (pastoreo ligero), G1.2 (pastoreo moderado) y G1.6 (pastoreo intensivo), con tres repeticiones por tratamiento. Las concentraciones de NH4+-N oscilan entre 1.07 y 1.48 mg/kg, mientras que las de NO3-N varían entre 0.066 y 0.126 mg/kg, y las de P entre 0.82 y 1.82 mg/kg. Los datos sugieren una variabilidad en los niveles de nutrientes del suelo en función de la intensidad de pastoreo, lo que indica una posible relación entre la intensidad de pastoreo y la disponibilidad de estos nutrientes en el suelo.</w:t>
      </w:r>
    </w:p>
    <w:tbl>
      <w:tblPr>
        <w:tblW w:w="8880" w:type="dxa"/>
        <w:tblCellMar>
          <w:left w:w="70" w:type="dxa"/>
          <w:right w:w="70" w:type="dxa"/>
        </w:tblCellMar>
        <w:tblLook w:val="04A0" w:firstRow="1" w:lastRow="0" w:firstColumn="1" w:lastColumn="0" w:noHBand="0" w:noVBand="1"/>
      </w:tblPr>
      <w:tblGrid>
        <w:gridCol w:w="1200"/>
        <w:gridCol w:w="2040"/>
        <w:gridCol w:w="1200"/>
        <w:gridCol w:w="1200"/>
        <w:gridCol w:w="2040"/>
        <w:gridCol w:w="1200"/>
      </w:tblGrid>
      <w:tr w:rsidR="00C44F5B" w:rsidRPr="00C44F5B" w14:paraId="5CCDE00B" w14:textId="77777777" w:rsidTr="00C44F5B">
        <w:trPr>
          <w:trHeight w:val="300"/>
        </w:trPr>
        <w:tc>
          <w:tcPr>
            <w:tcW w:w="1200" w:type="dxa"/>
            <w:tcBorders>
              <w:top w:val="nil"/>
              <w:left w:val="nil"/>
              <w:bottom w:val="single" w:sz="4" w:space="0" w:color="auto"/>
              <w:right w:val="nil"/>
            </w:tcBorders>
            <w:shd w:val="clear" w:color="auto" w:fill="auto"/>
            <w:noWrap/>
            <w:vAlign w:val="bottom"/>
            <w:hideMark/>
          </w:tcPr>
          <w:p w14:paraId="5B9BBA9D" w14:textId="77777777" w:rsidR="00C44F5B" w:rsidRPr="00C44F5B" w:rsidRDefault="00C44F5B" w:rsidP="00C44F5B">
            <w:pPr>
              <w:spacing w:line="240" w:lineRule="auto"/>
              <w:jc w:val="center"/>
              <w:rPr>
                <w:rFonts w:ascii="Calibri" w:hAnsi="Calibri" w:cs="Calibri"/>
                <w:b/>
                <w:bCs/>
                <w:color w:val="000000"/>
                <w:sz w:val="22"/>
                <w:szCs w:val="22"/>
                <w:lang w:eastAsia="es-PE"/>
              </w:rPr>
            </w:pPr>
            <w:proofErr w:type="spellStart"/>
            <w:r w:rsidRPr="00C44F5B">
              <w:rPr>
                <w:rFonts w:ascii="Calibri" w:hAnsi="Calibri" w:cs="Calibri"/>
                <w:b/>
                <w:bCs/>
                <w:color w:val="000000"/>
                <w:sz w:val="22"/>
                <w:szCs w:val="22"/>
                <w:lang w:eastAsia="es-PE"/>
              </w:rPr>
              <w:t>Psuelo</w:t>
            </w:r>
            <w:proofErr w:type="spellEnd"/>
          </w:p>
        </w:tc>
        <w:tc>
          <w:tcPr>
            <w:tcW w:w="2040" w:type="dxa"/>
            <w:tcBorders>
              <w:top w:val="nil"/>
              <w:left w:val="nil"/>
              <w:bottom w:val="single" w:sz="4" w:space="0" w:color="auto"/>
              <w:right w:val="nil"/>
            </w:tcBorders>
            <w:shd w:val="clear" w:color="auto" w:fill="auto"/>
            <w:noWrap/>
            <w:vAlign w:val="bottom"/>
            <w:hideMark/>
          </w:tcPr>
          <w:p w14:paraId="00530BD4" w14:textId="77777777" w:rsidR="00C44F5B" w:rsidRPr="00C44F5B" w:rsidRDefault="00C44F5B" w:rsidP="00C44F5B">
            <w:pPr>
              <w:spacing w:line="240" w:lineRule="auto"/>
              <w:jc w:val="center"/>
              <w:rPr>
                <w:rFonts w:ascii="Calibri" w:hAnsi="Calibri" w:cs="Calibri"/>
                <w:b/>
                <w:bCs/>
                <w:color w:val="000000"/>
                <w:sz w:val="22"/>
                <w:szCs w:val="22"/>
                <w:lang w:eastAsia="es-PE"/>
              </w:rPr>
            </w:pPr>
            <w:proofErr w:type="spellStart"/>
            <w:r w:rsidRPr="00C44F5B">
              <w:rPr>
                <w:rFonts w:ascii="Calibri" w:hAnsi="Calibri" w:cs="Calibri"/>
                <w:b/>
                <w:bCs/>
                <w:color w:val="000000"/>
                <w:sz w:val="22"/>
                <w:szCs w:val="22"/>
                <w:lang w:eastAsia="es-PE"/>
              </w:rPr>
              <w:t>Intensidad_Pastoreo</w:t>
            </w:r>
            <w:proofErr w:type="spellEnd"/>
          </w:p>
        </w:tc>
        <w:tc>
          <w:tcPr>
            <w:tcW w:w="1200" w:type="dxa"/>
            <w:tcBorders>
              <w:top w:val="nil"/>
              <w:left w:val="nil"/>
              <w:bottom w:val="single" w:sz="4" w:space="0" w:color="auto"/>
              <w:right w:val="nil"/>
            </w:tcBorders>
            <w:shd w:val="clear" w:color="auto" w:fill="auto"/>
            <w:noWrap/>
            <w:vAlign w:val="bottom"/>
            <w:hideMark/>
          </w:tcPr>
          <w:p w14:paraId="0CF981FC" w14:textId="77777777" w:rsidR="00C44F5B" w:rsidRPr="00C44F5B" w:rsidRDefault="00C44F5B" w:rsidP="00C44F5B">
            <w:pPr>
              <w:spacing w:line="240" w:lineRule="auto"/>
              <w:jc w:val="center"/>
              <w:rPr>
                <w:rFonts w:ascii="Calibri" w:hAnsi="Calibri" w:cs="Calibri"/>
                <w:b/>
                <w:bCs/>
                <w:color w:val="000000"/>
                <w:sz w:val="22"/>
                <w:szCs w:val="22"/>
                <w:lang w:eastAsia="es-PE"/>
              </w:rPr>
            </w:pPr>
            <w:r w:rsidRPr="00C44F5B">
              <w:rPr>
                <w:rFonts w:ascii="Calibri" w:hAnsi="Calibri" w:cs="Calibri"/>
                <w:b/>
                <w:bCs/>
                <w:color w:val="000000"/>
                <w:sz w:val="22"/>
                <w:szCs w:val="22"/>
                <w:lang w:eastAsia="es-PE"/>
              </w:rPr>
              <w:t>Valor</w:t>
            </w:r>
          </w:p>
        </w:tc>
        <w:tc>
          <w:tcPr>
            <w:tcW w:w="1200" w:type="dxa"/>
            <w:tcBorders>
              <w:top w:val="nil"/>
              <w:left w:val="nil"/>
              <w:bottom w:val="single" w:sz="4" w:space="0" w:color="auto"/>
              <w:right w:val="nil"/>
            </w:tcBorders>
            <w:shd w:val="clear" w:color="auto" w:fill="auto"/>
            <w:noWrap/>
            <w:vAlign w:val="bottom"/>
            <w:hideMark/>
          </w:tcPr>
          <w:p w14:paraId="5AFC5C57" w14:textId="77777777" w:rsidR="00C44F5B" w:rsidRPr="00C44F5B" w:rsidRDefault="00C44F5B" w:rsidP="00C44F5B">
            <w:pPr>
              <w:spacing w:line="240" w:lineRule="auto"/>
              <w:jc w:val="center"/>
              <w:rPr>
                <w:rFonts w:ascii="Calibri" w:hAnsi="Calibri" w:cs="Calibri"/>
                <w:b/>
                <w:bCs/>
                <w:color w:val="000000"/>
                <w:sz w:val="22"/>
                <w:szCs w:val="22"/>
                <w:lang w:eastAsia="es-PE"/>
              </w:rPr>
            </w:pPr>
            <w:proofErr w:type="spellStart"/>
            <w:r w:rsidRPr="00C44F5B">
              <w:rPr>
                <w:rFonts w:ascii="Calibri" w:hAnsi="Calibri" w:cs="Calibri"/>
                <w:b/>
                <w:bCs/>
                <w:color w:val="000000"/>
                <w:sz w:val="22"/>
                <w:szCs w:val="22"/>
                <w:lang w:eastAsia="es-PE"/>
              </w:rPr>
              <w:t>Psuelo</w:t>
            </w:r>
            <w:proofErr w:type="spellEnd"/>
          </w:p>
        </w:tc>
        <w:tc>
          <w:tcPr>
            <w:tcW w:w="2040" w:type="dxa"/>
            <w:tcBorders>
              <w:top w:val="nil"/>
              <w:left w:val="nil"/>
              <w:bottom w:val="single" w:sz="4" w:space="0" w:color="auto"/>
              <w:right w:val="nil"/>
            </w:tcBorders>
            <w:shd w:val="clear" w:color="auto" w:fill="auto"/>
            <w:noWrap/>
            <w:vAlign w:val="bottom"/>
            <w:hideMark/>
          </w:tcPr>
          <w:p w14:paraId="1E6F5BE0" w14:textId="77777777" w:rsidR="00C44F5B" w:rsidRPr="00C44F5B" w:rsidRDefault="00C44F5B" w:rsidP="00C44F5B">
            <w:pPr>
              <w:spacing w:line="240" w:lineRule="auto"/>
              <w:jc w:val="center"/>
              <w:rPr>
                <w:rFonts w:ascii="Calibri" w:hAnsi="Calibri" w:cs="Calibri"/>
                <w:b/>
                <w:bCs/>
                <w:color w:val="000000"/>
                <w:sz w:val="22"/>
                <w:szCs w:val="22"/>
                <w:lang w:eastAsia="es-PE"/>
              </w:rPr>
            </w:pPr>
            <w:proofErr w:type="spellStart"/>
            <w:r w:rsidRPr="00C44F5B">
              <w:rPr>
                <w:rFonts w:ascii="Calibri" w:hAnsi="Calibri" w:cs="Calibri"/>
                <w:b/>
                <w:bCs/>
                <w:color w:val="000000"/>
                <w:sz w:val="22"/>
                <w:szCs w:val="22"/>
                <w:lang w:eastAsia="es-PE"/>
              </w:rPr>
              <w:t>Intensidad_Pastoreo</w:t>
            </w:r>
            <w:proofErr w:type="spellEnd"/>
          </w:p>
        </w:tc>
        <w:tc>
          <w:tcPr>
            <w:tcW w:w="1200" w:type="dxa"/>
            <w:tcBorders>
              <w:top w:val="nil"/>
              <w:left w:val="nil"/>
              <w:bottom w:val="single" w:sz="4" w:space="0" w:color="auto"/>
              <w:right w:val="nil"/>
            </w:tcBorders>
            <w:shd w:val="clear" w:color="auto" w:fill="auto"/>
            <w:noWrap/>
            <w:vAlign w:val="bottom"/>
            <w:hideMark/>
          </w:tcPr>
          <w:p w14:paraId="3124689B" w14:textId="77777777" w:rsidR="00C44F5B" w:rsidRPr="00C44F5B" w:rsidRDefault="00C44F5B" w:rsidP="00C44F5B">
            <w:pPr>
              <w:spacing w:line="240" w:lineRule="auto"/>
              <w:jc w:val="center"/>
              <w:rPr>
                <w:rFonts w:ascii="Calibri" w:hAnsi="Calibri" w:cs="Calibri"/>
                <w:b/>
                <w:bCs/>
                <w:color w:val="000000"/>
                <w:sz w:val="22"/>
                <w:szCs w:val="22"/>
                <w:lang w:eastAsia="es-PE"/>
              </w:rPr>
            </w:pPr>
            <w:r w:rsidRPr="00C44F5B">
              <w:rPr>
                <w:rFonts w:ascii="Calibri" w:hAnsi="Calibri" w:cs="Calibri"/>
                <w:b/>
                <w:bCs/>
                <w:color w:val="000000"/>
                <w:sz w:val="22"/>
                <w:szCs w:val="22"/>
                <w:lang w:eastAsia="es-PE"/>
              </w:rPr>
              <w:t>Valor</w:t>
            </w:r>
          </w:p>
        </w:tc>
      </w:tr>
      <w:tr w:rsidR="00C44F5B" w:rsidRPr="00C44F5B" w14:paraId="65F21699" w14:textId="77777777" w:rsidTr="00C44F5B">
        <w:trPr>
          <w:trHeight w:val="300"/>
        </w:trPr>
        <w:tc>
          <w:tcPr>
            <w:tcW w:w="1200" w:type="dxa"/>
            <w:tcBorders>
              <w:top w:val="single" w:sz="4" w:space="0" w:color="auto"/>
              <w:left w:val="nil"/>
              <w:bottom w:val="nil"/>
              <w:right w:val="nil"/>
            </w:tcBorders>
            <w:shd w:val="clear" w:color="auto" w:fill="auto"/>
            <w:noWrap/>
            <w:vAlign w:val="bottom"/>
            <w:hideMark/>
          </w:tcPr>
          <w:p w14:paraId="6118E8C0"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lastRenderedPageBreak/>
              <w:t>NH4+-N</w:t>
            </w:r>
          </w:p>
        </w:tc>
        <w:tc>
          <w:tcPr>
            <w:tcW w:w="2040" w:type="dxa"/>
            <w:tcBorders>
              <w:top w:val="single" w:sz="4" w:space="0" w:color="auto"/>
              <w:left w:val="nil"/>
              <w:bottom w:val="nil"/>
              <w:right w:val="nil"/>
            </w:tcBorders>
            <w:shd w:val="clear" w:color="auto" w:fill="auto"/>
            <w:noWrap/>
            <w:vAlign w:val="bottom"/>
            <w:hideMark/>
          </w:tcPr>
          <w:p w14:paraId="13A5F707"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w:t>
            </w:r>
          </w:p>
        </w:tc>
        <w:tc>
          <w:tcPr>
            <w:tcW w:w="1200" w:type="dxa"/>
            <w:tcBorders>
              <w:top w:val="single" w:sz="4" w:space="0" w:color="auto"/>
              <w:left w:val="nil"/>
              <w:bottom w:val="nil"/>
              <w:right w:val="nil"/>
            </w:tcBorders>
            <w:shd w:val="clear" w:color="auto" w:fill="auto"/>
            <w:noWrap/>
            <w:vAlign w:val="bottom"/>
            <w:hideMark/>
          </w:tcPr>
          <w:p w14:paraId="610282E2"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1.18</w:t>
            </w:r>
          </w:p>
        </w:tc>
        <w:tc>
          <w:tcPr>
            <w:tcW w:w="1200" w:type="dxa"/>
            <w:tcBorders>
              <w:top w:val="single" w:sz="4" w:space="0" w:color="auto"/>
              <w:left w:val="nil"/>
              <w:bottom w:val="nil"/>
              <w:right w:val="nil"/>
            </w:tcBorders>
            <w:shd w:val="clear" w:color="auto" w:fill="auto"/>
            <w:noWrap/>
            <w:vAlign w:val="bottom"/>
            <w:hideMark/>
          </w:tcPr>
          <w:p w14:paraId="386412E9"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NO3-N</w:t>
            </w:r>
          </w:p>
        </w:tc>
        <w:tc>
          <w:tcPr>
            <w:tcW w:w="2040" w:type="dxa"/>
            <w:tcBorders>
              <w:top w:val="single" w:sz="4" w:space="0" w:color="auto"/>
              <w:left w:val="nil"/>
              <w:bottom w:val="nil"/>
              <w:right w:val="nil"/>
            </w:tcBorders>
            <w:shd w:val="clear" w:color="auto" w:fill="auto"/>
            <w:noWrap/>
            <w:vAlign w:val="bottom"/>
            <w:hideMark/>
          </w:tcPr>
          <w:p w14:paraId="72364351"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G1.2</w:t>
            </w:r>
          </w:p>
        </w:tc>
        <w:tc>
          <w:tcPr>
            <w:tcW w:w="1200" w:type="dxa"/>
            <w:tcBorders>
              <w:top w:val="single" w:sz="4" w:space="0" w:color="auto"/>
              <w:left w:val="nil"/>
              <w:bottom w:val="nil"/>
              <w:right w:val="nil"/>
            </w:tcBorders>
            <w:shd w:val="clear" w:color="auto" w:fill="auto"/>
            <w:noWrap/>
            <w:vAlign w:val="bottom"/>
            <w:hideMark/>
          </w:tcPr>
          <w:p w14:paraId="26C16FFD"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0.092</w:t>
            </w:r>
          </w:p>
        </w:tc>
      </w:tr>
      <w:tr w:rsidR="00C44F5B" w:rsidRPr="00C44F5B" w14:paraId="7C505174" w14:textId="77777777" w:rsidTr="00C44F5B">
        <w:trPr>
          <w:trHeight w:val="300"/>
        </w:trPr>
        <w:tc>
          <w:tcPr>
            <w:tcW w:w="1200" w:type="dxa"/>
            <w:tcBorders>
              <w:top w:val="nil"/>
              <w:left w:val="nil"/>
              <w:bottom w:val="nil"/>
              <w:right w:val="nil"/>
            </w:tcBorders>
            <w:shd w:val="clear" w:color="auto" w:fill="auto"/>
            <w:noWrap/>
            <w:vAlign w:val="bottom"/>
            <w:hideMark/>
          </w:tcPr>
          <w:p w14:paraId="1359D5AF"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NH4+-N</w:t>
            </w:r>
          </w:p>
        </w:tc>
        <w:tc>
          <w:tcPr>
            <w:tcW w:w="2040" w:type="dxa"/>
            <w:tcBorders>
              <w:top w:val="nil"/>
              <w:left w:val="nil"/>
              <w:bottom w:val="nil"/>
              <w:right w:val="nil"/>
            </w:tcBorders>
            <w:shd w:val="clear" w:color="auto" w:fill="auto"/>
            <w:noWrap/>
            <w:vAlign w:val="bottom"/>
            <w:hideMark/>
          </w:tcPr>
          <w:p w14:paraId="786755D7"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w:t>
            </w:r>
          </w:p>
        </w:tc>
        <w:tc>
          <w:tcPr>
            <w:tcW w:w="1200" w:type="dxa"/>
            <w:tcBorders>
              <w:top w:val="nil"/>
              <w:left w:val="nil"/>
              <w:bottom w:val="nil"/>
              <w:right w:val="nil"/>
            </w:tcBorders>
            <w:shd w:val="clear" w:color="auto" w:fill="auto"/>
            <w:noWrap/>
            <w:vAlign w:val="bottom"/>
            <w:hideMark/>
          </w:tcPr>
          <w:p w14:paraId="2F550CF2"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1.26</w:t>
            </w:r>
          </w:p>
        </w:tc>
        <w:tc>
          <w:tcPr>
            <w:tcW w:w="1200" w:type="dxa"/>
            <w:tcBorders>
              <w:top w:val="nil"/>
              <w:left w:val="nil"/>
              <w:bottom w:val="nil"/>
              <w:right w:val="nil"/>
            </w:tcBorders>
            <w:shd w:val="clear" w:color="auto" w:fill="auto"/>
            <w:noWrap/>
            <w:vAlign w:val="bottom"/>
            <w:hideMark/>
          </w:tcPr>
          <w:p w14:paraId="6CDE72DB"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NO3-N</w:t>
            </w:r>
          </w:p>
        </w:tc>
        <w:tc>
          <w:tcPr>
            <w:tcW w:w="2040" w:type="dxa"/>
            <w:tcBorders>
              <w:top w:val="nil"/>
              <w:left w:val="nil"/>
              <w:bottom w:val="nil"/>
              <w:right w:val="nil"/>
            </w:tcBorders>
            <w:shd w:val="clear" w:color="auto" w:fill="auto"/>
            <w:noWrap/>
            <w:vAlign w:val="bottom"/>
            <w:hideMark/>
          </w:tcPr>
          <w:p w14:paraId="2CE93EAF"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G1.2</w:t>
            </w:r>
          </w:p>
        </w:tc>
        <w:tc>
          <w:tcPr>
            <w:tcW w:w="1200" w:type="dxa"/>
            <w:tcBorders>
              <w:top w:val="nil"/>
              <w:left w:val="nil"/>
              <w:bottom w:val="nil"/>
              <w:right w:val="nil"/>
            </w:tcBorders>
            <w:shd w:val="clear" w:color="auto" w:fill="auto"/>
            <w:noWrap/>
            <w:vAlign w:val="bottom"/>
            <w:hideMark/>
          </w:tcPr>
          <w:p w14:paraId="0B16949F"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0.1</w:t>
            </w:r>
          </w:p>
        </w:tc>
      </w:tr>
      <w:tr w:rsidR="00C44F5B" w:rsidRPr="00C44F5B" w14:paraId="43FFE9D3" w14:textId="77777777" w:rsidTr="00C44F5B">
        <w:trPr>
          <w:trHeight w:val="300"/>
        </w:trPr>
        <w:tc>
          <w:tcPr>
            <w:tcW w:w="1200" w:type="dxa"/>
            <w:tcBorders>
              <w:top w:val="nil"/>
              <w:left w:val="nil"/>
              <w:bottom w:val="nil"/>
              <w:right w:val="nil"/>
            </w:tcBorders>
            <w:shd w:val="clear" w:color="auto" w:fill="auto"/>
            <w:noWrap/>
            <w:vAlign w:val="bottom"/>
            <w:hideMark/>
          </w:tcPr>
          <w:p w14:paraId="3051CA19"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NH4+-N</w:t>
            </w:r>
          </w:p>
        </w:tc>
        <w:tc>
          <w:tcPr>
            <w:tcW w:w="2040" w:type="dxa"/>
            <w:tcBorders>
              <w:top w:val="nil"/>
              <w:left w:val="nil"/>
              <w:bottom w:val="nil"/>
              <w:right w:val="nil"/>
            </w:tcBorders>
            <w:shd w:val="clear" w:color="auto" w:fill="auto"/>
            <w:noWrap/>
            <w:vAlign w:val="bottom"/>
            <w:hideMark/>
          </w:tcPr>
          <w:p w14:paraId="4CC2FDC5"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w:t>
            </w:r>
          </w:p>
        </w:tc>
        <w:tc>
          <w:tcPr>
            <w:tcW w:w="1200" w:type="dxa"/>
            <w:tcBorders>
              <w:top w:val="nil"/>
              <w:left w:val="nil"/>
              <w:bottom w:val="nil"/>
              <w:right w:val="nil"/>
            </w:tcBorders>
            <w:shd w:val="clear" w:color="auto" w:fill="auto"/>
            <w:noWrap/>
            <w:vAlign w:val="bottom"/>
            <w:hideMark/>
          </w:tcPr>
          <w:p w14:paraId="6F8E3C7D"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1.34</w:t>
            </w:r>
          </w:p>
        </w:tc>
        <w:tc>
          <w:tcPr>
            <w:tcW w:w="1200" w:type="dxa"/>
            <w:tcBorders>
              <w:top w:val="nil"/>
              <w:left w:val="nil"/>
              <w:bottom w:val="nil"/>
              <w:right w:val="nil"/>
            </w:tcBorders>
            <w:shd w:val="clear" w:color="auto" w:fill="auto"/>
            <w:noWrap/>
            <w:vAlign w:val="bottom"/>
            <w:hideMark/>
          </w:tcPr>
          <w:p w14:paraId="3EB38404"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NO3-N</w:t>
            </w:r>
          </w:p>
        </w:tc>
        <w:tc>
          <w:tcPr>
            <w:tcW w:w="2040" w:type="dxa"/>
            <w:tcBorders>
              <w:top w:val="nil"/>
              <w:left w:val="nil"/>
              <w:bottom w:val="nil"/>
              <w:right w:val="nil"/>
            </w:tcBorders>
            <w:shd w:val="clear" w:color="auto" w:fill="auto"/>
            <w:noWrap/>
            <w:vAlign w:val="bottom"/>
            <w:hideMark/>
          </w:tcPr>
          <w:p w14:paraId="07DC69FE"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G1.2</w:t>
            </w:r>
          </w:p>
        </w:tc>
        <w:tc>
          <w:tcPr>
            <w:tcW w:w="1200" w:type="dxa"/>
            <w:tcBorders>
              <w:top w:val="nil"/>
              <w:left w:val="nil"/>
              <w:bottom w:val="nil"/>
              <w:right w:val="nil"/>
            </w:tcBorders>
            <w:shd w:val="clear" w:color="auto" w:fill="auto"/>
            <w:noWrap/>
            <w:vAlign w:val="bottom"/>
            <w:hideMark/>
          </w:tcPr>
          <w:p w14:paraId="2DDAF543"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0.108</w:t>
            </w:r>
          </w:p>
        </w:tc>
      </w:tr>
      <w:tr w:rsidR="00C44F5B" w:rsidRPr="00C44F5B" w14:paraId="76B9774D" w14:textId="77777777" w:rsidTr="00C44F5B">
        <w:trPr>
          <w:trHeight w:val="300"/>
        </w:trPr>
        <w:tc>
          <w:tcPr>
            <w:tcW w:w="1200" w:type="dxa"/>
            <w:tcBorders>
              <w:top w:val="nil"/>
              <w:left w:val="nil"/>
              <w:bottom w:val="nil"/>
              <w:right w:val="nil"/>
            </w:tcBorders>
            <w:shd w:val="clear" w:color="auto" w:fill="auto"/>
            <w:noWrap/>
            <w:vAlign w:val="bottom"/>
            <w:hideMark/>
          </w:tcPr>
          <w:p w14:paraId="4BBA1F5D"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NH4+-N</w:t>
            </w:r>
          </w:p>
        </w:tc>
        <w:tc>
          <w:tcPr>
            <w:tcW w:w="2040" w:type="dxa"/>
            <w:tcBorders>
              <w:top w:val="nil"/>
              <w:left w:val="nil"/>
              <w:bottom w:val="nil"/>
              <w:right w:val="nil"/>
            </w:tcBorders>
            <w:shd w:val="clear" w:color="auto" w:fill="auto"/>
            <w:noWrap/>
            <w:vAlign w:val="bottom"/>
            <w:hideMark/>
          </w:tcPr>
          <w:p w14:paraId="3E521936"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G0.7</w:t>
            </w:r>
          </w:p>
        </w:tc>
        <w:tc>
          <w:tcPr>
            <w:tcW w:w="1200" w:type="dxa"/>
            <w:tcBorders>
              <w:top w:val="nil"/>
              <w:left w:val="nil"/>
              <w:bottom w:val="nil"/>
              <w:right w:val="nil"/>
            </w:tcBorders>
            <w:shd w:val="clear" w:color="auto" w:fill="auto"/>
            <w:noWrap/>
            <w:vAlign w:val="bottom"/>
            <w:hideMark/>
          </w:tcPr>
          <w:p w14:paraId="6E9E1211"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1.07</w:t>
            </w:r>
          </w:p>
        </w:tc>
        <w:tc>
          <w:tcPr>
            <w:tcW w:w="1200" w:type="dxa"/>
            <w:tcBorders>
              <w:top w:val="nil"/>
              <w:left w:val="nil"/>
              <w:bottom w:val="nil"/>
              <w:right w:val="nil"/>
            </w:tcBorders>
            <w:shd w:val="clear" w:color="auto" w:fill="auto"/>
            <w:noWrap/>
            <w:vAlign w:val="bottom"/>
            <w:hideMark/>
          </w:tcPr>
          <w:p w14:paraId="41281421"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NO3-N</w:t>
            </w:r>
          </w:p>
        </w:tc>
        <w:tc>
          <w:tcPr>
            <w:tcW w:w="2040" w:type="dxa"/>
            <w:tcBorders>
              <w:top w:val="nil"/>
              <w:left w:val="nil"/>
              <w:bottom w:val="nil"/>
              <w:right w:val="nil"/>
            </w:tcBorders>
            <w:shd w:val="clear" w:color="auto" w:fill="auto"/>
            <w:noWrap/>
            <w:vAlign w:val="bottom"/>
            <w:hideMark/>
          </w:tcPr>
          <w:p w14:paraId="39991CDE"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G1.6</w:t>
            </w:r>
          </w:p>
        </w:tc>
        <w:tc>
          <w:tcPr>
            <w:tcW w:w="1200" w:type="dxa"/>
            <w:tcBorders>
              <w:top w:val="nil"/>
              <w:left w:val="nil"/>
              <w:bottom w:val="nil"/>
              <w:right w:val="nil"/>
            </w:tcBorders>
            <w:shd w:val="clear" w:color="auto" w:fill="auto"/>
            <w:noWrap/>
            <w:vAlign w:val="bottom"/>
            <w:hideMark/>
          </w:tcPr>
          <w:p w14:paraId="41F5332F"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0.07</w:t>
            </w:r>
          </w:p>
        </w:tc>
      </w:tr>
      <w:tr w:rsidR="00C44F5B" w:rsidRPr="00C44F5B" w14:paraId="48A3B8FF" w14:textId="77777777" w:rsidTr="00C44F5B">
        <w:trPr>
          <w:trHeight w:val="300"/>
        </w:trPr>
        <w:tc>
          <w:tcPr>
            <w:tcW w:w="1200" w:type="dxa"/>
            <w:tcBorders>
              <w:top w:val="nil"/>
              <w:left w:val="nil"/>
              <w:bottom w:val="nil"/>
              <w:right w:val="nil"/>
            </w:tcBorders>
            <w:shd w:val="clear" w:color="auto" w:fill="auto"/>
            <w:noWrap/>
            <w:vAlign w:val="bottom"/>
            <w:hideMark/>
          </w:tcPr>
          <w:p w14:paraId="4422AE06"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NH4+-N</w:t>
            </w:r>
          </w:p>
        </w:tc>
        <w:tc>
          <w:tcPr>
            <w:tcW w:w="2040" w:type="dxa"/>
            <w:tcBorders>
              <w:top w:val="nil"/>
              <w:left w:val="nil"/>
              <w:bottom w:val="nil"/>
              <w:right w:val="nil"/>
            </w:tcBorders>
            <w:shd w:val="clear" w:color="auto" w:fill="auto"/>
            <w:noWrap/>
            <w:vAlign w:val="bottom"/>
            <w:hideMark/>
          </w:tcPr>
          <w:p w14:paraId="017AE923"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G0.7</w:t>
            </w:r>
          </w:p>
        </w:tc>
        <w:tc>
          <w:tcPr>
            <w:tcW w:w="1200" w:type="dxa"/>
            <w:tcBorders>
              <w:top w:val="nil"/>
              <w:left w:val="nil"/>
              <w:bottom w:val="nil"/>
              <w:right w:val="nil"/>
            </w:tcBorders>
            <w:shd w:val="clear" w:color="auto" w:fill="auto"/>
            <w:noWrap/>
            <w:vAlign w:val="bottom"/>
            <w:hideMark/>
          </w:tcPr>
          <w:p w14:paraId="634E85BB"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1.13</w:t>
            </w:r>
          </w:p>
        </w:tc>
        <w:tc>
          <w:tcPr>
            <w:tcW w:w="1200" w:type="dxa"/>
            <w:tcBorders>
              <w:top w:val="nil"/>
              <w:left w:val="nil"/>
              <w:bottom w:val="nil"/>
              <w:right w:val="nil"/>
            </w:tcBorders>
            <w:shd w:val="clear" w:color="auto" w:fill="auto"/>
            <w:noWrap/>
            <w:vAlign w:val="bottom"/>
            <w:hideMark/>
          </w:tcPr>
          <w:p w14:paraId="566D429B"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NO3-N</w:t>
            </w:r>
          </w:p>
        </w:tc>
        <w:tc>
          <w:tcPr>
            <w:tcW w:w="2040" w:type="dxa"/>
            <w:tcBorders>
              <w:top w:val="nil"/>
              <w:left w:val="nil"/>
              <w:bottom w:val="nil"/>
              <w:right w:val="nil"/>
            </w:tcBorders>
            <w:shd w:val="clear" w:color="auto" w:fill="auto"/>
            <w:noWrap/>
            <w:vAlign w:val="bottom"/>
            <w:hideMark/>
          </w:tcPr>
          <w:p w14:paraId="38A11A49"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G1.6</w:t>
            </w:r>
          </w:p>
        </w:tc>
        <w:tc>
          <w:tcPr>
            <w:tcW w:w="1200" w:type="dxa"/>
            <w:tcBorders>
              <w:top w:val="nil"/>
              <w:left w:val="nil"/>
              <w:bottom w:val="nil"/>
              <w:right w:val="nil"/>
            </w:tcBorders>
            <w:shd w:val="clear" w:color="auto" w:fill="auto"/>
            <w:noWrap/>
            <w:vAlign w:val="bottom"/>
            <w:hideMark/>
          </w:tcPr>
          <w:p w14:paraId="177A4487"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0.08</w:t>
            </w:r>
          </w:p>
        </w:tc>
      </w:tr>
      <w:tr w:rsidR="00C44F5B" w:rsidRPr="00C44F5B" w14:paraId="5462323F" w14:textId="77777777" w:rsidTr="00C44F5B">
        <w:trPr>
          <w:trHeight w:val="300"/>
        </w:trPr>
        <w:tc>
          <w:tcPr>
            <w:tcW w:w="1200" w:type="dxa"/>
            <w:tcBorders>
              <w:top w:val="nil"/>
              <w:left w:val="nil"/>
              <w:bottom w:val="nil"/>
              <w:right w:val="nil"/>
            </w:tcBorders>
            <w:shd w:val="clear" w:color="auto" w:fill="auto"/>
            <w:noWrap/>
            <w:vAlign w:val="bottom"/>
            <w:hideMark/>
          </w:tcPr>
          <w:p w14:paraId="4BFCF331"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NH4+-N</w:t>
            </w:r>
          </w:p>
        </w:tc>
        <w:tc>
          <w:tcPr>
            <w:tcW w:w="2040" w:type="dxa"/>
            <w:tcBorders>
              <w:top w:val="nil"/>
              <w:left w:val="nil"/>
              <w:bottom w:val="nil"/>
              <w:right w:val="nil"/>
            </w:tcBorders>
            <w:shd w:val="clear" w:color="auto" w:fill="auto"/>
            <w:noWrap/>
            <w:vAlign w:val="bottom"/>
            <w:hideMark/>
          </w:tcPr>
          <w:p w14:paraId="420A6F80"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G0.7</w:t>
            </w:r>
          </w:p>
        </w:tc>
        <w:tc>
          <w:tcPr>
            <w:tcW w:w="1200" w:type="dxa"/>
            <w:tcBorders>
              <w:top w:val="nil"/>
              <w:left w:val="nil"/>
              <w:bottom w:val="nil"/>
              <w:right w:val="nil"/>
            </w:tcBorders>
            <w:shd w:val="clear" w:color="auto" w:fill="auto"/>
            <w:noWrap/>
            <w:vAlign w:val="bottom"/>
            <w:hideMark/>
          </w:tcPr>
          <w:p w14:paraId="25644D08"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1.19</w:t>
            </w:r>
          </w:p>
        </w:tc>
        <w:tc>
          <w:tcPr>
            <w:tcW w:w="1200" w:type="dxa"/>
            <w:tcBorders>
              <w:top w:val="nil"/>
              <w:left w:val="nil"/>
              <w:bottom w:val="nil"/>
              <w:right w:val="nil"/>
            </w:tcBorders>
            <w:shd w:val="clear" w:color="auto" w:fill="auto"/>
            <w:noWrap/>
            <w:vAlign w:val="bottom"/>
            <w:hideMark/>
          </w:tcPr>
          <w:p w14:paraId="13EBE2FB"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NO3-N</w:t>
            </w:r>
          </w:p>
        </w:tc>
        <w:tc>
          <w:tcPr>
            <w:tcW w:w="2040" w:type="dxa"/>
            <w:tcBorders>
              <w:top w:val="nil"/>
              <w:left w:val="nil"/>
              <w:bottom w:val="nil"/>
              <w:right w:val="nil"/>
            </w:tcBorders>
            <w:shd w:val="clear" w:color="auto" w:fill="auto"/>
            <w:noWrap/>
            <w:vAlign w:val="bottom"/>
            <w:hideMark/>
          </w:tcPr>
          <w:p w14:paraId="5B6F7E10"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G1.6</w:t>
            </w:r>
          </w:p>
        </w:tc>
        <w:tc>
          <w:tcPr>
            <w:tcW w:w="1200" w:type="dxa"/>
            <w:tcBorders>
              <w:top w:val="nil"/>
              <w:left w:val="nil"/>
              <w:bottom w:val="nil"/>
              <w:right w:val="nil"/>
            </w:tcBorders>
            <w:shd w:val="clear" w:color="auto" w:fill="auto"/>
            <w:noWrap/>
            <w:vAlign w:val="bottom"/>
            <w:hideMark/>
          </w:tcPr>
          <w:p w14:paraId="5F442592"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0.09</w:t>
            </w:r>
          </w:p>
        </w:tc>
      </w:tr>
      <w:tr w:rsidR="00C44F5B" w:rsidRPr="00C44F5B" w14:paraId="773CA053" w14:textId="77777777" w:rsidTr="00C44F5B">
        <w:trPr>
          <w:trHeight w:val="300"/>
        </w:trPr>
        <w:tc>
          <w:tcPr>
            <w:tcW w:w="1200" w:type="dxa"/>
            <w:tcBorders>
              <w:top w:val="nil"/>
              <w:left w:val="nil"/>
              <w:bottom w:val="nil"/>
              <w:right w:val="nil"/>
            </w:tcBorders>
            <w:shd w:val="clear" w:color="auto" w:fill="auto"/>
            <w:noWrap/>
            <w:vAlign w:val="bottom"/>
            <w:hideMark/>
          </w:tcPr>
          <w:p w14:paraId="562E7D6B"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NH4+-N</w:t>
            </w:r>
          </w:p>
        </w:tc>
        <w:tc>
          <w:tcPr>
            <w:tcW w:w="2040" w:type="dxa"/>
            <w:tcBorders>
              <w:top w:val="nil"/>
              <w:left w:val="nil"/>
              <w:bottom w:val="nil"/>
              <w:right w:val="nil"/>
            </w:tcBorders>
            <w:shd w:val="clear" w:color="auto" w:fill="auto"/>
            <w:noWrap/>
            <w:vAlign w:val="bottom"/>
            <w:hideMark/>
          </w:tcPr>
          <w:p w14:paraId="508E463D"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G1.2</w:t>
            </w:r>
          </w:p>
        </w:tc>
        <w:tc>
          <w:tcPr>
            <w:tcW w:w="1200" w:type="dxa"/>
            <w:tcBorders>
              <w:top w:val="nil"/>
              <w:left w:val="nil"/>
              <w:bottom w:val="nil"/>
              <w:right w:val="nil"/>
            </w:tcBorders>
            <w:shd w:val="clear" w:color="auto" w:fill="auto"/>
            <w:noWrap/>
            <w:vAlign w:val="bottom"/>
            <w:hideMark/>
          </w:tcPr>
          <w:p w14:paraId="7D29803A"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1.16</w:t>
            </w:r>
          </w:p>
        </w:tc>
        <w:tc>
          <w:tcPr>
            <w:tcW w:w="1200" w:type="dxa"/>
            <w:tcBorders>
              <w:top w:val="nil"/>
              <w:left w:val="nil"/>
              <w:bottom w:val="nil"/>
              <w:right w:val="nil"/>
            </w:tcBorders>
            <w:shd w:val="clear" w:color="auto" w:fill="auto"/>
            <w:noWrap/>
            <w:vAlign w:val="bottom"/>
            <w:hideMark/>
          </w:tcPr>
          <w:p w14:paraId="3C292AC1"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P</w:t>
            </w:r>
          </w:p>
        </w:tc>
        <w:tc>
          <w:tcPr>
            <w:tcW w:w="2040" w:type="dxa"/>
            <w:tcBorders>
              <w:top w:val="nil"/>
              <w:left w:val="nil"/>
              <w:bottom w:val="nil"/>
              <w:right w:val="nil"/>
            </w:tcBorders>
            <w:shd w:val="clear" w:color="auto" w:fill="auto"/>
            <w:noWrap/>
            <w:vAlign w:val="bottom"/>
            <w:hideMark/>
          </w:tcPr>
          <w:p w14:paraId="125A075B"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w:t>
            </w:r>
          </w:p>
        </w:tc>
        <w:tc>
          <w:tcPr>
            <w:tcW w:w="1200" w:type="dxa"/>
            <w:tcBorders>
              <w:top w:val="nil"/>
              <w:left w:val="nil"/>
              <w:bottom w:val="nil"/>
              <w:right w:val="nil"/>
            </w:tcBorders>
            <w:shd w:val="clear" w:color="auto" w:fill="auto"/>
            <w:noWrap/>
            <w:vAlign w:val="bottom"/>
            <w:hideMark/>
          </w:tcPr>
          <w:p w14:paraId="22D8EE59"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0.82</w:t>
            </w:r>
          </w:p>
        </w:tc>
      </w:tr>
      <w:tr w:rsidR="00C44F5B" w:rsidRPr="00C44F5B" w14:paraId="2657DA96" w14:textId="77777777" w:rsidTr="00C44F5B">
        <w:trPr>
          <w:trHeight w:val="300"/>
        </w:trPr>
        <w:tc>
          <w:tcPr>
            <w:tcW w:w="1200" w:type="dxa"/>
            <w:tcBorders>
              <w:top w:val="nil"/>
              <w:left w:val="nil"/>
              <w:bottom w:val="nil"/>
              <w:right w:val="nil"/>
            </w:tcBorders>
            <w:shd w:val="clear" w:color="auto" w:fill="auto"/>
            <w:noWrap/>
            <w:vAlign w:val="bottom"/>
            <w:hideMark/>
          </w:tcPr>
          <w:p w14:paraId="6BDF81BE"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NH4+-N</w:t>
            </w:r>
          </w:p>
        </w:tc>
        <w:tc>
          <w:tcPr>
            <w:tcW w:w="2040" w:type="dxa"/>
            <w:tcBorders>
              <w:top w:val="nil"/>
              <w:left w:val="nil"/>
              <w:bottom w:val="nil"/>
              <w:right w:val="nil"/>
            </w:tcBorders>
            <w:shd w:val="clear" w:color="auto" w:fill="auto"/>
            <w:noWrap/>
            <w:vAlign w:val="bottom"/>
            <w:hideMark/>
          </w:tcPr>
          <w:p w14:paraId="78813DF2"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G1.2</w:t>
            </w:r>
          </w:p>
        </w:tc>
        <w:tc>
          <w:tcPr>
            <w:tcW w:w="1200" w:type="dxa"/>
            <w:tcBorders>
              <w:top w:val="nil"/>
              <w:left w:val="nil"/>
              <w:bottom w:val="nil"/>
              <w:right w:val="nil"/>
            </w:tcBorders>
            <w:shd w:val="clear" w:color="auto" w:fill="auto"/>
            <w:noWrap/>
            <w:vAlign w:val="bottom"/>
            <w:hideMark/>
          </w:tcPr>
          <w:p w14:paraId="11326AB9"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1.22</w:t>
            </w:r>
          </w:p>
        </w:tc>
        <w:tc>
          <w:tcPr>
            <w:tcW w:w="1200" w:type="dxa"/>
            <w:tcBorders>
              <w:top w:val="nil"/>
              <w:left w:val="nil"/>
              <w:bottom w:val="nil"/>
              <w:right w:val="nil"/>
            </w:tcBorders>
            <w:shd w:val="clear" w:color="auto" w:fill="auto"/>
            <w:noWrap/>
            <w:vAlign w:val="bottom"/>
            <w:hideMark/>
          </w:tcPr>
          <w:p w14:paraId="5634EDC8"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P</w:t>
            </w:r>
          </w:p>
        </w:tc>
        <w:tc>
          <w:tcPr>
            <w:tcW w:w="2040" w:type="dxa"/>
            <w:tcBorders>
              <w:top w:val="nil"/>
              <w:left w:val="nil"/>
              <w:bottom w:val="nil"/>
              <w:right w:val="nil"/>
            </w:tcBorders>
            <w:shd w:val="clear" w:color="auto" w:fill="auto"/>
            <w:noWrap/>
            <w:vAlign w:val="bottom"/>
            <w:hideMark/>
          </w:tcPr>
          <w:p w14:paraId="479302CC"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w:t>
            </w:r>
          </w:p>
        </w:tc>
        <w:tc>
          <w:tcPr>
            <w:tcW w:w="1200" w:type="dxa"/>
            <w:tcBorders>
              <w:top w:val="nil"/>
              <w:left w:val="nil"/>
              <w:bottom w:val="nil"/>
              <w:right w:val="nil"/>
            </w:tcBorders>
            <w:shd w:val="clear" w:color="auto" w:fill="auto"/>
            <w:noWrap/>
            <w:vAlign w:val="bottom"/>
            <w:hideMark/>
          </w:tcPr>
          <w:p w14:paraId="6DDF3096"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0.86</w:t>
            </w:r>
          </w:p>
        </w:tc>
      </w:tr>
      <w:tr w:rsidR="00C44F5B" w:rsidRPr="00C44F5B" w14:paraId="7169218A" w14:textId="77777777" w:rsidTr="00C44F5B">
        <w:trPr>
          <w:trHeight w:val="300"/>
        </w:trPr>
        <w:tc>
          <w:tcPr>
            <w:tcW w:w="1200" w:type="dxa"/>
            <w:tcBorders>
              <w:top w:val="nil"/>
              <w:left w:val="nil"/>
              <w:bottom w:val="nil"/>
              <w:right w:val="nil"/>
            </w:tcBorders>
            <w:shd w:val="clear" w:color="auto" w:fill="auto"/>
            <w:noWrap/>
            <w:vAlign w:val="bottom"/>
            <w:hideMark/>
          </w:tcPr>
          <w:p w14:paraId="13697C25"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NH4+-N</w:t>
            </w:r>
          </w:p>
        </w:tc>
        <w:tc>
          <w:tcPr>
            <w:tcW w:w="2040" w:type="dxa"/>
            <w:tcBorders>
              <w:top w:val="nil"/>
              <w:left w:val="nil"/>
              <w:bottom w:val="nil"/>
              <w:right w:val="nil"/>
            </w:tcBorders>
            <w:shd w:val="clear" w:color="auto" w:fill="auto"/>
            <w:noWrap/>
            <w:vAlign w:val="bottom"/>
            <w:hideMark/>
          </w:tcPr>
          <w:p w14:paraId="50CC4E23"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G1.2</w:t>
            </w:r>
          </w:p>
        </w:tc>
        <w:tc>
          <w:tcPr>
            <w:tcW w:w="1200" w:type="dxa"/>
            <w:tcBorders>
              <w:top w:val="nil"/>
              <w:left w:val="nil"/>
              <w:bottom w:val="nil"/>
              <w:right w:val="nil"/>
            </w:tcBorders>
            <w:shd w:val="clear" w:color="auto" w:fill="auto"/>
            <w:noWrap/>
            <w:vAlign w:val="bottom"/>
            <w:hideMark/>
          </w:tcPr>
          <w:p w14:paraId="48DE857B"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1.28</w:t>
            </w:r>
          </w:p>
        </w:tc>
        <w:tc>
          <w:tcPr>
            <w:tcW w:w="1200" w:type="dxa"/>
            <w:tcBorders>
              <w:top w:val="nil"/>
              <w:left w:val="nil"/>
              <w:bottom w:val="nil"/>
              <w:right w:val="nil"/>
            </w:tcBorders>
            <w:shd w:val="clear" w:color="auto" w:fill="auto"/>
            <w:noWrap/>
            <w:vAlign w:val="bottom"/>
            <w:hideMark/>
          </w:tcPr>
          <w:p w14:paraId="1BB3A7B0"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P</w:t>
            </w:r>
          </w:p>
        </w:tc>
        <w:tc>
          <w:tcPr>
            <w:tcW w:w="2040" w:type="dxa"/>
            <w:tcBorders>
              <w:top w:val="nil"/>
              <w:left w:val="nil"/>
              <w:bottom w:val="nil"/>
              <w:right w:val="nil"/>
            </w:tcBorders>
            <w:shd w:val="clear" w:color="auto" w:fill="auto"/>
            <w:noWrap/>
            <w:vAlign w:val="bottom"/>
            <w:hideMark/>
          </w:tcPr>
          <w:p w14:paraId="5634C2E8"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w:t>
            </w:r>
          </w:p>
        </w:tc>
        <w:tc>
          <w:tcPr>
            <w:tcW w:w="1200" w:type="dxa"/>
            <w:tcBorders>
              <w:top w:val="nil"/>
              <w:left w:val="nil"/>
              <w:bottom w:val="nil"/>
              <w:right w:val="nil"/>
            </w:tcBorders>
            <w:shd w:val="clear" w:color="auto" w:fill="auto"/>
            <w:noWrap/>
            <w:vAlign w:val="bottom"/>
            <w:hideMark/>
          </w:tcPr>
          <w:p w14:paraId="4126326C"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0.9</w:t>
            </w:r>
          </w:p>
        </w:tc>
      </w:tr>
      <w:tr w:rsidR="00C44F5B" w:rsidRPr="00C44F5B" w14:paraId="16802B09" w14:textId="77777777" w:rsidTr="00C44F5B">
        <w:trPr>
          <w:trHeight w:val="300"/>
        </w:trPr>
        <w:tc>
          <w:tcPr>
            <w:tcW w:w="1200" w:type="dxa"/>
            <w:tcBorders>
              <w:top w:val="nil"/>
              <w:left w:val="nil"/>
              <w:bottom w:val="nil"/>
              <w:right w:val="nil"/>
            </w:tcBorders>
            <w:shd w:val="clear" w:color="auto" w:fill="auto"/>
            <w:noWrap/>
            <w:vAlign w:val="bottom"/>
            <w:hideMark/>
          </w:tcPr>
          <w:p w14:paraId="69388FD6"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NH4+-N</w:t>
            </w:r>
          </w:p>
        </w:tc>
        <w:tc>
          <w:tcPr>
            <w:tcW w:w="2040" w:type="dxa"/>
            <w:tcBorders>
              <w:top w:val="nil"/>
              <w:left w:val="nil"/>
              <w:bottom w:val="nil"/>
              <w:right w:val="nil"/>
            </w:tcBorders>
            <w:shd w:val="clear" w:color="auto" w:fill="auto"/>
            <w:noWrap/>
            <w:vAlign w:val="bottom"/>
            <w:hideMark/>
          </w:tcPr>
          <w:p w14:paraId="39F2E361"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G1.6</w:t>
            </w:r>
          </w:p>
        </w:tc>
        <w:tc>
          <w:tcPr>
            <w:tcW w:w="1200" w:type="dxa"/>
            <w:tcBorders>
              <w:top w:val="nil"/>
              <w:left w:val="nil"/>
              <w:bottom w:val="nil"/>
              <w:right w:val="nil"/>
            </w:tcBorders>
            <w:shd w:val="clear" w:color="auto" w:fill="auto"/>
            <w:noWrap/>
            <w:vAlign w:val="bottom"/>
            <w:hideMark/>
          </w:tcPr>
          <w:p w14:paraId="3609C386"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1.26</w:t>
            </w:r>
          </w:p>
        </w:tc>
        <w:tc>
          <w:tcPr>
            <w:tcW w:w="1200" w:type="dxa"/>
            <w:tcBorders>
              <w:top w:val="nil"/>
              <w:left w:val="nil"/>
              <w:bottom w:val="nil"/>
              <w:right w:val="nil"/>
            </w:tcBorders>
            <w:shd w:val="clear" w:color="auto" w:fill="auto"/>
            <w:noWrap/>
            <w:vAlign w:val="bottom"/>
            <w:hideMark/>
          </w:tcPr>
          <w:p w14:paraId="2F9EC9DE"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P</w:t>
            </w:r>
          </w:p>
        </w:tc>
        <w:tc>
          <w:tcPr>
            <w:tcW w:w="2040" w:type="dxa"/>
            <w:tcBorders>
              <w:top w:val="nil"/>
              <w:left w:val="nil"/>
              <w:bottom w:val="nil"/>
              <w:right w:val="nil"/>
            </w:tcBorders>
            <w:shd w:val="clear" w:color="auto" w:fill="auto"/>
            <w:noWrap/>
            <w:vAlign w:val="bottom"/>
            <w:hideMark/>
          </w:tcPr>
          <w:p w14:paraId="79B3097C"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G0.7</w:t>
            </w:r>
          </w:p>
        </w:tc>
        <w:tc>
          <w:tcPr>
            <w:tcW w:w="1200" w:type="dxa"/>
            <w:tcBorders>
              <w:top w:val="nil"/>
              <w:left w:val="nil"/>
              <w:bottom w:val="nil"/>
              <w:right w:val="nil"/>
            </w:tcBorders>
            <w:shd w:val="clear" w:color="auto" w:fill="auto"/>
            <w:noWrap/>
            <w:vAlign w:val="bottom"/>
            <w:hideMark/>
          </w:tcPr>
          <w:p w14:paraId="647FD0F5"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1.66</w:t>
            </w:r>
          </w:p>
        </w:tc>
      </w:tr>
      <w:tr w:rsidR="00C44F5B" w:rsidRPr="00C44F5B" w14:paraId="20E964BE" w14:textId="77777777" w:rsidTr="00C44F5B">
        <w:trPr>
          <w:trHeight w:val="300"/>
        </w:trPr>
        <w:tc>
          <w:tcPr>
            <w:tcW w:w="1200" w:type="dxa"/>
            <w:tcBorders>
              <w:top w:val="nil"/>
              <w:left w:val="nil"/>
              <w:bottom w:val="nil"/>
              <w:right w:val="nil"/>
            </w:tcBorders>
            <w:shd w:val="clear" w:color="auto" w:fill="auto"/>
            <w:noWrap/>
            <w:vAlign w:val="bottom"/>
            <w:hideMark/>
          </w:tcPr>
          <w:p w14:paraId="4DFFBE8D"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NH4+-N</w:t>
            </w:r>
          </w:p>
        </w:tc>
        <w:tc>
          <w:tcPr>
            <w:tcW w:w="2040" w:type="dxa"/>
            <w:tcBorders>
              <w:top w:val="nil"/>
              <w:left w:val="nil"/>
              <w:bottom w:val="nil"/>
              <w:right w:val="nil"/>
            </w:tcBorders>
            <w:shd w:val="clear" w:color="auto" w:fill="auto"/>
            <w:noWrap/>
            <w:vAlign w:val="bottom"/>
            <w:hideMark/>
          </w:tcPr>
          <w:p w14:paraId="673E0F98"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G1.6</w:t>
            </w:r>
          </w:p>
        </w:tc>
        <w:tc>
          <w:tcPr>
            <w:tcW w:w="1200" w:type="dxa"/>
            <w:tcBorders>
              <w:top w:val="nil"/>
              <w:left w:val="nil"/>
              <w:bottom w:val="nil"/>
              <w:right w:val="nil"/>
            </w:tcBorders>
            <w:shd w:val="clear" w:color="auto" w:fill="auto"/>
            <w:noWrap/>
            <w:vAlign w:val="bottom"/>
            <w:hideMark/>
          </w:tcPr>
          <w:p w14:paraId="52E93B65"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1.37</w:t>
            </w:r>
          </w:p>
        </w:tc>
        <w:tc>
          <w:tcPr>
            <w:tcW w:w="1200" w:type="dxa"/>
            <w:tcBorders>
              <w:top w:val="nil"/>
              <w:left w:val="nil"/>
              <w:bottom w:val="nil"/>
              <w:right w:val="nil"/>
            </w:tcBorders>
            <w:shd w:val="clear" w:color="auto" w:fill="auto"/>
            <w:noWrap/>
            <w:vAlign w:val="bottom"/>
            <w:hideMark/>
          </w:tcPr>
          <w:p w14:paraId="58987139"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P</w:t>
            </w:r>
          </w:p>
        </w:tc>
        <w:tc>
          <w:tcPr>
            <w:tcW w:w="2040" w:type="dxa"/>
            <w:tcBorders>
              <w:top w:val="nil"/>
              <w:left w:val="nil"/>
              <w:bottom w:val="nil"/>
              <w:right w:val="nil"/>
            </w:tcBorders>
            <w:shd w:val="clear" w:color="auto" w:fill="auto"/>
            <w:noWrap/>
            <w:vAlign w:val="bottom"/>
            <w:hideMark/>
          </w:tcPr>
          <w:p w14:paraId="6B3C883F"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G0.7</w:t>
            </w:r>
          </w:p>
        </w:tc>
        <w:tc>
          <w:tcPr>
            <w:tcW w:w="1200" w:type="dxa"/>
            <w:tcBorders>
              <w:top w:val="nil"/>
              <w:left w:val="nil"/>
              <w:bottom w:val="nil"/>
              <w:right w:val="nil"/>
            </w:tcBorders>
            <w:shd w:val="clear" w:color="auto" w:fill="auto"/>
            <w:noWrap/>
            <w:vAlign w:val="bottom"/>
            <w:hideMark/>
          </w:tcPr>
          <w:p w14:paraId="0C43D259"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1.74</w:t>
            </w:r>
          </w:p>
        </w:tc>
      </w:tr>
      <w:tr w:rsidR="00C44F5B" w:rsidRPr="00C44F5B" w14:paraId="4E8E17E7" w14:textId="77777777" w:rsidTr="00C44F5B">
        <w:trPr>
          <w:trHeight w:val="300"/>
        </w:trPr>
        <w:tc>
          <w:tcPr>
            <w:tcW w:w="1200" w:type="dxa"/>
            <w:tcBorders>
              <w:top w:val="nil"/>
              <w:left w:val="nil"/>
              <w:bottom w:val="nil"/>
              <w:right w:val="nil"/>
            </w:tcBorders>
            <w:shd w:val="clear" w:color="auto" w:fill="auto"/>
            <w:noWrap/>
            <w:vAlign w:val="bottom"/>
            <w:hideMark/>
          </w:tcPr>
          <w:p w14:paraId="34CAA0A5"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NH4+-N</w:t>
            </w:r>
          </w:p>
        </w:tc>
        <w:tc>
          <w:tcPr>
            <w:tcW w:w="2040" w:type="dxa"/>
            <w:tcBorders>
              <w:top w:val="nil"/>
              <w:left w:val="nil"/>
              <w:bottom w:val="nil"/>
              <w:right w:val="nil"/>
            </w:tcBorders>
            <w:shd w:val="clear" w:color="auto" w:fill="auto"/>
            <w:noWrap/>
            <w:vAlign w:val="bottom"/>
            <w:hideMark/>
          </w:tcPr>
          <w:p w14:paraId="5C81A8B1"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G1.6</w:t>
            </w:r>
          </w:p>
        </w:tc>
        <w:tc>
          <w:tcPr>
            <w:tcW w:w="1200" w:type="dxa"/>
            <w:tcBorders>
              <w:top w:val="nil"/>
              <w:left w:val="nil"/>
              <w:bottom w:val="nil"/>
              <w:right w:val="nil"/>
            </w:tcBorders>
            <w:shd w:val="clear" w:color="auto" w:fill="auto"/>
            <w:noWrap/>
            <w:vAlign w:val="bottom"/>
            <w:hideMark/>
          </w:tcPr>
          <w:p w14:paraId="75316477"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1.48</w:t>
            </w:r>
          </w:p>
        </w:tc>
        <w:tc>
          <w:tcPr>
            <w:tcW w:w="1200" w:type="dxa"/>
            <w:tcBorders>
              <w:top w:val="nil"/>
              <w:left w:val="nil"/>
              <w:bottom w:val="nil"/>
              <w:right w:val="nil"/>
            </w:tcBorders>
            <w:shd w:val="clear" w:color="auto" w:fill="auto"/>
            <w:noWrap/>
            <w:vAlign w:val="bottom"/>
            <w:hideMark/>
          </w:tcPr>
          <w:p w14:paraId="02E82517"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P</w:t>
            </w:r>
          </w:p>
        </w:tc>
        <w:tc>
          <w:tcPr>
            <w:tcW w:w="2040" w:type="dxa"/>
            <w:tcBorders>
              <w:top w:val="nil"/>
              <w:left w:val="nil"/>
              <w:bottom w:val="nil"/>
              <w:right w:val="nil"/>
            </w:tcBorders>
            <w:shd w:val="clear" w:color="auto" w:fill="auto"/>
            <w:noWrap/>
            <w:vAlign w:val="bottom"/>
            <w:hideMark/>
          </w:tcPr>
          <w:p w14:paraId="1EE3A093"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G0.7</w:t>
            </w:r>
          </w:p>
        </w:tc>
        <w:tc>
          <w:tcPr>
            <w:tcW w:w="1200" w:type="dxa"/>
            <w:tcBorders>
              <w:top w:val="nil"/>
              <w:left w:val="nil"/>
              <w:bottom w:val="nil"/>
              <w:right w:val="nil"/>
            </w:tcBorders>
            <w:shd w:val="clear" w:color="auto" w:fill="auto"/>
            <w:noWrap/>
            <w:vAlign w:val="bottom"/>
            <w:hideMark/>
          </w:tcPr>
          <w:p w14:paraId="1D93EA3E"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1.82</w:t>
            </w:r>
          </w:p>
        </w:tc>
      </w:tr>
      <w:tr w:rsidR="00C44F5B" w:rsidRPr="00C44F5B" w14:paraId="02AB7BA9" w14:textId="77777777" w:rsidTr="00C44F5B">
        <w:trPr>
          <w:trHeight w:val="300"/>
        </w:trPr>
        <w:tc>
          <w:tcPr>
            <w:tcW w:w="1200" w:type="dxa"/>
            <w:tcBorders>
              <w:top w:val="nil"/>
              <w:left w:val="nil"/>
              <w:bottom w:val="nil"/>
              <w:right w:val="nil"/>
            </w:tcBorders>
            <w:shd w:val="clear" w:color="auto" w:fill="auto"/>
            <w:noWrap/>
            <w:vAlign w:val="bottom"/>
            <w:hideMark/>
          </w:tcPr>
          <w:p w14:paraId="3C37C86B"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NO3-N</w:t>
            </w:r>
          </w:p>
        </w:tc>
        <w:tc>
          <w:tcPr>
            <w:tcW w:w="2040" w:type="dxa"/>
            <w:tcBorders>
              <w:top w:val="nil"/>
              <w:left w:val="nil"/>
              <w:bottom w:val="nil"/>
              <w:right w:val="nil"/>
            </w:tcBorders>
            <w:shd w:val="clear" w:color="auto" w:fill="auto"/>
            <w:noWrap/>
            <w:vAlign w:val="bottom"/>
            <w:hideMark/>
          </w:tcPr>
          <w:p w14:paraId="43107FFF"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w:t>
            </w:r>
          </w:p>
        </w:tc>
        <w:tc>
          <w:tcPr>
            <w:tcW w:w="1200" w:type="dxa"/>
            <w:tcBorders>
              <w:top w:val="nil"/>
              <w:left w:val="nil"/>
              <w:bottom w:val="nil"/>
              <w:right w:val="nil"/>
            </w:tcBorders>
            <w:shd w:val="clear" w:color="auto" w:fill="auto"/>
            <w:noWrap/>
            <w:vAlign w:val="bottom"/>
            <w:hideMark/>
          </w:tcPr>
          <w:p w14:paraId="6B0B2C48"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0.066</w:t>
            </w:r>
          </w:p>
        </w:tc>
        <w:tc>
          <w:tcPr>
            <w:tcW w:w="1200" w:type="dxa"/>
            <w:tcBorders>
              <w:top w:val="nil"/>
              <w:left w:val="nil"/>
              <w:bottom w:val="nil"/>
              <w:right w:val="nil"/>
            </w:tcBorders>
            <w:shd w:val="clear" w:color="auto" w:fill="auto"/>
            <w:noWrap/>
            <w:vAlign w:val="bottom"/>
            <w:hideMark/>
          </w:tcPr>
          <w:p w14:paraId="26AEAD69"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P</w:t>
            </w:r>
          </w:p>
        </w:tc>
        <w:tc>
          <w:tcPr>
            <w:tcW w:w="2040" w:type="dxa"/>
            <w:tcBorders>
              <w:top w:val="nil"/>
              <w:left w:val="nil"/>
              <w:bottom w:val="nil"/>
              <w:right w:val="nil"/>
            </w:tcBorders>
            <w:shd w:val="clear" w:color="auto" w:fill="auto"/>
            <w:noWrap/>
            <w:vAlign w:val="bottom"/>
            <w:hideMark/>
          </w:tcPr>
          <w:p w14:paraId="163F5450"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G1.2</w:t>
            </w:r>
          </w:p>
        </w:tc>
        <w:tc>
          <w:tcPr>
            <w:tcW w:w="1200" w:type="dxa"/>
            <w:tcBorders>
              <w:top w:val="nil"/>
              <w:left w:val="nil"/>
              <w:bottom w:val="nil"/>
              <w:right w:val="nil"/>
            </w:tcBorders>
            <w:shd w:val="clear" w:color="auto" w:fill="auto"/>
            <w:noWrap/>
            <w:vAlign w:val="bottom"/>
            <w:hideMark/>
          </w:tcPr>
          <w:p w14:paraId="16923943"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1.1</w:t>
            </w:r>
          </w:p>
        </w:tc>
      </w:tr>
      <w:tr w:rsidR="00C44F5B" w:rsidRPr="00C44F5B" w14:paraId="0EC3B6D0" w14:textId="77777777" w:rsidTr="00C44F5B">
        <w:trPr>
          <w:trHeight w:val="300"/>
        </w:trPr>
        <w:tc>
          <w:tcPr>
            <w:tcW w:w="1200" w:type="dxa"/>
            <w:tcBorders>
              <w:top w:val="nil"/>
              <w:left w:val="nil"/>
              <w:bottom w:val="nil"/>
              <w:right w:val="nil"/>
            </w:tcBorders>
            <w:shd w:val="clear" w:color="auto" w:fill="auto"/>
            <w:noWrap/>
            <w:vAlign w:val="bottom"/>
            <w:hideMark/>
          </w:tcPr>
          <w:p w14:paraId="07B3BE57"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NO3-N</w:t>
            </w:r>
          </w:p>
        </w:tc>
        <w:tc>
          <w:tcPr>
            <w:tcW w:w="2040" w:type="dxa"/>
            <w:tcBorders>
              <w:top w:val="nil"/>
              <w:left w:val="nil"/>
              <w:bottom w:val="nil"/>
              <w:right w:val="nil"/>
            </w:tcBorders>
            <w:shd w:val="clear" w:color="auto" w:fill="auto"/>
            <w:noWrap/>
            <w:vAlign w:val="bottom"/>
            <w:hideMark/>
          </w:tcPr>
          <w:p w14:paraId="1599CF13"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w:t>
            </w:r>
          </w:p>
        </w:tc>
        <w:tc>
          <w:tcPr>
            <w:tcW w:w="1200" w:type="dxa"/>
            <w:tcBorders>
              <w:top w:val="nil"/>
              <w:left w:val="nil"/>
              <w:bottom w:val="nil"/>
              <w:right w:val="nil"/>
            </w:tcBorders>
            <w:shd w:val="clear" w:color="auto" w:fill="auto"/>
            <w:noWrap/>
            <w:vAlign w:val="bottom"/>
            <w:hideMark/>
          </w:tcPr>
          <w:p w14:paraId="48A9D09A"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0.07</w:t>
            </w:r>
          </w:p>
        </w:tc>
        <w:tc>
          <w:tcPr>
            <w:tcW w:w="1200" w:type="dxa"/>
            <w:tcBorders>
              <w:top w:val="nil"/>
              <w:left w:val="nil"/>
              <w:bottom w:val="nil"/>
              <w:right w:val="nil"/>
            </w:tcBorders>
            <w:shd w:val="clear" w:color="auto" w:fill="auto"/>
            <w:noWrap/>
            <w:vAlign w:val="bottom"/>
            <w:hideMark/>
          </w:tcPr>
          <w:p w14:paraId="35B48431"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P</w:t>
            </w:r>
          </w:p>
        </w:tc>
        <w:tc>
          <w:tcPr>
            <w:tcW w:w="2040" w:type="dxa"/>
            <w:tcBorders>
              <w:top w:val="nil"/>
              <w:left w:val="nil"/>
              <w:bottom w:val="nil"/>
              <w:right w:val="nil"/>
            </w:tcBorders>
            <w:shd w:val="clear" w:color="auto" w:fill="auto"/>
            <w:noWrap/>
            <w:vAlign w:val="bottom"/>
            <w:hideMark/>
          </w:tcPr>
          <w:p w14:paraId="69401EAB"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G1.2</w:t>
            </w:r>
          </w:p>
        </w:tc>
        <w:tc>
          <w:tcPr>
            <w:tcW w:w="1200" w:type="dxa"/>
            <w:tcBorders>
              <w:top w:val="nil"/>
              <w:left w:val="nil"/>
              <w:bottom w:val="nil"/>
              <w:right w:val="nil"/>
            </w:tcBorders>
            <w:shd w:val="clear" w:color="auto" w:fill="auto"/>
            <w:noWrap/>
            <w:vAlign w:val="bottom"/>
            <w:hideMark/>
          </w:tcPr>
          <w:p w14:paraId="5BE58247"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1.14</w:t>
            </w:r>
          </w:p>
        </w:tc>
      </w:tr>
      <w:tr w:rsidR="00C44F5B" w:rsidRPr="00C44F5B" w14:paraId="7EFCCD8A" w14:textId="77777777" w:rsidTr="00C44F5B">
        <w:trPr>
          <w:trHeight w:val="300"/>
        </w:trPr>
        <w:tc>
          <w:tcPr>
            <w:tcW w:w="1200" w:type="dxa"/>
            <w:tcBorders>
              <w:top w:val="nil"/>
              <w:left w:val="nil"/>
              <w:bottom w:val="nil"/>
              <w:right w:val="nil"/>
            </w:tcBorders>
            <w:shd w:val="clear" w:color="auto" w:fill="auto"/>
            <w:noWrap/>
            <w:vAlign w:val="bottom"/>
            <w:hideMark/>
          </w:tcPr>
          <w:p w14:paraId="0548F4F3"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NO3-N</w:t>
            </w:r>
          </w:p>
        </w:tc>
        <w:tc>
          <w:tcPr>
            <w:tcW w:w="2040" w:type="dxa"/>
            <w:tcBorders>
              <w:top w:val="nil"/>
              <w:left w:val="nil"/>
              <w:bottom w:val="nil"/>
              <w:right w:val="nil"/>
            </w:tcBorders>
            <w:shd w:val="clear" w:color="auto" w:fill="auto"/>
            <w:noWrap/>
            <w:vAlign w:val="bottom"/>
            <w:hideMark/>
          </w:tcPr>
          <w:p w14:paraId="5AE9C845"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w:t>
            </w:r>
          </w:p>
        </w:tc>
        <w:tc>
          <w:tcPr>
            <w:tcW w:w="1200" w:type="dxa"/>
            <w:tcBorders>
              <w:top w:val="nil"/>
              <w:left w:val="nil"/>
              <w:bottom w:val="nil"/>
              <w:right w:val="nil"/>
            </w:tcBorders>
            <w:shd w:val="clear" w:color="auto" w:fill="auto"/>
            <w:noWrap/>
            <w:vAlign w:val="bottom"/>
            <w:hideMark/>
          </w:tcPr>
          <w:p w14:paraId="55B4EF88"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0.074</w:t>
            </w:r>
          </w:p>
        </w:tc>
        <w:tc>
          <w:tcPr>
            <w:tcW w:w="1200" w:type="dxa"/>
            <w:tcBorders>
              <w:top w:val="nil"/>
              <w:left w:val="nil"/>
              <w:bottom w:val="nil"/>
              <w:right w:val="nil"/>
            </w:tcBorders>
            <w:shd w:val="clear" w:color="auto" w:fill="auto"/>
            <w:noWrap/>
            <w:vAlign w:val="bottom"/>
            <w:hideMark/>
          </w:tcPr>
          <w:p w14:paraId="195626E6"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P</w:t>
            </w:r>
          </w:p>
        </w:tc>
        <w:tc>
          <w:tcPr>
            <w:tcW w:w="2040" w:type="dxa"/>
            <w:tcBorders>
              <w:top w:val="nil"/>
              <w:left w:val="nil"/>
              <w:bottom w:val="nil"/>
              <w:right w:val="nil"/>
            </w:tcBorders>
            <w:shd w:val="clear" w:color="auto" w:fill="auto"/>
            <w:noWrap/>
            <w:vAlign w:val="bottom"/>
            <w:hideMark/>
          </w:tcPr>
          <w:p w14:paraId="191F0E03"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G1.2</w:t>
            </w:r>
          </w:p>
        </w:tc>
        <w:tc>
          <w:tcPr>
            <w:tcW w:w="1200" w:type="dxa"/>
            <w:tcBorders>
              <w:top w:val="nil"/>
              <w:left w:val="nil"/>
              <w:bottom w:val="nil"/>
              <w:right w:val="nil"/>
            </w:tcBorders>
            <w:shd w:val="clear" w:color="auto" w:fill="auto"/>
            <w:noWrap/>
            <w:vAlign w:val="bottom"/>
            <w:hideMark/>
          </w:tcPr>
          <w:p w14:paraId="5769555E"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1.18</w:t>
            </w:r>
          </w:p>
        </w:tc>
      </w:tr>
      <w:tr w:rsidR="00C44F5B" w:rsidRPr="00C44F5B" w14:paraId="4FDA52B2" w14:textId="77777777" w:rsidTr="00C44F5B">
        <w:trPr>
          <w:trHeight w:val="300"/>
        </w:trPr>
        <w:tc>
          <w:tcPr>
            <w:tcW w:w="1200" w:type="dxa"/>
            <w:tcBorders>
              <w:top w:val="nil"/>
              <w:left w:val="nil"/>
              <w:bottom w:val="nil"/>
              <w:right w:val="nil"/>
            </w:tcBorders>
            <w:shd w:val="clear" w:color="auto" w:fill="auto"/>
            <w:noWrap/>
            <w:vAlign w:val="bottom"/>
            <w:hideMark/>
          </w:tcPr>
          <w:p w14:paraId="43661188"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NO3-N</w:t>
            </w:r>
          </w:p>
        </w:tc>
        <w:tc>
          <w:tcPr>
            <w:tcW w:w="2040" w:type="dxa"/>
            <w:tcBorders>
              <w:top w:val="nil"/>
              <w:left w:val="nil"/>
              <w:bottom w:val="nil"/>
              <w:right w:val="nil"/>
            </w:tcBorders>
            <w:shd w:val="clear" w:color="auto" w:fill="auto"/>
            <w:noWrap/>
            <w:vAlign w:val="bottom"/>
            <w:hideMark/>
          </w:tcPr>
          <w:p w14:paraId="3DBB658C"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G0.7</w:t>
            </w:r>
          </w:p>
        </w:tc>
        <w:tc>
          <w:tcPr>
            <w:tcW w:w="1200" w:type="dxa"/>
            <w:tcBorders>
              <w:top w:val="nil"/>
              <w:left w:val="nil"/>
              <w:bottom w:val="nil"/>
              <w:right w:val="nil"/>
            </w:tcBorders>
            <w:shd w:val="clear" w:color="auto" w:fill="auto"/>
            <w:noWrap/>
            <w:vAlign w:val="bottom"/>
            <w:hideMark/>
          </w:tcPr>
          <w:p w14:paraId="59338F37"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0.114</w:t>
            </w:r>
          </w:p>
        </w:tc>
        <w:tc>
          <w:tcPr>
            <w:tcW w:w="1200" w:type="dxa"/>
            <w:tcBorders>
              <w:top w:val="nil"/>
              <w:left w:val="nil"/>
              <w:bottom w:val="nil"/>
              <w:right w:val="nil"/>
            </w:tcBorders>
            <w:shd w:val="clear" w:color="auto" w:fill="auto"/>
            <w:noWrap/>
            <w:vAlign w:val="bottom"/>
            <w:hideMark/>
          </w:tcPr>
          <w:p w14:paraId="2A0A0547"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P</w:t>
            </w:r>
          </w:p>
        </w:tc>
        <w:tc>
          <w:tcPr>
            <w:tcW w:w="2040" w:type="dxa"/>
            <w:tcBorders>
              <w:top w:val="nil"/>
              <w:left w:val="nil"/>
              <w:bottom w:val="nil"/>
              <w:right w:val="nil"/>
            </w:tcBorders>
            <w:shd w:val="clear" w:color="auto" w:fill="auto"/>
            <w:noWrap/>
            <w:vAlign w:val="bottom"/>
            <w:hideMark/>
          </w:tcPr>
          <w:p w14:paraId="5D793588"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G1.6</w:t>
            </w:r>
          </w:p>
        </w:tc>
        <w:tc>
          <w:tcPr>
            <w:tcW w:w="1200" w:type="dxa"/>
            <w:tcBorders>
              <w:top w:val="nil"/>
              <w:left w:val="nil"/>
              <w:bottom w:val="nil"/>
              <w:right w:val="nil"/>
            </w:tcBorders>
            <w:shd w:val="clear" w:color="auto" w:fill="auto"/>
            <w:noWrap/>
            <w:vAlign w:val="bottom"/>
            <w:hideMark/>
          </w:tcPr>
          <w:p w14:paraId="0E0779DA"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1.3</w:t>
            </w:r>
          </w:p>
        </w:tc>
      </w:tr>
      <w:tr w:rsidR="00C44F5B" w:rsidRPr="00C44F5B" w14:paraId="58DF5684" w14:textId="77777777" w:rsidTr="00C44F5B">
        <w:trPr>
          <w:trHeight w:val="300"/>
        </w:trPr>
        <w:tc>
          <w:tcPr>
            <w:tcW w:w="1200" w:type="dxa"/>
            <w:tcBorders>
              <w:top w:val="nil"/>
              <w:left w:val="nil"/>
              <w:right w:val="nil"/>
            </w:tcBorders>
            <w:shd w:val="clear" w:color="auto" w:fill="auto"/>
            <w:noWrap/>
            <w:vAlign w:val="bottom"/>
            <w:hideMark/>
          </w:tcPr>
          <w:p w14:paraId="05A360D7"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NO3-N</w:t>
            </w:r>
          </w:p>
        </w:tc>
        <w:tc>
          <w:tcPr>
            <w:tcW w:w="2040" w:type="dxa"/>
            <w:tcBorders>
              <w:top w:val="nil"/>
              <w:left w:val="nil"/>
              <w:right w:val="nil"/>
            </w:tcBorders>
            <w:shd w:val="clear" w:color="auto" w:fill="auto"/>
            <w:noWrap/>
            <w:vAlign w:val="bottom"/>
            <w:hideMark/>
          </w:tcPr>
          <w:p w14:paraId="67C6DA57"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G0.7</w:t>
            </w:r>
          </w:p>
        </w:tc>
        <w:tc>
          <w:tcPr>
            <w:tcW w:w="1200" w:type="dxa"/>
            <w:tcBorders>
              <w:top w:val="nil"/>
              <w:left w:val="nil"/>
              <w:right w:val="nil"/>
            </w:tcBorders>
            <w:shd w:val="clear" w:color="auto" w:fill="auto"/>
            <w:noWrap/>
            <w:vAlign w:val="bottom"/>
            <w:hideMark/>
          </w:tcPr>
          <w:p w14:paraId="52B32B53"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0.12</w:t>
            </w:r>
          </w:p>
        </w:tc>
        <w:tc>
          <w:tcPr>
            <w:tcW w:w="1200" w:type="dxa"/>
            <w:tcBorders>
              <w:top w:val="nil"/>
              <w:left w:val="nil"/>
              <w:right w:val="nil"/>
            </w:tcBorders>
            <w:shd w:val="clear" w:color="auto" w:fill="auto"/>
            <w:noWrap/>
            <w:vAlign w:val="bottom"/>
            <w:hideMark/>
          </w:tcPr>
          <w:p w14:paraId="3E91E253"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P</w:t>
            </w:r>
          </w:p>
        </w:tc>
        <w:tc>
          <w:tcPr>
            <w:tcW w:w="2040" w:type="dxa"/>
            <w:tcBorders>
              <w:top w:val="nil"/>
              <w:left w:val="nil"/>
              <w:right w:val="nil"/>
            </w:tcBorders>
            <w:shd w:val="clear" w:color="auto" w:fill="auto"/>
            <w:noWrap/>
            <w:vAlign w:val="bottom"/>
            <w:hideMark/>
          </w:tcPr>
          <w:p w14:paraId="7DA45574"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G1.6</w:t>
            </w:r>
          </w:p>
        </w:tc>
        <w:tc>
          <w:tcPr>
            <w:tcW w:w="1200" w:type="dxa"/>
            <w:tcBorders>
              <w:top w:val="nil"/>
              <w:left w:val="nil"/>
              <w:right w:val="nil"/>
            </w:tcBorders>
            <w:shd w:val="clear" w:color="auto" w:fill="auto"/>
            <w:noWrap/>
            <w:vAlign w:val="bottom"/>
            <w:hideMark/>
          </w:tcPr>
          <w:p w14:paraId="246F3209"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1.42</w:t>
            </w:r>
          </w:p>
        </w:tc>
      </w:tr>
      <w:tr w:rsidR="00C44F5B" w:rsidRPr="00C44F5B" w14:paraId="3CE16D5C" w14:textId="77777777" w:rsidTr="00C44F5B">
        <w:trPr>
          <w:trHeight w:val="300"/>
        </w:trPr>
        <w:tc>
          <w:tcPr>
            <w:tcW w:w="1200" w:type="dxa"/>
            <w:tcBorders>
              <w:top w:val="nil"/>
              <w:left w:val="nil"/>
              <w:bottom w:val="single" w:sz="4" w:space="0" w:color="auto"/>
              <w:right w:val="nil"/>
            </w:tcBorders>
            <w:shd w:val="clear" w:color="auto" w:fill="auto"/>
            <w:noWrap/>
            <w:vAlign w:val="bottom"/>
            <w:hideMark/>
          </w:tcPr>
          <w:p w14:paraId="0B06D83A"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NO3-N</w:t>
            </w:r>
          </w:p>
        </w:tc>
        <w:tc>
          <w:tcPr>
            <w:tcW w:w="2040" w:type="dxa"/>
            <w:tcBorders>
              <w:top w:val="nil"/>
              <w:left w:val="nil"/>
              <w:bottom w:val="single" w:sz="4" w:space="0" w:color="auto"/>
              <w:right w:val="nil"/>
            </w:tcBorders>
            <w:shd w:val="clear" w:color="auto" w:fill="auto"/>
            <w:noWrap/>
            <w:vAlign w:val="bottom"/>
            <w:hideMark/>
          </w:tcPr>
          <w:p w14:paraId="20A1ED7B"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G0.7</w:t>
            </w:r>
          </w:p>
        </w:tc>
        <w:tc>
          <w:tcPr>
            <w:tcW w:w="1200" w:type="dxa"/>
            <w:tcBorders>
              <w:top w:val="nil"/>
              <w:left w:val="nil"/>
              <w:bottom w:val="single" w:sz="4" w:space="0" w:color="auto"/>
              <w:right w:val="nil"/>
            </w:tcBorders>
            <w:shd w:val="clear" w:color="auto" w:fill="auto"/>
            <w:noWrap/>
            <w:vAlign w:val="bottom"/>
            <w:hideMark/>
          </w:tcPr>
          <w:p w14:paraId="7F205B4D"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0.126</w:t>
            </w:r>
          </w:p>
        </w:tc>
        <w:tc>
          <w:tcPr>
            <w:tcW w:w="1200" w:type="dxa"/>
            <w:tcBorders>
              <w:top w:val="nil"/>
              <w:left w:val="nil"/>
              <w:bottom w:val="single" w:sz="4" w:space="0" w:color="auto"/>
              <w:right w:val="nil"/>
            </w:tcBorders>
            <w:shd w:val="clear" w:color="auto" w:fill="auto"/>
            <w:noWrap/>
            <w:vAlign w:val="bottom"/>
            <w:hideMark/>
          </w:tcPr>
          <w:p w14:paraId="175B8E17"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P</w:t>
            </w:r>
          </w:p>
        </w:tc>
        <w:tc>
          <w:tcPr>
            <w:tcW w:w="2040" w:type="dxa"/>
            <w:tcBorders>
              <w:top w:val="nil"/>
              <w:left w:val="nil"/>
              <w:bottom w:val="single" w:sz="4" w:space="0" w:color="auto"/>
              <w:right w:val="nil"/>
            </w:tcBorders>
            <w:shd w:val="clear" w:color="auto" w:fill="auto"/>
            <w:noWrap/>
            <w:vAlign w:val="bottom"/>
            <w:hideMark/>
          </w:tcPr>
          <w:p w14:paraId="2E66B83C"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G1.6</w:t>
            </w:r>
          </w:p>
        </w:tc>
        <w:tc>
          <w:tcPr>
            <w:tcW w:w="1200" w:type="dxa"/>
            <w:tcBorders>
              <w:top w:val="nil"/>
              <w:left w:val="nil"/>
              <w:bottom w:val="single" w:sz="4" w:space="0" w:color="auto"/>
              <w:right w:val="nil"/>
            </w:tcBorders>
            <w:shd w:val="clear" w:color="auto" w:fill="auto"/>
            <w:noWrap/>
            <w:vAlign w:val="bottom"/>
            <w:hideMark/>
          </w:tcPr>
          <w:p w14:paraId="35B6B242" w14:textId="77777777" w:rsidR="00C44F5B" w:rsidRPr="00C44F5B" w:rsidRDefault="00C44F5B" w:rsidP="00C44F5B">
            <w:pPr>
              <w:spacing w:line="240" w:lineRule="auto"/>
              <w:jc w:val="center"/>
              <w:rPr>
                <w:rFonts w:ascii="Calibri" w:hAnsi="Calibri" w:cs="Calibri"/>
                <w:color w:val="000000"/>
                <w:sz w:val="22"/>
                <w:szCs w:val="22"/>
                <w:lang w:eastAsia="es-PE"/>
              </w:rPr>
            </w:pPr>
            <w:r w:rsidRPr="00C44F5B">
              <w:rPr>
                <w:rFonts w:ascii="Calibri" w:hAnsi="Calibri" w:cs="Calibri"/>
                <w:color w:val="000000"/>
                <w:sz w:val="22"/>
                <w:szCs w:val="22"/>
                <w:lang w:eastAsia="es-PE"/>
              </w:rPr>
              <w:t>1.54</w:t>
            </w:r>
          </w:p>
        </w:tc>
      </w:tr>
    </w:tbl>
    <w:p w14:paraId="60AFBBF0" w14:textId="77777777" w:rsidR="00D5641D" w:rsidRPr="00CF3625" w:rsidRDefault="00006D01" w:rsidP="007B4AE7">
      <w:pPr>
        <w:pStyle w:val="Ttulo1"/>
        <w:numPr>
          <w:ilvl w:val="0"/>
          <w:numId w:val="2"/>
        </w:numPr>
      </w:pPr>
      <w:r w:rsidRPr="00CF3625">
        <w:t>RESULTADOS Y DISCUSIONES</w:t>
      </w:r>
    </w:p>
    <w:p w14:paraId="0D2A61FC" w14:textId="49E3A5DD" w:rsidR="0007547A" w:rsidRPr="006624AA" w:rsidRDefault="0007547A" w:rsidP="00ED10AA">
      <w:pPr>
        <w:rPr>
          <w:b/>
          <w:bCs/>
        </w:rPr>
      </w:pPr>
      <w:r w:rsidRPr="006624AA">
        <w:rPr>
          <w:b/>
          <w:bCs/>
        </w:rPr>
        <w:t>Análisis de Varianza (ANOVA)</w:t>
      </w:r>
    </w:p>
    <w:p w14:paraId="709419AF" w14:textId="77777777" w:rsidR="00ED10AA" w:rsidRPr="00ED10AA" w:rsidRDefault="00ED10AA" w:rsidP="00ED10AA">
      <w:pPr>
        <w:rPr>
          <w:lang w:eastAsia="es-PE"/>
        </w:rPr>
      </w:pPr>
      <w:r w:rsidRPr="00ED10AA">
        <w:rPr>
          <w:lang w:eastAsia="es-PE"/>
        </w:rPr>
        <w:t>El análisis ANOVA muestra que tanto la intensidad de pastoreo como el tipo de nutriente del suelo (NH4+-N, NO3-N, y P) tienen efectos significativos sobre los valores observados. La intensidad de pastoreo tiene un efecto significativo (</w:t>
      </w:r>
      <w:r w:rsidRPr="00ED10AA">
        <w:rPr>
          <w:i/>
          <w:iCs/>
          <w:lang w:eastAsia="es-PE"/>
        </w:rPr>
        <w:t>p = 0.0192</w:t>
      </w:r>
      <w:r w:rsidRPr="00ED10AA">
        <w:rPr>
          <w:lang w:eastAsia="es-PE"/>
        </w:rPr>
        <w:t>), lo que indica que las concentraciones de nutrientes del suelo varían en función del nivel de pastoreo. Sin embargo, el tipo de nutriente es el factor más influyente, con una significancia extremadamente alta (</w:t>
      </w:r>
      <w:r w:rsidRPr="00ED10AA">
        <w:rPr>
          <w:i/>
          <w:iCs/>
          <w:lang w:eastAsia="es-PE"/>
        </w:rPr>
        <w:t>p &lt; 2e-16</w:t>
      </w:r>
      <w:r w:rsidRPr="00ED10AA">
        <w:rPr>
          <w:lang w:eastAsia="es-PE"/>
        </w:rPr>
        <w:t>), lo que sugiere diferencias notables entre las concentraciones de NH4+-N, NO3-N y P.</w:t>
      </w:r>
    </w:p>
    <w:p w14:paraId="7CAA4243" w14:textId="1738CF04" w:rsidR="00ED10AA" w:rsidRDefault="00ED10AA" w:rsidP="00ED10AA">
      <w:pPr>
        <w:rPr>
          <w:lang w:eastAsia="es-PE"/>
        </w:rPr>
      </w:pPr>
      <w:r w:rsidRPr="00ED10AA">
        <w:rPr>
          <w:lang w:eastAsia="es-PE"/>
        </w:rPr>
        <w:t>Además, el tipo de nutriente explica una mayor proporción de la variabilidad en los datos, con una suma de cuadrados mucho mayor (11.057) en comparación con la intensidad de pastoreo (0.410). En conjunto, estos resultados sugieren que, aunque la intensidad del pastoreo afecta los nutrientes del suelo, el comportamiento de cada nutriente es el principal factor que influye en las diferencias observadas.</w:t>
      </w:r>
    </w:p>
    <w:p w14:paraId="796A94AE" w14:textId="08D6DB50" w:rsidR="00ED10AA" w:rsidRDefault="00ED10AA" w:rsidP="00ED10AA">
      <w:pPr>
        <w:rPr>
          <w:lang w:eastAsia="es-PE"/>
        </w:rPr>
      </w:pPr>
    </w:p>
    <w:p w14:paraId="35A84888" w14:textId="3B89ADD6" w:rsidR="00ED10AA" w:rsidRDefault="00ED10AA" w:rsidP="00ED10AA">
      <w:pPr>
        <w:rPr>
          <w:lang w:eastAsia="es-PE"/>
        </w:rPr>
      </w:pPr>
      <w:r>
        <w:rPr>
          <w:lang w:eastAsia="es-PE"/>
        </w:rPr>
        <w:t>Los resultados obtenidos son similares en R y en Excel</w:t>
      </w:r>
    </w:p>
    <w:p w14:paraId="2BDEB7EB" w14:textId="43764643" w:rsidR="00ED10AA" w:rsidRDefault="00ED10AA" w:rsidP="00ED10AA">
      <w:pPr>
        <w:rPr>
          <w:noProof/>
        </w:rPr>
      </w:pPr>
    </w:p>
    <w:p w14:paraId="2B7258A0" w14:textId="77777777" w:rsidR="008413B8" w:rsidRPr="00ED10AA" w:rsidRDefault="008413B8" w:rsidP="00ED10AA">
      <w:pPr>
        <w:rPr>
          <w:lang w:eastAsia="es-PE"/>
        </w:rPr>
      </w:pPr>
    </w:p>
    <w:p w14:paraId="3D5EFBB5" w14:textId="127CFD1F" w:rsidR="00ED10AA" w:rsidRDefault="00787D7D" w:rsidP="00ED10AA">
      <w:r>
        <w:lastRenderedPageBreak/>
        <w:t>Proceso de cálculo:</w:t>
      </w:r>
    </w:p>
    <w:p w14:paraId="60075957" w14:textId="13452BA0" w:rsidR="00787D7D" w:rsidRPr="00787D7D" w:rsidRDefault="00787D7D" w:rsidP="00ED10AA">
      <m:oMathPara>
        <m:oMath>
          <m:r>
            <w:rPr>
              <w:rFonts w:ascii="Cambria Math" w:hAnsi="Cambria Math"/>
            </w:rPr>
            <m:t>b=3;r=3;t=4;</m:t>
          </m:r>
        </m:oMath>
      </m:oMathPara>
    </w:p>
    <w:p w14:paraId="5FA74781" w14:textId="73765745" w:rsidR="00787D7D" w:rsidRPr="00787D7D" w:rsidRDefault="00787D7D" w:rsidP="00ED10AA">
      <m:oMathPara>
        <m:oMath>
          <m:r>
            <w:rPr>
              <w:rFonts w:ascii="Cambria Math" w:hAnsi="Cambria Math"/>
            </w:rPr>
            <m:t>N=b*r*t=36</m:t>
          </m:r>
        </m:oMath>
      </m:oMathPara>
    </w:p>
    <w:p w14:paraId="1DFEEC47" w14:textId="223BF40B" w:rsidR="00787D7D" w:rsidRDefault="00787D7D" w:rsidP="00ED10AA">
      <w:r>
        <w:t>Hallando la suma de cuadrados totales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total</m:t>
            </m:r>
          </m:sub>
        </m:sSub>
        <m:r>
          <w:rPr>
            <w:rFonts w:ascii="Cambria Math" w:hAnsi="Cambria Math"/>
          </w:rPr>
          <m:t>)</m:t>
        </m:r>
      </m:oMath>
      <w:r>
        <w:t>:</w:t>
      </w:r>
    </w:p>
    <w:p w14:paraId="710E1EE3" w14:textId="438097F9" w:rsidR="00787D7D" w:rsidRPr="00C16B33" w:rsidRDefault="00787D7D" w:rsidP="00ED10AA">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total</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r>
            <w:rPr>
              <w:rFonts w:ascii="Cambria Math" w:hAnsi="Cambria Math"/>
            </w:rPr>
            <m:t>=12.5309</m:t>
          </m:r>
        </m:oMath>
      </m:oMathPara>
    </w:p>
    <w:p w14:paraId="3752FB1B" w14:textId="1411ED67" w:rsidR="00C16B33" w:rsidRPr="00787D7D" w:rsidRDefault="00C16B33" w:rsidP="00ED10AA">
      <m:oMathPara>
        <m:oMath>
          <m:acc>
            <m:accPr>
              <m:chr m:val="̅"/>
              <m:ctrlPr>
                <w:rPr>
                  <w:rFonts w:ascii="Cambria Math" w:hAnsi="Cambria Math"/>
                  <w:i/>
                </w:rPr>
              </m:ctrlPr>
            </m:accPr>
            <m:e>
              <m:r>
                <w:rPr>
                  <w:rFonts w:ascii="Cambria Math" w:hAnsi="Cambria Math"/>
                </w:rPr>
                <m:t>Y</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num>
                <m:den>
                  <m:r>
                    <w:rPr>
                      <w:rFonts w:ascii="Cambria Math" w:hAnsi="Cambria Math"/>
                    </w:rPr>
                    <m:t>N</m:t>
                  </m:r>
                </m:den>
              </m:f>
              <m:r>
                <w:rPr>
                  <w:rFonts w:ascii="Cambria Math" w:hAnsi="Cambria Math"/>
                </w:rPr>
                <m:t>=0.876</m:t>
              </m:r>
            </m:e>
          </m:nary>
        </m:oMath>
      </m:oMathPara>
    </w:p>
    <w:p w14:paraId="1B3AEC05" w14:textId="1517E5A2" w:rsidR="0007547A" w:rsidRDefault="00787D7D" w:rsidP="007B4AE7">
      <w:r>
        <w:t>Hallando la suma de cuadrados de tratamiento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tratamiento</m:t>
            </m:r>
          </m:sub>
        </m:sSub>
        <m:r>
          <w:rPr>
            <w:rFonts w:ascii="Cambria Math" w:hAnsi="Cambria Math"/>
          </w:rPr>
          <m:t xml:space="preserve">): </m:t>
        </m:r>
      </m:oMath>
    </w:p>
    <w:p w14:paraId="50D12974" w14:textId="7C99276C" w:rsidR="00787D7D" w:rsidRPr="00E24E9B" w:rsidRDefault="00E24E9B" w:rsidP="007B4AE7">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tratamiento</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9</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4</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e>
          </m:nary>
        </m:oMath>
      </m:oMathPara>
    </w:p>
    <w:p w14:paraId="1A8A598A" w14:textId="36F67769" w:rsidR="00E24E9B" w:rsidRDefault="00E24E9B" w:rsidP="007B4AE7">
      <w:r>
        <w:t>Donde:</w:t>
      </w:r>
    </w:p>
    <w:p w14:paraId="284FB902" w14:textId="4FAB53E7" w:rsidR="00E24E9B" w:rsidRDefault="00E24E9B" w:rsidP="00E24E9B">
      <w:pPr>
        <w:pStyle w:val="Prrafodelista"/>
        <w:numPr>
          <w:ilvl w:val="0"/>
          <w:numId w:val="20"/>
        </w:num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t</m:t>
            </m:r>
          </m:sub>
        </m:sSub>
      </m:oMath>
      <w:r>
        <w:t xml:space="preserve"> es el promedio de muestra de cada tratamiento (Pastoreo intenso)</w:t>
      </w:r>
    </w:p>
    <w:tbl>
      <w:tblPr>
        <w:tblW w:w="6000" w:type="dxa"/>
        <w:jc w:val="center"/>
        <w:tblCellMar>
          <w:left w:w="70" w:type="dxa"/>
          <w:right w:w="70" w:type="dxa"/>
        </w:tblCellMar>
        <w:tblLook w:val="04A0" w:firstRow="1" w:lastRow="0" w:firstColumn="1" w:lastColumn="0" w:noHBand="0" w:noVBand="1"/>
      </w:tblPr>
      <w:tblGrid>
        <w:gridCol w:w="1200"/>
        <w:gridCol w:w="1200"/>
        <w:gridCol w:w="1200"/>
        <w:gridCol w:w="1200"/>
        <w:gridCol w:w="1200"/>
      </w:tblGrid>
      <w:tr w:rsidR="00E24E9B" w:rsidRPr="00E24E9B" w14:paraId="78A00689" w14:textId="77777777" w:rsidTr="00E24E9B">
        <w:trPr>
          <w:trHeight w:val="300"/>
          <w:jc w:val="center"/>
        </w:trPr>
        <w:tc>
          <w:tcPr>
            <w:tcW w:w="1200" w:type="dxa"/>
            <w:tcBorders>
              <w:top w:val="nil"/>
              <w:left w:val="nil"/>
              <w:bottom w:val="nil"/>
              <w:right w:val="nil"/>
            </w:tcBorders>
            <w:shd w:val="clear" w:color="auto" w:fill="auto"/>
            <w:noWrap/>
            <w:vAlign w:val="bottom"/>
            <w:hideMark/>
          </w:tcPr>
          <w:p w14:paraId="23C396E9" w14:textId="77777777" w:rsidR="00E24E9B" w:rsidRPr="00E24E9B" w:rsidRDefault="00E24E9B" w:rsidP="00E24E9B">
            <w:pPr>
              <w:spacing w:line="240" w:lineRule="auto"/>
              <w:jc w:val="left"/>
              <w:rPr>
                <w:rFonts w:ascii="Times New Roman" w:hAnsi="Times New Roman" w:cs="Times New Roman"/>
                <w:sz w:val="20"/>
                <w:szCs w:val="20"/>
                <w:lang w:eastAsia="es-PE"/>
              </w:rPr>
            </w:pPr>
          </w:p>
        </w:tc>
        <w:tc>
          <w:tcPr>
            <w:tcW w:w="1200" w:type="dxa"/>
            <w:tcBorders>
              <w:top w:val="nil"/>
              <w:left w:val="nil"/>
              <w:bottom w:val="single" w:sz="4" w:space="0" w:color="auto"/>
              <w:right w:val="nil"/>
            </w:tcBorders>
            <w:shd w:val="clear" w:color="auto" w:fill="auto"/>
            <w:noWrap/>
            <w:vAlign w:val="bottom"/>
            <w:hideMark/>
          </w:tcPr>
          <w:p w14:paraId="2181238A" w14:textId="77777777" w:rsidR="00E24E9B" w:rsidRPr="00E24E9B" w:rsidRDefault="00E24E9B" w:rsidP="00E24E9B">
            <w:pPr>
              <w:spacing w:line="240" w:lineRule="auto"/>
              <w:jc w:val="center"/>
              <w:rPr>
                <w:rFonts w:ascii="Calibri" w:hAnsi="Calibri" w:cs="Calibri"/>
                <w:color w:val="000000"/>
                <w:sz w:val="22"/>
                <w:szCs w:val="22"/>
                <w:lang w:eastAsia="es-PE"/>
              </w:rPr>
            </w:pPr>
            <w:r w:rsidRPr="00E24E9B">
              <w:rPr>
                <w:rFonts w:ascii="Calibri" w:hAnsi="Calibri" w:cs="Calibri"/>
                <w:color w:val="000000"/>
                <w:sz w:val="22"/>
                <w:szCs w:val="22"/>
                <w:lang w:eastAsia="es-PE"/>
              </w:rPr>
              <w:t>G0</w:t>
            </w:r>
          </w:p>
        </w:tc>
        <w:tc>
          <w:tcPr>
            <w:tcW w:w="1200" w:type="dxa"/>
            <w:tcBorders>
              <w:top w:val="nil"/>
              <w:left w:val="nil"/>
              <w:bottom w:val="single" w:sz="4" w:space="0" w:color="auto"/>
              <w:right w:val="nil"/>
            </w:tcBorders>
            <w:shd w:val="clear" w:color="auto" w:fill="auto"/>
            <w:noWrap/>
            <w:vAlign w:val="bottom"/>
            <w:hideMark/>
          </w:tcPr>
          <w:p w14:paraId="723D3621" w14:textId="77777777" w:rsidR="00E24E9B" w:rsidRPr="00E24E9B" w:rsidRDefault="00E24E9B" w:rsidP="00E24E9B">
            <w:pPr>
              <w:spacing w:line="240" w:lineRule="auto"/>
              <w:jc w:val="center"/>
              <w:rPr>
                <w:rFonts w:ascii="Calibri" w:hAnsi="Calibri" w:cs="Calibri"/>
                <w:color w:val="000000"/>
                <w:sz w:val="22"/>
                <w:szCs w:val="22"/>
                <w:lang w:eastAsia="es-PE"/>
              </w:rPr>
            </w:pPr>
            <w:r w:rsidRPr="00E24E9B">
              <w:rPr>
                <w:rFonts w:ascii="Calibri" w:hAnsi="Calibri" w:cs="Calibri"/>
                <w:color w:val="000000"/>
                <w:sz w:val="22"/>
                <w:szCs w:val="22"/>
                <w:lang w:eastAsia="es-PE"/>
              </w:rPr>
              <w:t>G0.7</w:t>
            </w:r>
          </w:p>
        </w:tc>
        <w:tc>
          <w:tcPr>
            <w:tcW w:w="1200" w:type="dxa"/>
            <w:tcBorders>
              <w:top w:val="nil"/>
              <w:left w:val="nil"/>
              <w:bottom w:val="single" w:sz="4" w:space="0" w:color="auto"/>
              <w:right w:val="nil"/>
            </w:tcBorders>
            <w:shd w:val="clear" w:color="auto" w:fill="auto"/>
            <w:noWrap/>
            <w:vAlign w:val="bottom"/>
            <w:hideMark/>
          </w:tcPr>
          <w:p w14:paraId="31527764" w14:textId="77777777" w:rsidR="00E24E9B" w:rsidRPr="00E24E9B" w:rsidRDefault="00E24E9B" w:rsidP="00E24E9B">
            <w:pPr>
              <w:spacing w:line="240" w:lineRule="auto"/>
              <w:jc w:val="center"/>
              <w:rPr>
                <w:rFonts w:ascii="Calibri" w:hAnsi="Calibri" w:cs="Calibri"/>
                <w:color w:val="000000"/>
                <w:sz w:val="22"/>
                <w:szCs w:val="22"/>
                <w:lang w:eastAsia="es-PE"/>
              </w:rPr>
            </w:pPr>
            <w:r w:rsidRPr="00E24E9B">
              <w:rPr>
                <w:rFonts w:ascii="Calibri" w:hAnsi="Calibri" w:cs="Calibri"/>
                <w:color w:val="000000"/>
                <w:sz w:val="22"/>
                <w:szCs w:val="22"/>
                <w:lang w:eastAsia="es-PE"/>
              </w:rPr>
              <w:t>G1.2</w:t>
            </w:r>
          </w:p>
        </w:tc>
        <w:tc>
          <w:tcPr>
            <w:tcW w:w="1200" w:type="dxa"/>
            <w:tcBorders>
              <w:top w:val="nil"/>
              <w:left w:val="nil"/>
              <w:bottom w:val="single" w:sz="4" w:space="0" w:color="auto"/>
              <w:right w:val="nil"/>
            </w:tcBorders>
            <w:shd w:val="clear" w:color="auto" w:fill="auto"/>
            <w:noWrap/>
            <w:vAlign w:val="bottom"/>
            <w:hideMark/>
          </w:tcPr>
          <w:p w14:paraId="43BB0448" w14:textId="77777777" w:rsidR="00E24E9B" w:rsidRPr="00E24E9B" w:rsidRDefault="00E24E9B" w:rsidP="00E24E9B">
            <w:pPr>
              <w:spacing w:line="240" w:lineRule="auto"/>
              <w:jc w:val="center"/>
              <w:rPr>
                <w:rFonts w:ascii="Calibri" w:hAnsi="Calibri" w:cs="Calibri"/>
                <w:color w:val="000000"/>
                <w:sz w:val="22"/>
                <w:szCs w:val="22"/>
                <w:lang w:eastAsia="es-PE"/>
              </w:rPr>
            </w:pPr>
            <w:r w:rsidRPr="00E24E9B">
              <w:rPr>
                <w:rFonts w:ascii="Calibri" w:hAnsi="Calibri" w:cs="Calibri"/>
                <w:color w:val="000000"/>
                <w:sz w:val="22"/>
                <w:szCs w:val="22"/>
                <w:lang w:eastAsia="es-PE"/>
              </w:rPr>
              <w:t>G1.6</w:t>
            </w:r>
          </w:p>
        </w:tc>
      </w:tr>
      <w:tr w:rsidR="00E24E9B" w:rsidRPr="00E24E9B" w14:paraId="33306366" w14:textId="77777777" w:rsidTr="00E24E9B">
        <w:trPr>
          <w:trHeight w:val="300"/>
          <w:jc w:val="center"/>
        </w:trPr>
        <w:tc>
          <w:tcPr>
            <w:tcW w:w="1200" w:type="dxa"/>
            <w:tcBorders>
              <w:top w:val="nil"/>
              <w:left w:val="nil"/>
              <w:bottom w:val="single" w:sz="4" w:space="0" w:color="auto"/>
              <w:right w:val="nil"/>
            </w:tcBorders>
            <w:shd w:val="clear" w:color="auto" w:fill="auto"/>
            <w:noWrap/>
            <w:vAlign w:val="bottom"/>
            <w:hideMark/>
          </w:tcPr>
          <w:p w14:paraId="2E27A171" w14:textId="77C14D1C" w:rsidR="00E24E9B" w:rsidRPr="00E24E9B" w:rsidRDefault="00E24E9B" w:rsidP="00E24E9B">
            <w:pPr>
              <w:spacing w:line="240" w:lineRule="auto"/>
              <w:jc w:val="center"/>
              <w:rPr>
                <w:rFonts w:ascii="Calibri" w:hAnsi="Calibri" w:cs="Calibri"/>
                <w:color w:val="000000"/>
                <w:sz w:val="22"/>
                <w:szCs w:val="22"/>
                <w:lang w:eastAsia="es-PE"/>
              </w:rPr>
            </w:pPr>
            <m:oMathPara>
              <m:oMath>
                <m:acc>
                  <m:accPr>
                    <m:chr m:val="̅"/>
                    <m:ctrlPr>
                      <w:rPr>
                        <w:rFonts w:ascii="Cambria Math" w:hAnsi="Cambria Math" w:cs="Calibri"/>
                        <w:i/>
                        <w:color w:val="000000"/>
                        <w:sz w:val="22"/>
                        <w:szCs w:val="22"/>
                        <w:lang w:eastAsia="es-PE"/>
                      </w:rPr>
                    </m:ctrlPr>
                  </m:accPr>
                  <m:e>
                    <m:sSub>
                      <m:sSubPr>
                        <m:ctrlPr>
                          <w:rPr>
                            <w:rFonts w:ascii="Cambria Math" w:hAnsi="Cambria Math" w:cs="Calibri"/>
                            <w:i/>
                            <w:color w:val="000000"/>
                            <w:sz w:val="22"/>
                            <w:szCs w:val="22"/>
                            <w:lang w:eastAsia="es-PE"/>
                          </w:rPr>
                        </m:ctrlPr>
                      </m:sSubPr>
                      <m:e>
                        <m:r>
                          <w:rPr>
                            <w:rFonts w:ascii="Cambria Math" w:hAnsi="Cambria Math" w:cs="Calibri"/>
                            <w:color w:val="000000"/>
                            <w:sz w:val="22"/>
                            <w:szCs w:val="22"/>
                            <w:lang w:eastAsia="es-PE"/>
                          </w:rPr>
                          <m:t>Y</m:t>
                        </m:r>
                      </m:e>
                      <m:sub>
                        <m:r>
                          <w:rPr>
                            <w:rFonts w:ascii="Cambria Math" w:hAnsi="Cambria Math" w:cs="Calibri"/>
                            <w:color w:val="000000"/>
                            <w:sz w:val="22"/>
                            <w:szCs w:val="22"/>
                            <w:lang w:eastAsia="es-PE"/>
                          </w:rPr>
                          <m:t>t</m:t>
                        </m:r>
                      </m:sub>
                    </m:sSub>
                  </m:e>
                </m:acc>
              </m:oMath>
            </m:oMathPara>
          </w:p>
        </w:tc>
        <w:tc>
          <w:tcPr>
            <w:tcW w:w="1200" w:type="dxa"/>
            <w:tcBorders>
              <w:top w:val="nil"/>
              <w:left w:val="nil"/>
              <w:bottom w:val="single" w:sz="4" w:space="0" w:color="auto"/>
              <w:right w:val="nil"/>
            </w:tcBorders>
            <w:shd w:val="clear" w:color="auto" w:fill="auto"/>
            <w:noWrap/>
            <w:vAlign w:val="bottom"/>
            <w:hideMark/>
          </w:tcPr>
          <w:p w14:paraId="416946A4" w14:textId="77777777" w:rsidR="00E24E9B" w:rsidRPr="00E24E9B" w:rsidRDefault="00E24E9B" w:rsidP="00E24E9B">
            <w:pPr>
              <w:spacing w:line="240" w:lineRule="auto"/>
              <w:jc w:val="center"/>
              <w:rPr>
                <w:rFonts w:ascii="Calibri" w:hAnsi="Calibri" w:cs="Calibri"/>
                <w:color w:val="000000"/>
                <w:sz w:val="22"/>
                <w:szCs w:val="22"/>
                <w:lang w:eastAsia="es-PE"/>
              </w:rPr>
            </w:pPr>
            <w:r w:rsidRPr="00E24E9B">
              <w:rPr>
                <w:rFonts w:ascii="Calibri" w:hAnsi="Calibri" w:cs="Calibri"/>
                <w:color w:val="000000"/>
                <w:sz w:val="22"/>
                <w:szCs w:val="22"/>
                <w:lang w:eastAsia="es-PE"/>
              </w:rPr>
              <w:t>0.73</w:t>
            </w:r>
          </w:p>
        </w:tc>
        <w:tc>
          <w:tcPr>
            <w:tcW w:w="1200" w:type="dxa"/>
            <w:tcBorders>
              <w:top w:val="nil"/>
              <w:left w:val="nil"/>
              <w:bottom w:val="single" w:sz="4" w:space="0" w:color="auto"/>
              <w:right w:val="nil"/>
            </w:tcBorders>
            <w:shd w:val="clear" w:color="auto" w:fill="auto"/>
            <w:noWrap/>
            <w:vAlign w:val="bottom"/>
            <w:hideMark/>
          </w:tcPr>
          <w:p w14:paraId="7EC7CC34" w14:textId="77777777" w:rsidR="00E24E9B" w:rsidRPr="00E24E9B" w:rsidRDefault="00E24E9B" w:rsidP="00E24E9B">
            <w:pPr>
              <w:spacing w:line="240" w:lineRule="auto"/>
              <w:jc w:val="center"/>
              <w:rPr>
                <w:rFonts w:ascii="Calibri" w:hAnsi="Calibri" w:cs="Calibri"/>
                <w:color w:val="000000"/>
                <w:sz w:val="22"/>
                <w:szCs w:val="22"/>
                <w:lang w:eastAsia="es-PE"/>
              </w:rPr>
            </w:pPr>
            <w:r w:rsidRPr="00E24E9B">
              <w:rPr>
                <w:rFonts w:ascii="Calibri" w:hAnsi="Calibri" w:cs="Calibri"/>
                <w:color w:val="000000"/>
                <w:sz w:val="22"/>
                <w:szCs w:val="22"/>
                <w:lang w:eastAsia="es-PE"/>
              </w:rPr>
              <w:t>0.99666667</w:t>
            </w:r>
          </w:p>
        </w:tc>
        <w:tc>
          <w:tcPr>
            <w:tcW w:w="1200" w:type="dxa"/>
            <w:tcBorders>
              <w:top w:val="nil"/>
              <w:left w:val="nil"/>
              <w:bottom w:val="single" w:sz="4" w:space="0" w:color="auto"/>
              <w:right w:val="nil"/>
            </w:tcBorders>
            <w:shd w:val="clear" w:color="auto" w:fill="auto"/>
            <w:noWrap/>
            <w:vAlign w:val="bottom"/>
            <w:hideMark/>
          </w:tcPr>
          <w:p w14:paraId="51F1E3CC" w14:textId="77777777" w:rsidR="00E24E9B" w:rsidRPr="00E24E9B" w:rsidRDefault="00E24E9B" w:rsidP="00E24E9B">
            <w:pPr>
              <w:spacing w:line="240" w:lineRule="auto"/>
              <w:jc w:val="center"/>
              <w:rPr>
                <w:rFonts w:ascii="Calibri" w:hAnsi="Calibri" w:cs="Calibri"/>
                <w:color w:val="000000"/>
                <w:sz w:val="22"/>
                <w:szCs w:val="22"/>
                <w:lang w:eastAsia="es-PE"/>
              </w:rPr>
            </w:pPr>
            <w:r w:rsidRPr="00E24E9B">
              <w:rPr>
                <w:rFonts w:ascii="Calibri" w:hAnsi="Calibri" w:cs="Calibri"/>
                <w:color w:val="000000"/>
                <w:sz w:val="22"/>
                <w:szCs w:val="22"/>
                <w:lang w:eastAsia="es-PE"/>
              </w:rPr>
              <w:t>0.82</w:t>
            </w:r>
          </w:p>
        </w:tc>
        <w:tc>
          <w:tcPr>
            <w:tcW w:w="1200" w:type="dxa"/>
            <w:tcBorders>
              <w:top w:val="nil"/>
              <w:left w:val="nil"/>
              <w:bottom w:val="single" w:sz="4" w:space="0" w:color="auto"/>
              <w:right w:val="nil"/>
            </w:tcBorders>
            <w:shd w:val="clear" w:color="auto" w:fill="auto"/>
            <w:noWrap/>
            <w:vAlign w:val="bottom"/>
            <w:hideMark/>
          </w:tcPr>
          <w:p w14:paraId="47BCDB28" w14:textId="77777777" w:rsidR="00E24E9B" w:rsidRPr="00E24E9B" w:rsidRDefault="00E24E9B" w:rsidP="00E24E9B">
            <w:pPr>
              <w:spacing w:line="240" w:lineRule="auto"/>
              <w:jc w:val="center"/>
              <w:rPr>
                <w:rFonts w:ascii="Calibri" w:hAnsi="Calibri" w:cs="Calibri"/>
                <w:color w:val="000000"/>
                <w:sz w:val="22"/>
                <w:szCs w:val="22"/>
                <w:lang w:eastAsia="es-PE"/>
              </w:rPr>
            </w:pPr>
            <w:r w:rsidRPr="00E24E9B">
              <w:rPr>
                <w:rFonts w:ascii="Calibri" w:hAnsi="Calibri" w:cs="Calibri"/>
                <w:color w:val="000000"/>
                <w:sz w:val="22"/>
                <w:szCs w:val="22"/>
                <w:lang w:eastAsia="es-PE"/>
              </w:rPr>
              <w:t>0.95666667</w:t>
            </w:r>
          </w:p>
        </w:tc>
      </w:tr>
    </w:tbl>
    <w:p w14:paraId="52D4FAEE" w14:textId="2BF9D18A" w:rsidR="00E24E9B" w:rsidRDefault="00E24E9B" w:rsidP="00E24E9B"/>
    <w:p w14:paraId="539D76FF" w14:textId="6DFE036A" w:rsidR="00C16B33" w:rsidRPr="0052547D" w:rsidRDefault="00C16B33" w:rsidP="00C16B33">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tratamiento</m:t>
              </m:r>
            </m:sub>
          </m:sSub>
          <m:r>
            <w:rPr>
              <w:rFonts w:ascii="Cambria Math" w:hAnsi="Cambria Math"/>
            </w:rPr>
            <m:t>=</m:t>
          </m:r>
          <m:r>
            <w:rPr>
              <w:rFonts w:ascii="Cambria Math" w:hAnsi="Cambria Math"/>
            </w:rPr>
            <m:t>0.4097</m:t>
          </m:r>
        </m:oMath>
      </m:oMathPara>
    </w:p>
    <w:p w14:paraId="44D5ED6C" w14:textId="77777777" w:rsidR="0052547D" w:rsidRPr="00E24E9B" w:rsidRDefault="0052547D" w:rsidP="00C16B33"/>
    <w:p w14:paraId="29E865FD" w14:textId="49A45F0D" w:rsidR="00C16B33" w:rsidRDefault="0052547D" w:rsidP="00E24E9B">
      <w:r>
        <w:t>Hallando la suma de cuadrados del bloque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bloque</m:t>
            </m:r>
          </m:sub>
        </m:sSub>
        <m:r>
          <w:rPr>
            <w:rFonts w:ascii="Cambria Math" w:hAnsi="Cambria Math"/>
          </w:rPr>
          <m:t>)</m:t>
        </m:r>
      </m:oMath>
      <w:r>
        <w:t>:</w:t>
      </w:r>
    </w:p>
    <w:p w14:paraId="507FBDF8" w14:textId="1E0A3FC2" w:rsidR="0052547D" w:rsidRPr="0052547D" w:rsidRDefault="0052547D" w:rsidP="0052547D">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bloque</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12</m:t>
              </m:r>
            </m:sup>
            <m:e>
              <m:nary>
                <m:naryPr>
                  <m:chr m:val="∑"/>
                  <m:limLoc m:val="undOvr"/>
                  <m:ctrlPr>
                    <w:rPr>
                      <w:rFonts w:ascii="Cambria Math" w:hAnsi="Cambria Math"/>
                      <w:i/>
                    </w:rPr>
                  </m:ctrlPr>
                </m:naryPr>
                <m:sub>
                  <m:r>
                    <w:rPr>
                      <w:rFonts w:ascii="Cambria Math" w:hAnsi="Cambria Math"/>
                    </w:rPr>
                    <m:t>b</m:t>
                  </m:r>
                  <m:r>
                    <w:rPr>
                      <w:rFonts w:ascii="Cambria Math" w:hAnsi="Cambria Math"/>
                    </w:rPr>
                    <m:t>=1</m:t>
                  </m:r>
                </m:sub>
                <m:sup>
                  <m:r>
                    <w:rPr>
                      <w:rFonts w:ascii="Cambria Math" w:hAnsi="Cambria Math"/>
                    </w:rPr>
                    <m:t>3</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e>
          </m:nary>
        </m:oMath>
      </m:oMathPara>
    </w:p>
    <w:p w14:paraId="0A3CB29F" w14:textId="114BBD26" w:rsidR="0052547D" w:rsidRDefault="0052547D" w:rsidP="0052547D">
      <w:r>
        <w:t>Donde:</w:t>
      </w:r>
    </w:p>
    <w:p w14:paraId="21A40CB6" w14:textId="6A9D2331" w:rsidR="0052547D" w:rsidRPr="00E24E9B" w:rsidRDefault="0052547D" w:rsidP="0052547D">
      <w:pPr>
        <w:pStyle w:val="Prrafodelista"/>
        <w:numPr>
          <w:ilvl w:val="0"/>
          <w:numId w:val="20"/>
        </w:num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b</m:t>
            </m:r>
          </m:sub>
        </m:sSub>
      </m:oMath>
      <w:r>
        <w:t xml:space="preserve"> </w:t>
      </w:r>
      <w:r>
        <w:t>es el promedio de muestra de cada</w:t>
      </w:r>
      <w:r>
        <w:t xml:space="preserve"> bloque</w:t>
      </w:r>
      <w:r>
        <w:t xml:space="preserve"> (P</w:t>
      </w:r>
      <w:r>
        <w:t>ropiedad del suelo</w:t>
      </w:r>
      <w:r>
        <w:t>)</w:t>
      </w:r>
    </w:p>
    <w:tbl>
      <w:tblPr>
        <w:tblW w:w="4800" w:type="dxa"/>
        <w:jc w:val="center"/>
        <w:tblCellMar>
          <w:left w:w="70" w:type="dxa"/>
          <w:right w:w="70" w:type="dxa"/>
        </w:tblCellMar>
        <w:tblLook w:val="04A0" w:firstRow="1" w:lastRow="0" w:firstColumn="1" w:lastColumn="0" w:noHBand="0" w:noVBand="1"/>
      </w:tblPr>
      <w:tblGrid>
        <w:gridCol w:w="1200"/>
        <w:gridCol w:w="1200"/>
        <w:gridCol w:w="1200"/>
        <w:gridCol w:w="1200"/>
      </w:tblGrid>
      <w:tr w:rsidR="0052547D" w:rsidRPr="0052547D" w14:paraId="3EEA3D3E" w14:textId="77777777" w:rsidTr="0052547D">
        <w:trPr>
          <w:trHeight w:val="300"/>
          <w:jc w:val="center"/>
        </w:trPr>
        <w:tc>
          <w:tcPr>
            <w:tcW w:w="1200" w:type="dxa"/>
            <w:tcBorders>
              <w:top w:val="nil"/>
              <w:left w:val="nil"/>
              <w:bottom w:val="nil"/>
              <w:right w:val="nil"/>
            </w:tcBorders>
            <w:shd w:val="clear" w:color="auto" w:fill="auto"/>
            <w:noWrap/>
            <w:vAlign w:val="bottom"/>
            <w:hideMark/>
          </w:tcPr>
          <w:p w14:paraId="1BD7C4C7" w14:textId="77777777" w:rsidR="0052547D" w:rsidRPr="0052547D" w:rsidRDefault="0052547D" w:rsidP="0052547D">
            <w:pPr>
              <w:spacing w:line="240" w:lineRule="auto"/>
              <w:jc w:val="left"/>
              <w:rPr>
                <w:rFonts w:ascii="Times New Roman" w:hAnsi="Times New Roman" w:cs="Times New Roman"/>
                <w:sz w:val="20"/>
                <w:szCs w:val="20"/>
                <w:lang w:eastAsia="es-PE"/>
              </w:rPr>
            </w:pPr>
          </w:p>
        </w:tc>
        <w:tc>
          <w:tcPr>
            <w:tcW w:w="1200" w:type="dxa"/>
            <w:tcBorders>
              <w:top w:val="nil"/>
              <w:left w:val="nil"/>
              <w:bottom w:val="single" w:sz="4" w:space="0" w:color="auto"/>
              <w:right w:val="nil"/>
            </w:tcBorders>
            <w:shd w:val="clear" w:color="auto" w:fill="auto"/>
            <w:noWrap/>
            <w:vAlign w:val="bottom"/>
            <w:hideMark/>
          </w:tcPr>
          <w:p w14:paraId="3FA4D4AB" w14:textId="77777777" w:rsidR="0052547D" w:rsidRPr="0052547D" w:rsidRDefault="0052547D" w:rsidP="0052547D">
            <w:pPr>
              <w:spacing w:line="240" w:lineRule="auto"/>
              <w:jc w:val="center"/>
              <w:rPr>
                <w:rFonts w:ascii="Calibri" w:hAnsi="Calibri" w:cs="Calibri"/>
                <w:color w:val="000000"/>
                <w:sz w:val="22"/>
                <w:szCs w:val="22"/>
                <w:lang w:eastAsia="es-PE"/>
              </w:rPr>
            </w:pPr>
            <w:r w:rsidRPr="0052547D">
              <w:rPr>
                <w:rFonts w:ascii="Calibri" w:hAnsi="Calibri" w:cs="Calibri"/>
                <w:color w:val="000000"/>
                <w:sz w:val="22"/>
                <w:szCs w:val="22"/>
                <w:lang w:eastAsia="es-PE"/>
              </w:rPr>
              <w:t>NH4+-N</w:t>
            </w:r>
          </w:p>
        </w:tc>
        <w:tc>
          <w:tcPr>
            <w:tcW w:w="1200" w:type="dxa"/>
            <w:tcBorders>
              <w:top w:val="nil"/>
              <w:left w:val="nil"/>
              <w:bottom w:val="single" w:sz="4" w:space="0" w:color="auto"/>
              <w:right w:val="nil"/>
            </w:tcBorders>
            <w:shd w:val="clear" w:color="auto" w:fill="auto"/>
            <w:noWrap/>
            <w:vAlign w:val="bottom"/>
            <w:hideMark/>
          </w:tcPr>
          <w:p w14:paraId="317F7DD0" w14:textId="77777777" w:rsidR="0052547D" w:rsidRPr="0052547D" w:rsidRDefault="0052547D" w:rsidP="0052547D">
            <w:pPr>
              <w:spacing w:line="240" w:lineRule="auto"/>
              <w:jc w:val="center"/>
              <w:rPr>
                <w:rFonts w:ascii="Calibri" w:hAnsi="Calibri" w:cs="Calibri"/>
                <w:color w:val="000000"/>
                <w:sz w:val="22"/>
                <w:szCs w:val="22"/>
                <w:lang w:eastAsia="es-PE"/>
              </w:rPr>
            </w:pPr>
            <w:r w:rsidRPr="0052547D">
              <w:rPr>
                <w:rFonts w:ascii="Calibri" w:hAnsi="Calibri" w:cs="Calibri"/>
                <w:color w:val="000000"/>
                <w:sz w:val="22"/>
                <w:szCs w:val="22"/>
                <w:lang w:eastAsia="es-PE"/>
              </w:rPr>
              <w:t>NO3-N</w:t>
            </w:r>
          </w:p>
        </w:tc>
        <w:tc>
          <w:tcPr>
            <w:tcW w:w="1200" w:type="dxa"/>
            <w:tcBorders>
              <w:top w:val="nil"/>
              <w:left w:val="nil"/>
              <w:bottom w:val="single" w:sz="4" w:space="0" w:color="auto"/>
              <w:right w:val="nil"/>
            </w:tcBorders>
            <w:shd w:val="clear" w:color="auto" w:fill="auto"/>
            <w:noWrap/>
            <w:vAlign w:val="bottom"/>
            <w:hideMark/>
          </w:tcPr>
          <w:p w14:paraId="030A584D" w14:textId="77777777" w:rsidR="0052547D" w:rsidRPr="0052547D" w:rsidRDefault="0052547D" w:rsidP="0052547D">
            <w:pPr>
              <w:spacing w:line="240" w:lineRule="auto"/>
              <w:jc w:val="center"/>
              <w:rPr>
                <w:rFonts w:ascii="Calibri" w:hAnsi="Calibri" w:cs="Calibri"/>
                <w:color w:val="000000"/>
                <w:sz w:val="22"/>
                <w:szCs w:val="22"/>
                <w:lang w:eastAsia="es-PE"/>
              </w:rPr>
            </w:pPr>
            <w:r w:rsidRPr="0052547D">
              <w:rPr>
                <w:rFonts w:ascii="Calibri" w:hAnsi="Calibri" w:cs="Calibri"/>
                <w:color w:val="000000"/>
                <w:sz w:val="22"/>
                <w:szCs w:val="22"/>
                <w:lang w:eastAsia="es-PE"/>
              </w:rPr>
              <w:t>P</w:t>
            </w:r>
          </w:p>
        </w:tc>
      </w:tr>
      <w:tr w:rsidR="0052547D" w:rsidRPr="0052547D" w14:paraId="00A940FE" w14:textId="77777777" w:rsidTr="0052547D">
        <w:trPr>
          <w:trHeight w:val="300"/>
          <w:jc w:val="center"/>
        </w:trPr>
        <w:tc>
          <w:tcPr>
            <w:tcW w:w="1200" w:type="dxa"/>
            <w:tcBorders>
              <w:top w:val="nil"/>
              <w:left w:val="nil"/>
              <w:bottom w:val="single" w:sz="4" w:space="0" w:color="auto"/>
              <w:right w:val="nil"/>
            </w:tcBorders>
            <w:shd w:val="clear" w:color="auto" w:fill="auto"/>
            <w:noWrap/>
            <w:vAlign w:val="bottom"/>
            <w:hideMark/>
          </w:tcPr>
          <w:p w14:paraId="3B3C4101" w14:textId="00E04C5D" w:rsidR="0052547D" w:rsidRPr="0052547D" w:rsidRDefault="0052547D" w:rsidP="0052547D">
            <w:pPr>
              <w:spacing w:line="240" w:lineRule="auto"/>
              <w:jc w:val="left"/>
              <w:rPr>
                <w:rFonts w:ascii="Calibri" w:hAnsi="Calibri" w:cs="Calibri"/>
                <w:color w:val="000000"/>
                <w:sz w:val="22"/>
                <w:szCs w:val="22"/>
                <w:lang w:eastAsia="es-PE"/>
              </w:rPr>
            </w:pPr>
            <m:oMathPara>
              <m:oMath>
                <m:acc>
                  <m:accPr>
                    <m:chr m:val="̅"/>
                    <m:ctrlPr>
                      <w:rPr>
                        <w:rFonts w:ascii="Cambria Math" w:hAnsi="Cambria Math" w:cs="Calibri"/>
                        <w:i/>
                        <w:color w:val="000000"/>
                        <w:sz w:val="22"/>
                        <w:szCs w:val="22"/>
                        <w:lang w:eastAsia="es-PE"/>
                      </w:rPr>
                    </m:ctrlPr>
                  </m:accPr>
                  <m:e>
                    <m:sSub>
                      <m:sSubPr>
                        <m:ctrlPr>
                          <w:rPr>
                            <w:rFonts w:ascii="Cambria Math" w:hAnsi="Cambria Math" w:cs="Calibri"/>
                            <w:i/>
                            <w:color w:val="000000"/>
                            <w:sz w:val="22"/>
                            <w:szCs w:val="22"/>
                            <w:lang w:eastAsia="es-PE"/>
                          </w:rPr>
                        </m:ctrlPr>
                      </m:sSubPr>
                      <m:e>
                        <m:r>
                          <w:rPr>
                            <w:rFonts w:ascii="Cambria Math" w:hAnsi="Cambria Math" w:cs="Calibri"/>
                            <w:color w:val="000000"/>
                            <w:sz w:val="22"/>
                            <w:szCs w:val="22"/>
                            <w:lang w:eastAsia="es-PE"/>
                          </w:rPr>
                          <m:t>Y</m:t>
                        </m:r>
                      </m:e>
                      <m:sub>
                        <m:r>
                          <w:rPr>
                            <w:rFonts w:ascii="Cambria Math" w:hAnsi="Cambria Math" w:cs="Calibri"/>
                            <w:color w:val="000000"/>
                            <w:sz w:val="22"/>
                            <w:szCs w:val="22"/>
                            <w:lang w:eastAsia="es-PE"/>
                          </w:rPr>
                          <m:t>b</m:t>
                        </m:r>
                      </m:sub>
                    </m:sSub>
                  </m:e>
                </m:acc>
              </m:oMath>
            </m:oMathPara>
          </w:p>
        </w:tc>
        <w:tc>
          <w:tcPr>
            <w:tcW w:w="1200" w:type="dxa"/>
            <w:tcBorders>
              <w:top w:val="nil"/>
              <w:left w:val="nil"/>
              <w:bottom w:val="single" w:sz="4" w:space="0" w:color="auto"/>
              <w:right w:val="nil"/>
            </w:tcBorders>
            <w:shd w:val="clear" w:color="auto" w:fill="auto"/>
            <w:noWrap/>
            <w:vAlign w:val="bottom"/>
            <w:hideMark/>
          </w:tcPr>
          <w:p w14:paraId="119686CD" w14:textId="77777777" w:rsidR="0052547D" w:rsidRPr="0052547D" w:rsidRDefault="0052547D" w:rsidP="0052547D">
            <w:pPr>
              <w:spacing w:line="240" w:lineRule="auto"/>
              <w:jc w:val="center"/>
              <w:rPr>
                <w:rFonts w:ascii="Calibri" w:hAnsi="Calibri" w:cs="Calibri"/>
                <w:color w:val="000000"/>
                <w:sz w:val="22"/>
                <w:szCs w:val="22"/>
                <w:lang w:eastAsia="es-PE"/>
              </w:rPr>
            </w:pPr>
            <w:r w:rsidRPr="0052547D">
              <w:rPr>
                <w:rFonts w:ascii="Calibri" w:hAnsi="Calibri" w:cs="Calibri"/>
                <w:color w:val="000000"/>
                <w:sz w:val="22"/>
                <w:szCs w:val="22"/>
                <w:lang w:eastAsia="es-PE"/>
              </w:rPr>
              <w:t>1.245</w:t>
            </w:r>
          </w:p>
        </w:tc>
        <w:tc>
          <w:tcPr>
            <w:tcW w:w="1200" w:type="dxa"/>
            <w:tcBorders>
              <w:top w:val="nil"/>
              <w:left w:val="nil"/>
              <w:bottom w:val="single" w:sz="4" w:space="0" w:color="auto"/>
              <w:right w:val="nil"/>
            </w:tcBorders>
            <w:shd w:val="clear" w:color="auto" w:fill="auto"/>
            <w:noWrap/>
            <w:vAlign w:val="bottom"/>
            <w:hideMark/>
          </w:tcPr>
          <w:p w14:paraId="56BE2C3B" w14:textId="77777777" w:rsidR="0052547D" w:rsidRPr="0052547D" w:rsidRDefault="0052547D" w:rsidP="0052547D">
            <w:pPr>
              <w:spacing w:line="240" w:lineRule="auto"/>
              <w:jc w:val="center"/>
              <w:rPr>
                <w:rFonts w:ascii="Calibri" w:hAnsi="Calibri" w:cs="Calibri"/>
                <w:color w:val="000000"/>
                <w:sz w:val="22"/>
                <w:szCs w:val="22"/>
                <w:lang w:eastAsia="es-PE"/>
              </w:rPr>
            </w:pPr>
            <w:r w:rsidRPr="0052547D">
              <w:rPr>
                <w:rFonts w:ascii="Calibri" w:hAnsi="Calibri" w:cs="Calibri"/>
                <w:color w:val="000000"/>
                <w:sz w:val="22"/>
                <w:szCs w:val="22"/>
                <w:lang w:eastAsia="es-PE"/>
              </w:rPr>
              <w:t>0.0925</w:t>
            </w:r>
          </w:p>
        </w:tc>
        <w:tc>
          <w:tcPr>
            <w:tcW w:w="1200" w:type="dxa"/>
            <w:tcBorders>
              <w:top w:val="nil"/>
              <w:left w:val="nil"/>
              <w:bottom w:val="single" w:sz="4" w:space="0" w:color="auto"/>
              <w:right w:val="nil"/>
            </w:tcBorders>
            <w:shd w:val="clear" w:color="auto" w:fill="auto"/>
            <w:noWrap/>
            <w:vAlign w:val="bottom"/>
            <w:hideMark/>
          </w:tcPr>
          <w:p w14:paraId="58B3B164" w14:textId="77777777" w:rsidR="0052547D" w:rsidRPr="0052547D" w:rsidRDefault="0052547D" w:rsidP="0052547D">
            <w:pPr>
              <w:spacing w:line="240" w:lineRule="auto"/>
              <w:jc w:val="center"/>
              <w:rPr>
                <w:rFonts w:ascii="Calibri" w:hAnsi="Calibri" w:cs="Calibri"/>
                <w:color w:val="000000"/>
                <w:sz w:val="22"/>
                <w:szCs w:val="22"/>
                <w:lang w:eastAsia="es-PE"/>
              </w:rPr>
            </w:pPr>
            <w:r w:rsidRPr="0052547D">
              <w:rPr>
                <w:rFonts w:ascii="Calibri" w:hAnsi="Calibri" w:cs="Calibri"/>
                <w:color w:val="000000"/>
                <w:sz w:val="22"/>
                <w:szCs w:val="22"/>
                <w:lang w:eastAsia="es-PE"/>
              </w:rPr>
              <w:t>1.29</w:t>
            </w:r>
          </w:p>
        </w:tc>
      </w:tr>
    </w:tbl>
    <w:p w14:paraId="265203E9" w14:textId="77777777" w:rsidR="00504715" w:rsidRDefault="00504715" w:rsidP="007B4AE7"/>
    <w:p w14:paraId="0BEA37DE" w14:textId="02FEDB59" w:rsidR="00E449BF" w:rsidRPr="00982405" w:rsidRDefault="006624AA" w:rsidP="007B4AE7">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bloque</m:t>
              </m:r>
            </m:sub>
          </m:sSub>
          <m:r>
            <w:rPr>
              <w:rFonts w:ascii="Cambria Math" w:hAnsi="Cambria Math"/>
            </w:rPr>
            <m:t>=11.0572</m:t>
          </m:r>
        </m:oMath>
      </m:oMathPara>
    </w:p>
    <w:p w14:paraId="774BAA67" w14:textId="27C94F63" w:rsidR="006624AA" w:rsidRDefault="006624AA" w:rsidP="006624AA"/>
    <w:p w14:paraId="70F7462E" w14:textId="3C125178" w:rsidR="00A472FD" w:rsidRDefault="00A472FD" w:rsidP="006624AA">
      <w:r>
        <w:t>Hallando la suma de cuadrados de los residuos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residuos</m:t>
            </m:r>
          </m:sub>
        </m:sSub>
        <m:r>
          <w:rPr>
            <w:rFonts w:ascii="Cambria Math" w:hAnsi="Cambria Math"/>
          </w:rPr>
          <m:t>)</m:t>
        </m:r>
      </m:oMath>
      <w:r>
        <w:t>:</w:t>
      </w:r>
    </w:p>
    <w:p w14:paraId="25CC48CE" w14:textId="5F25C9F7" w:rsidR="00A472FD" w:rsidRPr="00D35BAA" w:rsidRDefault="00A472FD" w:rsidP="006624AA">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oMath>
      </m:oMathPara>
    </w:p>
    <w:p w14:paraId="47C1E1E5" w14:textId="7EBF2BC9" w:rsidR="00D35BAA" w:rsidRPr="00D35BAA" w:rsidRDefault="00D35BAA" w:rsidP="006624AA">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residuos</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2</m:t>
                  </m:r>
                </m:sup>
              </m:sSubSup>
            </m:e>
          </m:nary>
          <m:r>
            <w:rPr>
              <w:rFonts w:ascii="Cambria Math" w:hAnsi="Cambria Math"/>
            </w:rPr>
            <m:t>=1.0641</m:t>
          </m:r>
        </m:oMath>
      </m:oMathPara>
    </w:p>
    <w:p w14:paraId="06FFC964" w14:textId="3F653613" w:rsidR="00D35BAA" w:rsidRDefault="00D35BAA" w:rsidP="006624AA">
      <w:r>
        <w:lastRenderedPageBreak/>
        <w:t>Grados de libertad (G.L):</w:t>
      </w:r>
    </w:p>
    <w:tbl>
      <w:tblPr>
        <w:tblW w:w="4800" w:type="dxa"/>
        <w:jc w:val="center"/>
        <w:tblCellMar>
          <w:left w:w="70" w:type="dxa"/>
          <w:right w:w="70" w:type="dxa"/>
        </w:tblCellMar>
        <w:tblLook w:val="04A0" w:firstRow="1" w:lastRow="0" w:firstColumn="1" w:lastColumn="0" w:noHBand="0" w:noVBand="1"/>
      </w:tblPr>
      <w:tblGrid>
        <w:gridCol w:w="1200"/>
        <w:gridCol w:w="1250"/>
        <w:gridCol w:w="1200"/>
        <w:gridCol w:w="1200"/>
      </w:tblGrid>
      <w:tr w:rsidR="00D35BAA" w:rsidRPr="00D35BAA" w14:paraId="37529B53" w14:textId="77777777" w:rsidTr="00D35BAA">
        <w:trPr>
          <w:trHeight w:val="300"/>
          <w:jc w:val="center"/>
        </w:trPr>
        <w:tc>
          <w:tcPr>
            <w:tcW w:w="1200" w:type="dxa"/>
            <w:tcBorders>
              <w:top w:val="nil"/>
              <w:left w:val="nil"/>
              <w:bottom w:val="nil"/>
              <w:right w:val="nil"/>
            </w:tcBorders>
            <w:shd w:val="clear" w:color="auto" w:fill="auto"/>
            <w:noWrap/>
            <w:vAlign w:val="bottom"/>
            <w:hideMark/>
          </w:tcPr>
          <w:p w14:paraId="28805528" w14:textId="77777777" w:rsidR="00D35BAA" w:rsidRPr="00D35BAA" w:rsidRDefault="00D35BAA" w:rsidP="00D35BAA">
            <w:pPr>
              <w:spacing w:line="240" w:lineRule="auto"/>
              <w:jc w:val="left"/>
              <w:rPr>
                <w:rFonts w:ascii="Times New Roman" w:hAnsi="Times New Roman" w:cs="Times New Roman"/>
                <w:sz w:val="20"/>
                <w:szCs w:val="20"/>
                <w:lang w:eastAsia="es-PE"/>
              </w:rPr>
            </w:pPr>
          </w:p>
        </w:tc>
        <w:tc>
          <w:tcPr>
            <w:tcW w:w="1200" w:type="dxa"/>
            <w:tcBorders>
              <w:top w:val="nil"/>
              <w:left w:val="nil"/>
              <w:bottom w:val="single" w:sz="4" w:space="0" w:color="auto"/>
              <w:right w:val="nil"/>
            </w:tcBorders>
            <w:shd w:val="clear" w:color="auto" w:fill="auto"/>
            <w:noWrap/>
            <w:vAlign w:val="bottom"/>
            <w:hideMark/>
          </w:tcPr>
          <w:p w14:paraId="5E4FAAE8" w14:textId="77777777" w:rsidR="00D35BAA" w:rsidRPr="00D35BAA" w:rsidRDefault="00D35BAA" w:rsidP="00D35BAA">
            <w:pPr>
              <w:spacing w:line="240" w:lineRule="auto"/>
              <w:jc w:val="center"/>
              <w:rPr>
                <w:rFonts w:ascii="Calibri" w:hAnsi="Calibri" w:cs="Calibri"/>
                <w:color w:val="000000"/>
                <w:sz w:val="22"/>
                <w:szCs w:val="22"/>
                <w:lang w:eastAsia="es-PE"/>
              </w:rPr>
            </w:pPr>
            <w:r w:rsidRPr="00D35BAA">
              <w:rPr>
                <w:rFonts w:ascii="Calibri" w:hAnsi="Calibri" w:cs="Calibri"/>
                <w:color w:val="000000"/>
                <w:sz w:val="22"/>
                <w:szCs w:val="22"/>
                <w:lang w:eastAsia="es-PE"/>
              </w:rPr>
              <w:t>Tratamiento</w:t>
            </w:r>
          </w:p>
        </w:tc>
        <w:tc>
          <w:tcPr>
            <w:tcW w:w="1200" w:type="dxa"/>
            <w:tcBorders>
              <w:top w:val="nil"/>
              <w:left w:val="nil"/>
              <w:bottom w:val="single" w:sz="4" w:space="0" w:color="auto"/>
              <w:right w:val="nil"/>
            </w:tcBorders>
            <w:shd w:val="clear" w:color="auto" w:fill="auto"/>
            <w:noWrap/>
            <w:vAlign w:val="bottom"/>
            <w:hideMark/>
          </w:tcPr>
          <w:p w14:paraId="315C7C25" w14:textId="77777777" w:rsidR="00D35BAA" w:rsidRPr="00D35BAA" w:rsidRDefault="00D35BAA" w:rsidP="00D35BAA">
            <w:pPr>
              <w:spacing w:line="240" w:lineRule="auto"/>
              <w:jc w:val="center"/>
              <w:rPr>
                <w:rFonts w:ascii="Calibri" w:hAnsi="Calibri" w:cs="Calibri"/>
                <w:color w:val="000000"/>
                <w:sz w:val="22"/>
                <w:szCs w:val="22"/>
                <w:lang w:eastAsia="es-PE"/>
              </w:rPr>
            </w:pPr>
            <w:r w:rsidRPr="00D35BAA">
              <w:rPr>
                <w:rFonts w:ascii="Calibri" w:hAnsi="Calibri" w:cs="Calibri"/>
                <w:color w:val="000000"/>
                <w:sz w:val="22"/>
                <w:szCs w:val="22"/>
                <w:lang w:eastAsia="es-PE"/>
              </w:rPr>
              <w:t>Bloque</w:t>
            </w:r>
          </w:p>
        </w:tc>
        <w:tc>
          <w:tcPr>
            <w:tcW w:w="1200" w:type="dxa"/>
            <w:tcBorders>
              <w:top w:val="nil"/>
              <w:left w:val="nil"/>
              <w:bottom w:val="single" w:sz="4" w:space="0" w:color="auto"/>
              <w:right w:val="nil"/>
            </w:tcBorders>
            <w:shd w:val="clear" w:color="auto" w:fill="auto"/>
            <w:noWrap/>
            <w:vAlign w:val="bottom"/>
            <w:hideMark/>
          </w:tcPr>
          <w:p w14:paraId="44136691" w14:textId="77777777" w:rsidR="00D35BAA" w:rsidRPr="00D35BAA" w:rsidRDefault="00D35BAA" w:rsidP="00D35BAA">
            <w:pPr>
              <w:spacing w:line="240" w:lineRule="auto"/>
              <w:jc w:val="center"/>
              <w:rPr>
                <w:rFonts w:ascii="Calibri" w:hAnsi="Calibri" w:cs="Calibri"/>
                <w:color w:val="000000"/>
                <w:sz w:val="22"/>
                <w:szCs w:val="22"/>
                <w:lang w:eastAsia="es-PE"/>
              </w:rPr>
            </w:pPr>
            <w:r w:rsidRPr="00D35BAA">
              <w:rPr>
                <w:rFonts w:ascii="Calibri" w:hAnsi="Calibri" w:cs="Calibri"/>
                <w:color w:val="000000"/>
                <w:sz w:val="22"/>
                <w:szCs w:val="22"/>
                <w:lang w:eastAsia="es-PE"/>
              </w:rPr>
              <w:t>Residuos</w:t>
            </w:r>
          </w:p>
        </w:tc>
      </w:tr>
      <w:tr w:rsidR="00D35BAA" w:rsidRPr="00D35BAA" w14:paraId="05DAAC16" w14:textId="77777777" w:rsidTr="00D35BAA">
        <w:trPr>
          <w:trHeight w:val="300"/>
          <w:jc w:val="center"/>
        </w:trPr>
        <w:tc>
          <w:tcPr>
            <w:tcW w:w="1200" w:type="dxa"/>
            <w:tcBorders>
              <w:top w:val="nil"/>
              <w:left w:val="nil"/>
              <w:bottom w:val="single" w:sz="4" w:space="0" w:color="auto"/>
              <w:right w:val="nil"/>
            </w:tcBorders>
            <w:shd w:val="clear" w:color="auto" w:fill="auto"/>
            <w:noWrap/>
            <w:vAlign w:val="bottom"/>
            <w:hideMark/>
          </w:tcPr>
          <w:p w14:paraId="771D800A" w14:textId="0FEF7BC9" w:rsidR="00D35BAA" w:rsidRPr="00D35BAA" w:rsidRDefault="00D35BAA" w:rsidP="00D35BAA">
            <w:pPr>
              <w:spacing w:line="240" w:lineRule="auto"/>
              <w:jc w:val="center"/>
              <w:rPr>
                <w:rFonts w:ascii="Calibri" w:hAnsi="Calibri" w:cs="Calibri"/>
                <w:color w:val="000000"/>
                <w:sz w:val="22"/>
                <w:szCs w:val="22"/>
                <w:lang w:eastAsia="es-PE"/>
              </w:rPr>
            </w:pPr>
            <w:proofErr w:type="gramStart"/>
            <w:r>
              <w:rPr>
                <w:rFonts w:ascii="Calibri" w:hAnsi="Calibri" w:cs="Calibri"/>
                <w:color w:val="000000"/>
                <w:sz w:val="22"/>
                <w:szCs w:val="22"/>
                <w:lang w:eastAsia="es-PE"/>
              </w:rPr>
              <w:t>G.L</w:t>
            </w:r>
            <w:proofErr w:type="gramEnd"/>
          </w:p>
        </w:tc>
        <w:tc>
          <w:tcPr>
            <w:tcW w:w="1200" w:type="dxa"/>
            <w:tcBorders>
              <w:top w:val="nil"/>
              <w:left w:val="nil"/>
              <w:bottom w:val="single" w:sz="4" w:space="0" w:color="auto"/>
              <w:right w:val="nil"/>
            </w:tcBorders>
            <w:shd w:val="clear" w:color="auto" w:fill="auto"/>
            <w:noWrap/>
            <w:vAlign w:val="bottom"/>
            <w:hideMark/>
          </w:tcPr>
          <w:p w14:paraId="41C5E503" w14:textId="77777777" w:rsidR="00D35BAA" w:rsidRPr="00D35BAA" w:rsidRDefault="00D35BAA" w:rsidP="00D35BAA">
            <w:pPr>
              <w:spacing w:line="240" w:lineRule="auto"/>
              <w:jc w:val="center"/>
              <w:rPr>
                <w:rFonts w:ascii="Calibri" w:hAnsi="Calibri" w:cs="Calibri"/>
                <w:color w:val="000000"/>
                <w:sz w:val="22"/>
                <w:szCs w:val="22"/>
                <w:lang w:eastAsia="es-PE"/>
              </w:rPr>
            </w:pPr>
            <w:r w:rsidRPr="00D35BAA">
              <w:rPr>
                <w:rFonts w:ascii="Calibri" w:hAnsi="Calibri" w:cs="Calibri"/>
                <w:color w:val="000000"/>
                <w:sz w:val="22"/>
                <w:szCs w:val="22"/>
                <w:lang w:eastAsia="es-PE"/>
              </w:rPr>
              <w:t>3</w:t>
            </w:r>
          </w:p>
        </w:tc>
        <w:tc>
          <w:tcPr>
            <w:tcW w:w="1200" w:type="dxa"/>
            <w:tcBorders>
              <w:top w:val="nil"/>
              <w:left w:val="nil"/>
              <w:bottom w:val="single" w:sz="4" w:space="0" w:color="auto"/>
              <w:right w:val="nil"/>
            </w:tcBorders>
            <w:shd w:val="clear" w:color="auto" w:fill="auto"/>
            <w:noWrap/>
            <w:vAlign w:val="bottom"/>
            <w:hideMark/>
          </w:tcPr>
          <w:p w14:paraId="5FEF74C9" w14:textId="77777777" w:rsidR="00D35BAA" w:rsidRPr="00D35BAA" w:rsidRDefault="00D35BAA" w:rsidP="00D35BAA">
            <w:pPr>
              <w:spacing w:line="240" w:lineRule="auto"/>
              <w:jc w:val="center"/>
              <w:rPr>
                <w:rFonts w:ascii="Calibri" w:hAnsi="Calibri" w:cs="Calibri"/>
                <w:color w:val="000000"/>
                <w:sz w:val="22"/>
                <w:szCs w:val="22"/>
                <w:lang w:eastAsia="es-PE"/>
              </w:rPr>
            </w:pPr>
            <w:r w:rsidRPr="00D35BAA">
              <w:rPr>
                <w:rFonts w:ascii="Calibri" w:hAnsi="Calibri" w:cs="Calibri"/>
                <w:color w:val="000000"/>
                <w:sz w:val="22"/>
                <w:szCs w:val="22"/>
                <w:lang w:eastAsia="es-PE"/>
              </w:rPr>
              <w:t>2</w:t>
            </w:r>
          </w:p>
        </w:tc>
        <w:tc>
          <w:tcPr>
            <w:tcW w:w="1200" w:type="dxa"/>
            <w:tcBorders>
              <w:top w:val="nil"/>
              <w:left w:val="nil"/>
              <w:bottom w:val="single" w:sz="4" w:space="0" w:color="auto"/>
              <w:right w:val="nil"/>
            </w:tcBorders>
            <w:shd w:val="clear" w:color="auto" w:fill="auto"/>
            <w:noWrap/>
            <w:vAlign w:val="bottom"/>
            <w:hideMark/>
          </w:tcPr>
          <w:p w14:paraId="006034EA" w14:textId="77777777" w:rsidR="00D35BAA" w:rsidRPr="00D35BAA" w:rsidRDefault="00D35BAA" w:rsidP="00D35BAA">
            <w:pPr>
              <w:spacing w:line="240" w:lineRule="auto"/>
              <w:jc w:val="center"/>
              <w:rPr>
                <w:rFonts w:ascii="Calibri" w:hAnsi="Calibri" w:cs="Calibri"/>
                <w:color w:val="000000"/>
                <w:sz w:val="22"/>
                <w:szCs w:val="22"/>
                <w:lang w:eastAsia="es-PE"/>
              </w:rPr>
            </w:pPr>
            <w:r w:rsidRPr="00D35BAA">
              <w:rPr>
                <w:rFonts w:ascii="Calibri" w:hAnsi="Calibri" w:cs="Calibri"/>
                <w:color w:val="000000"/>
                <w:sz w:val="22"/>
                <w:szCs w:val="22"/>
                <w:lang w:eastAsia="es-PE"/>
              </w:rPr>
              <w:t>30</w:t>
            </w:r>
          </w:p>
        </w:tc>
      </w:tr>
    </w:tbl>
    <w:p w14:paraId="4B20766C" w14:textId="77777777" w:rsidR="00D35BAA" w:rsidRDefault="00D35BAA" w:rsidP="006624AA"/>
    <w:p w14:paraId="490A3580" w14:textId="69BCDEAB" w:rsidR="00D35BAA" w:rsidRDefault="00D35BAA" w:rsidP="006624AA">
      <w:r>
        <w:t>Hallando los promedios de sumas de cuadrados (</w:t>
      </w:r>
      <m:oMath>
        <m:r>
          <w:rPr>
            <w:rFonts w:ascii="Cambria Math" w:hAnsi="Cambria Math"/>
          </w:rPr>
          <m:t>Mean sq)</m:t>
        </m:r>
      </m:oMath>
      <w:r>
        <w:t>:</w:t>
      </w:r>
    </w:p>
    <w:p w14:paraId="0DB730F9" w14:textId="32E547E8" w:rsidR="00D35BAA" w:rsidRPr="00D35BAA" w:rsidRDefault="00D35BAA" w:rsidP="006624AA">
      <m:oMathPara>
        <m:oMath>
          <m:r>
            <w:rPr>
              <w:rFonts w:ascii="Cambria Math" w:hAnsi="Cambria Math"/>
            </w:rPr>
            <m:t>Means s</m:t>
          </m:r>
          <m:sSub>
            <m:sSubPr>
              <m:ctrlPr>
                <w:rPr>
                  <w:rFonts w:ascii="Cambria Math" w:hAnsi="Cambria Math"/>
                  <w:i/>
                </w:rPr>
              </m:ctrlPr>
            </m:sSubPr>
            <m:e>
              <m:r>
                <w:rPr>
                  <w:rFonts w:ascii="Cambria Math" w:hAnsi="Cambria Math"/>
                </w:rPr>
                <m:t>q</m:t>
              </m:r>
            </m:e>
            <m:sub>
              <m:r>
                <w:rPr>
                  <w:rFonts w:ascii="Cambria Math" w:hAnsi="Cambria Math"/>
                </w:rPr>
                <m:t>tratamiento</m:t>
              </m:r>
            </m:sub>
          </m:sSub>
          <m:r>
            <w:rPr>
              <w:rFonts w:ascii="Cambria Math" w:hAnsi="Cambria Math"/>
            </w:rPr>
            <m:t>=</m:t>
          </m:r>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tratamiento</m:t>
                  </m:r>
                </m:sub>
              </m:sSub>
            </m:num>
            <m:den>
              <m:r>
                <w:rPr>
                  <w:rFonts w:ascii="Cambria Math" w:hAnsi="Cambria Math"/>
                </w:rPr>
                <m:t>G</m:t>
              </m:r>
              <m:sSub>
                <m:sSubPr>
                  <m:ctrlPr>
                    <w:rPr>
                      <w:rFonts w:ascii="Cambria Math" w:hAnsi="Cambria Math"/>
                      <w:i/>
                    </w:rPr>
                  </m:ctrlPr>
                </m:sSubPr>
                <m:e>
                  <m:r>
                    <w:rPr>
                      <w:rFonts w:ascii="Cambria Math" w:hAnsi="Cambria Math"/>
                    </w:rPr>
                    <m:t>.L</m:t>
                  </m:r>
                </m:e>
                <m:sub>
                  <m:r>
                    <w:rPr>
                      <w:rFonts w:ascii="Cambria Math" w:hAnsi="Cambria Math"/>
                    </w:rPr>
                    <m:t>tratamiento</m:t>
                  </m:r>
                </m:sub>
              </m:sSub>
            </m:den>
          </m:f>
          <m:r>
            <w:rPr>
              <w:rFonts w:ascii="Cambria Math" w:hAnsi="Cambria Math"/>
            </w:rPr>
            <m:t>=0.1366</m:t>
          </m:r>
        </m:oMath>
      </m:oMathPara>
    </w:p>
    <w:p w14:paraId="5FB49F98" w14:textId="347F0DB5" w:rsidR="00D35BAA" w:rsidRPr="00D35BAA" w:rsidRDefault="00D35BAA" w:rsidP="00D35BAA">
      <m:oMathPara>
        <m:oMath>
          <m:r>
            <w:rPr>
              <w:rFonts w:ascii="Cambria Math" w:hAnsi="Cambria Math"/>
            </w:rPr>
            <m:t>Means s</m:t>
          </m:r>
          <m:sSub>
            <m:sSubPr>
              <m:ctrlPr>
                <w:rPr>
                  <w:rFonts w:ascii="Cambria Math" w:hAnsi="Cambria Math"/>
                  <w:i/>
                </w:rPr>
              </m:ctrlPr>
            </m:sSubPr>
            <m:e>
              <m:r>
                <w:rPr>
                  <w:rFonts w:ascii="Cambria Math" w:hAnsi="Cambria Math"/>
                </w:rPr>
                <m:t>q</m:t>
              </m:r>
            </m:e>
            <m:sub>
              <m:r>
                <w:rPr>
                  <w:rFonts w:ascii="Cambria Math" w:hAnsi="Cambria Math"/>
                </w:rPr>
                <m:t>bloque</m:t>
              </m:r>
            </m:sub>
          </m:sSub>
          <m:r>
            <w:rPr>
              <w:rFonts w:ascii="Cambria Math" w:hAnsi="Cambria Math"/>
            </w:rPr>
            <m:t>=</m:t>
          </m:r>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bloque</m:t>
                  </m:r>
                </m:sub>
              </m:sSub>
            </m:num>
            <m:den>
              <m:r>
                <w:rPr>
                  <w:rFonts w:ascii="Cambria Math" w:hAnsi="Cambria Math"/>
                </w:rPr>
                <m:t>G</m:t>
              </m:r>
              <m:sSub>
                <m:sSubPr>
                  <m:ctrlPr>
                    <w:rPr>
                      <w:rFonts w:ascii="Cambria Math" w:hAnsi="Cambria Math"/>
                      <w:i/>
                    </w:rPr>
                  </m:ctrlPr>
                </m:sSubPr>
                <m:e>
                  <m:r>
                    <w:rPr>
                      <w:rFonts w:ascii="Cambria Math" w:hAnsi="Cambria Math"/>
                    </w:rPr>
                    <m:t>.</m:t>
                  </m:r>
                  <m:r>
                    <w:rPr>
                      <w:rFonts w:ascii="Cambria Math" w:hAnsi="Cambria Math"/>
                    </w:rPr>
                    <m:t>L</m:t>
                  </m:r>
                </m:e>
                <m:sub>
                  <m:r>
                    <w:rPr>
                      <w:rFonts w:ascii="Cambria Math" w:hAnsi="Cambria Math"/>
                    </w:rPr>
                    <m:t>bloque</m:t>
                  </m:r>
                </m:sub>
              </m:sSub>
            </m:den>
          </m:f>
          <m:r>
            <w:rPr>
              <w:rFonts w:ascii="Cambria Math" w:hAnsi="Cambria Math"/>
            </w:rPr>
            <m:t>=</m:t>
          </m:r>
          <m:r>
            <w:rPr>
              <w:rFonts w:ascii="Cambria Math" w:hAnsi="Cambria Math"/>
            </w:rPr>
            <m:t>5.5286</m:t>
          </m:r>
        </m:oMath>
      </m:oMathPara>
    </w:p>
    <w:p w14:paraId="585CDAD9" w14:textId="4A1CBBE0" w:rsidR="00D35BAA" w:rsidRPr="00D35BAA" w:rsidRDefault="00D35BAA" w:rsidP="00D35BAA">
      <m:oMathPara>
        <m:oMath>
          <m:r>
            <w:rPr>
              <w:rFonts w:ascii="Cambria Math" w:hAnsi="Cambria Math"/>
            </w:rPr>
            <m:t>Means s</m:t>
          </m:r>
          <m:sSub>
            <m:sSubPr>
              <m:ctrlPr>
                <w:rPr>
                  <w:rFonts w:ascii="Cambria Math" w:hAnsi="Cambria Math"/>
                  <w:i/>
                </w:rPr>
              </m:ctrlPr>
            </m:sSubPr>
            <m:e>
              <m:r>
                <w:rPr>
                  <w:rFonts w:ascii="Cambria Math" w:hAnsi="Cambria Math"/>
                </w:rPr>
                <m:t>q</m:t>
              </m:r>
            </m:e>
            <m:sub>
              <m:r>
                <w:rPr>
                  <w:rFonts w:ascii="Cambria Math" w:hAnsi="Cambria Math"/>
                </w:rPr>
                <m:t>residuos</m:t>
              </m:r>
            </m:sub>
          </m:sSub>
          <m:r>
            <w:rPr>
              <w:rFonts w:ascii="Cambria Math" w:hAnsi="Cambria Math"/>
            </w:rPr>
            <m:t>=</m:t>
          </m:r>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residuos</m:t>
                  </m:r>
                </m:sub>
              </m:sSub>
            </m:num>
            <m:den>
              <m:r>
                <w:rPr>
                  <w:rFonts w:ascii="Cambria Math" w:hAnsi="Cambria Math"/>
                </w:rPr>
                <m:t>G</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residuos</m:t>
                  </m:r>
                </m:sub>
              </m:sSub>
            </m:den>
          </m:f>
          <m:r>
            <w:rPr>
              <w:rFonts w:ascii="Cambria Math" w:hAnsi="Cambria Math"/>
            </w:rPr>
            <m:t>=</m:t>
          </m:r>
          <m:r>
            <w:rPr>
              <w:rFonts w:ascii="Cambria Math" w:hAnsi="Cambria Math"/>
            </w:rPr>
            <m:t>0.0355</m:t>
          </m:r>
        </m:oMath>
      </m:oMathPara>
    </w:p>
    <w:p w14:paraId="4B605605" w14:textId="1B0C0165" w:rsidR="00D35BAA" w:rsidRDefault="00D35BAA" w:rsidP="00D35BAA">
      <w:r>
        <w:t xml:space="preserve">Hallando </w:t>
      </w:r>
      <w:r w:rsidR="0044426B">
        <w:t>los valores de F:</w:t>
      </w:r>
    </w:p>
    <w:p w14:paraId="262946EF" w14:textId="3C216780" w:rsidR="008413B8" w:rsidRPr="008413B8" w:rsidRDefault="0044426B" w:rsidP="00D35BAA">
      <m:oMathPara>
        <m:oMath>
          <m:sSub>
            <m:sSubPr>
              <m:ctrlPr>
                <w:rPr>
                  <w:rFonts w:ascii="Cambria Math" w:hAnsi="Cambria Math"/>
                  <w:i/>
                </w:rPr>
              </m:ctrlPr>
            </m:sSubPr>
            <m:e>
              <m:r>
                <w:rPr>
                  <w:rFonts w:ascii="Cambria Math" w:hAnsi="Cambria Math"/>
                </w:rPr>
                <m:t>F</m:t>
              </m:r>
            </m:e>
            <m:sub>
              <m:r>
                <w:rPr>
                  <w:rFonts w:ascii="Cambria Math" w:hAnsi="Cambria Math"/>
                </w:rPr>
                <m:t>tratamiento</m:t>
              </m:r>
            </m:sub>
          </m:sSub>
          <m:r>
            <w:rPr>
              <w:rFonts w:ascii="Cambria Math" w:hAnsi="Cambria Math"/>
            </w:rPr>
            <m:t>=</m:t>
          </m:r>
          <m:f>
            <m:fPr>
              <m:ctrlPr>
                <w:rPr>
                  <w:rFonts w:ascii="Cambria Math" w:hAnsi="Cambria Math"/>
                  <w:i/>
                </w:rPr>
              </m:ctrlPr>
            </m:fPr>
            <m:num>
              <m:r>
                <w:rPr>
                  <w:rFonts w:ascii="Cambria Math" w:hAnsi="Cambria Math"/>
                </w:rPr>
                <m:t>Means s</m:t>
              </m:r>
              <m:sSub>
                <m:sSubPr>
                  <m:ctrlPr>
                    <w:rPr>
                      <w:rFonts w:ascii="Cambria Math" w:hAnsi="Cambria Math"/>
                      <w:i/>
                    </w:rPr>
                  </m:ctrlPr>
                </m:sSubPr>
                <m:e>
                  <m:r>
                    <w:rPr>
                      <w:rFonts w:ascii="Cambria Math" w:hAnsi="Cambria Math"/>
                    </w:rPr>
                    <m:t>q</m:t>
                  </m:r>
                </m:e>
                <m:sub>
                  <m:r>
                    <w:rPr>
                      <w:rFonts w:ascii="Cambria Math" w:hAnsi="Cambria Math"/>
                    </w:rPr>
                    <m:t>tratamiento</m:t>
                  </m:r>
                </m:sub>
              </m:sSub>
            </m:num>
            <m:den>
              <m:r>
                <w:rPr>
                  <w:rFonts w:ascii="Cambria Math" w:hAnsi="Cambria Math"/>
                </w:rPr>
                <m:t>Means s</m:t>
              </m:r>
              <m:sSub>
                <m:sSubPr>
                  <m:ctrlPr>
                    <w:rPr>
                      <w:rFonts w:ascii="Cambria Math" w:hAnsi="Cambria Math"/>
                      <w:i/>
                    </w:rPr>
                  </m:ctrlPr>
                </m:sSubPr>
                <m:e>
                  <m:r>
                    <w:rPr>
                      <w:rFonts w:ascii="Cambria Math" w:hAnsi="Cambria Math"/>
                    </w:rPr>
                    <m:t>q</m:t>
                  </m:r>
                </m:e>
                <m:sub>
                  <m:r>
                    <w:rPr>
                      <w:rFonts w:ascii="Cambria Math" w:hAnsi="Cambria Math"/>
                    </w:rPr>
                    <m:t>residuos</m:t>
                  </m:r>
                </m:sub>
              </m:sSub>
              <m:r>
                <w:rPr>
                  <w:rFonts w:ascii="Cambria Math" w:hAnsi="Cambria Math"/>
                </w:rPr>
                <m:t xml:space="preserve"> </m:t>
              </m:r>
            </m:den>
          </m:f>
          <m:r>
            <w:rPr>
              <w:rFonts w:ascii="Cambria Math" w:hAnsi="Cambria Math"/>
            </w:rPr>
            <m:t>=</m:t>
          </m:r>
          <m:f>
            <m:fPr>
              <m:ctrlPr>
                <w:rPr>
                  <w:rFonts w:ascii="Cambria Math" w:hAnsi="Cambria Math"/>
                  <w:i/>
                </w:rPr>
              </m:ctrlPr>
            </m:fPr>
            <m:num>
              <m:r>
                <w:rPr>
                  <w:rFonts w:ascii="Cambria Math" w:hAnsi="Cambria Math"/>
                </w:rPr>
                <m:t>0.1366</m:t>
              </m:r>
            </m:num>
            <m:den>
              <m:r>
                <w:rPr>
                  <w:rFonts w:ascii="Cambria Math" w:hAnsi="Cambria Math"/>
                </w:rPr>
                <m:t>0.0355</m:t>
              </m:r>
            </m:den>
          </m:f>
          <m:r>
            <w:rPr>
              <w:rFonts w:ascii="Cambria Math" w:hAnsi="Cambria Math"/>
            </w:rPr>
            <m:t>=3.85</m:t>
          </m:r>
        </m:oMath>
      </m:oMathPara>
    </w:p>
    <w:p w14:paraId="688C731D" w14:textId="33E8EB12" w:rsidR="008413B8" w:rsidRPr="008413B8" w:rsidRDefault="008413B8" w:rsidP="00D35BAA">
      <m:oMathPara>
        <m:oMath>
          <m:sSub>
            <m:sSubPr>
              <m:ctrlPr>
                <w:rPr>
                  <w:rFonts w:ascii="Cambria Math" w:hAnsi="Cambria Math"/>
                  <w:i/>
                </w:rPr>
              </m:ctrlPr>
            </m:sSubPr>
            <m:e>
              <m:r>
                <w:rPr>
                  <w:rFonts w:ascii="Cambria Math" w:hAnsi="Cambria Math"/>
                </w:rPr>
                <m:t>F</m:t>
              </m:r>
            </m:e>
            <m:sub>
              <m:r>
                <w:rPr>
                  <w:rFonts w:ascii="Cambria Math" w:hAnsi="Cambria Math"/>
                </w:rPr>
                <m:t>bloque</m:t>
              </m:r>
            </m:sub>
          </m:sSub>
          <m:r>
            <w:rPr>
              <w:rFonts w:ascii="Cambria Math" w:hAnsi="Cambria Math"/>
            </w:rPr>
            <m:t>=</m:t>
          </m:r>
          <m:f>
            <m:fPr>
              <m:ctrlPr>
                <w:rPr>
                  <w:rFonts w:ascii="Cambria Math" w:hAnsi="Cambria Math"/>
                  <w:i/>
                </w:rPr>
              </m:ctrlPr>
            </m:fPr>
            <m:num>
              <m:r>
                <w:rPr>
                  <w:rFonts w:ascii="Cambria Math" w:hAnsi="Cambria Math"/>
                </w:rPr>
                <m:t>Means s</m:t>
              </m:r>
              <m:sSub>
                <m:sSubPr>
                  <m:ctrlPr>
                    <w:rPr>
                      <w:rFonts w:ascii="Cambria Math" w:hAnsi="Cambria Math"/>
                      <w:i/>
                    </w:rPr>
                  </m:ctrlPr>
                </m:sSubPr>
                <m:e>
                  <m:r>
                    <w:rPr>
                      <w:rFonts w:ascii="Cambria Math" w:hAnsi="Cambria Math"/>
                    </w:rPr>
                    <m:t>q</m:t>
                  </m:r>
                </m:e>
                <m:sub>
                  <m:r>
                    <w:rPr>
                      <w:rFonts w:ascii="Cambria Math" w:hAnsi="Cambria Math"/>
                    </w:rPr>
                    <m:t>bloque</m:t>
                  </m:r>
                </m:sub>
              </m:sSub>
            </m:num>
            <m:den>
              <m:r>
                <w:rPr>
                  <w:rFonts w:ascii="Cambria Math" w:hAnsi="Cambria Math"/>
                </w:rPr>
                <m:t>Means s</m:t>
              </m:r>
              <m:sSub>
                <m:sSubPr>
                  <m:ctrlPr>
                    <w:rPr>
                      <w:rFonts w:ascii="Cambria Math" w:hAnsi="Cambria Math"/>
                      <w:i/>
                    </w:rPr>
                  </m:ctrlPr>
                </m:sSubPr>
                <m:e>
                  <m:r>
                    <w:rPr>
                      <w:rFonts w:ascii="Cambria Math" w:hAnsi="Cambria Math"/>
                    </w:rPr>
                    <m:t>q</m:t>
                  </m:r>
                </m:e>
                <m:sub>
                  <m:r>
                    <w:rPr>
                      <w:rFonts w:ascii="Cambria Math" w:hAnsi="Cambria Math"/>
                    </w:rPr>
                    <m:t>residuos</m:t>
                  </m:r>
                </m:sub>
              </m:sSub>
            </m:den>
          </m:f>
          <m:r>
            <w:rPr>
              <w:rFonts w:ascii="Cambria Math" w:hAnsi="Cambria Math"/>
            </w:rPr>
            <m:t>=</m:t>
          </m:r>
          <m:f>
            <m:fPr>
              <m:ctrlPr>
                <w:rPr>
                  <w:rFonts w:ascii="Cambria Math" w:hAnsi="Cambria Math"/>
                  <w:i/>
                </w:rPr>
              </m:ctrlPr>
            </m:fPr>
            <m:num>
              <m:r>
                <w:rPr>
                  <w:rFonts w:ascii="Cambria Math" w:hAnsi="Cambria Math"/>
                </w:rPr>
                <m:t>5.5286</m:t>
              </m:r>
            </m:num>
            <m:den>
              <m:r>
                <w:rPr>
                  <w:rFonts w:ascii="Cambria Math" w:hAnsi="Cambria Math"/>
                </w:rPr>
                <m:t>0.0355</m:t>
              </m:r>
            </m:den>
          </m:f>
          <m:r>
            <w:rPr>
              <w:rFonts w:ascii="Cambria Math" w:hAnsi="Cambria Math"/>
            </w:rPr>
            <m:t>=155.86</m:t>
          </m:r>
        </m:oMath>
      </m:oMathPara>
    </w:p>
    <w:p w14:paraId="369E4740" w14:textId="4E12112A" w:rsidR="0044426B" w:rsidRPr="008413B8" w:rsidRDefault="008413B8" w:rsidP="00D35BAA">
      <m:oMathPara>
        <m:oMath>
          <m:r>
            <w:rPr>
              <w:rFonts w:ascii="Cambria Math" w:hAnsi="Cambria Math"/>
            </w:rPr>
            <m:t xml:space="preserve"> </m:t>
          </m:r>
        </m:oMath>
      </m:oMathPara>
    </w:p>
    <w:p w14:paraId="26C4E7BA" w14:textId="77777777" w:rsidR="008413B8" w:rsidRPr="008413B8" w:rsidRDefault="008413B8" w:rsidP="00D35BAA"/>
    <w:p w14:paraId="2D2EEEC2" w14:textId="7F29B7EF" w:rsidR="00D35BAA" w:rsidRDefault="008413B8" w:rsidP="008413B8">
      <w:pPr>
        <w:jc w:val="center"/>
      </w:pPr>
      <w:r>
        <w:rPr>
          <w:noProof/>
        </w:rPr>
        <w:drawing>
          <wp:inline distT="0" distB="0" distL="0" distR="0" wp14:anchorId="7E8241FC" wp14:editId="662A4B9E">
            <wp:extent cx="5236513" cy="1064929"/>
            <wp:effectExtent l="0" t="0" r="2540" b="1905"/>
            <wp:docPr id="4" name="Imagen 3">
              <a:extLst xmlns:a="http://schemas.openxmlformats.org/drawingml/2006/main">
                <a:ext uri="{FF2B5EF4-FFF2-40B4-BE49-F238E27FC236}">
                  <a16:creationId xmlns:a16="http://schemas.microsoft.com/office/drawing/2014/main" id="{259987B8-9360-4529-08C6-23E85B799B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259987B8-9360-4529-08C6-23E85B799BEF}"/>
                        </a:ext>
                      </a:extLst>
                    </pic:cNvPr>
                    <pic:cNvPicPr>
                      <a:picLocks noChangeAspect="1"/>
                    </pic:cNvPicPr>
                  </pic:nvPicPr>
                  <pic:blipFill>
                    <a:blip r:embed="rId13"/>
                    <a:stretch>
                      <a:fillRect/>
                    </a:stretch>
                  </pic:blipFill>
                  <pic:spPr>
                    <a:xfrm>
                      <a:off x="0" y="0"/>
                      <a:ext cx="5236513" cy="1064929"/>
                    </a:xfrm>
                    <a:prstGeom prst="rect">
                      <a:avLst/>
                    </a:prstGeom>
                  </pic:spPr>
                </pic:pic>
              </a:graphicData>
            </a:graphic>
          </wp:inline>
        </w:drawing>
      </w:r>
    </w:p>
    <w:p w14:paraId="1A83A3EC" w14:textId="77777777" w:rsidR="00D35BAA" w:rsidRDefault="00D35BAA" w:rsidP="006624AA"/>
    <w:p w14:paraId="23534D7B" w14:textId="2814BDF3" w:rsidR="00787ED0" w:rsidRDefault="00787ED0" w:rsidP="006624AA">
      <w:pPr>
        <w:rPr>
          <w:b/>
          <w:bCs/>
        </w:rPr>
      </w:pPr>
      <w:r w:rsidRPr="006624AA">
        <w:rPr>
          <w:b/>
          <w:bCs/>
        </w:rPr>
        <w:t xml:space="preserve">Prueba </w:t>
      </w:r>
      <w:r w:rsidR="00907DC1" w:rsidRPr="006624AA">
        <w:rPr>
          <w:b/>
          <w:bCs/>
        </w:rPr>
        <w:t>Kolmogórov-Smirnov</w:t>
      </w:r>
    </w:p>
    <w:p w14:paraId="5E2F824E" w14:textId="5ED96896" w:rsidR="00D84320" w:rsidRDefault="00D84320" w:rsidP="006624AA">
      <w:r>
        <w:t xml:space="preserve">Para el test de normalidad se tiene </w:t>
      </w:r>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oMath>
      <w:r>
        <w:t xml:space="preserve"> = distribución normal muestral, </w:t>
      </w:r>
      <m:oMath>
        <m:r>
          <w:rPr>
            <w:rFonts w:ascii="Cambria Math" w:hAnsi="Cambria Math"/>
          </w:rPr>
          <m:t>F</m:t>
        </m:r>
        <m:d>
          <m:dPr>
            <m:ctrlPr>
              <w:rPr>
                <w:rFonts w:ascii="Cambria Math" w:hAnsi="Cambria Math"/>
                <w:i/>
              </w:rPr>
            </m:ctrlPr>
          </m:dPr>
          <m:e>
            <m:r>
              <w:rPr>
                <w:rFonts w:ascii="Cambria Math" w:hAnsi="Cambria Math"/>
              </w:rPr>
              <m:t>x</m:t>
            </m:r>
          </m:e>
        </m:d>
      </m:oMath>
      <w:r>
        <w:t xml:space="preserve"> = distribución teórica Weibull.</w:t>
      </w:r>
    </w:p>
    <w:p w14:paraId="558E37E7" w14:textId="75A5B2C4" w:rsidR="00D84320" w:rsidRPr="00D84320" w:rsidRDefault="00D84320" w:rsidP="006624AA">
      <w:r>
        <w:t>De la siguiente expresión se obtuvo que:</w:t>
      </w:r>
    </w:p>
    <w:p w14:paraId="611CDFBC" w14:textId="2C9C8DC7" w:rsidR="00D84320" w:rsidRPr="008316BD" w:rsidRDefault="00D84320" w:rsidP="00D84320">
      <m:oMathPara>
        <m:oMath>
          <m:r>
            <w:rPr>
              <w:rFonts w:ascii="Cambria Math" w:hAnsi="Cambria Math"/>
            </w:rPr>
            <m:t>D=</m:t>
          </m:r>
          <m:func>
            <m:funcPr>
              <m:ctrlPr>
                <w:rPr>
                  <w:rFonts w:ascii="Cambria Math" w:hAnsi="Cambria Math"/>
                  <w:i/>
                </w:rPr>
              </m:ctrlPr>
            </m:funcPr>
            <m:fName>
              <m:r>
                <m:rPr>
                  <m:sty m:val="p"/>
                </m:rPr>
                <w:rPr>
                  <w:rFonts w:ascii="Cambria Math" w:hAnsi="Cambria Math"/>
                </w:rPr>
                <m:t>sup</m:t>
              </m:r>
            </m:fName>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e>
          </m:func>
          <m:r>
            <w:rPr>
              <w:rFonts w:ascii="Cambria Math" w:hAnsi="Cambria Math"/>
            </w:rPr>
            <m:t>=0.00947</m:t>
          </m:r>
        </m:oMath>
      </m:oMathPara>
    </w:p>
    <w:p w14:paraId="69AC3922" w14:textId="4AF7D499" w:rsidR="00787ED0" w:rsidRDefault="00D84320" w:rsidP="007B4AE7">
      <w:r>
        <w:t xml:space="preserve">El valor de </w:t>
      </w:r>
      <m:oMath>
        <m:sSub>
          <m:sSubPr>
            <m:ctrlPr>
              <w:rPr>
                <w:rFonts w:ascii="Cambria Math" w:hAnsi="Cambria Math"/>
                <w:i/>
              </w:rPr>
            </m:ctrlPr>
          </m:sSubPr>
          <m:e>
            <m:r>
              <w:rPr>
                <w:rFonts w:ascii="Cambria Math" w:hAnsi="Cambria Math"/>
              </w:rPr>
              <m:t>D</m:t>
            </m:r>
          </m:e>
          <m:sub>
            <m:r>
              <w:rPr>
                <w:rFonts w:ascii="Cambria Math" w:hAnsi="Cambria Math"/>
              </w:rPr>
              <m:t>criticó</m:t>
            </m:r>
          </m:sub>
        </m:sSub>
      </m:oMath>
      <w:r w:rsidR="00907DC1">
        <w:t>:</w:t>
      </w:r>
    </w:p>
    <w:p w14:paraId="20A3D756" w14:textId="27A8C442" w:rsidR="00907DC1" w:rsidRPr="00907DC1" w:rsidRDefault="00907DC1" w:rsidP="007B4AE7">
      <m:oMathPara>
        <m:oMath>
          <m:sSub>
            <m:sSubPr>
              <m:ctrlPr>
                <w:rPr>
                  <w:rFonts w:ascii="Cambria Math" w:hAnsi="Cambria Math"/>
                  <w:i/>
                </w:rPr>
              </m:ctrlPr>
            </m:sSubPr>
            <m:e>
              <m:r>
                <w:rPr>
                  <w:rFonts w:ascii="Cambria Math" w:hAnsi="Cambria Math"/>
                </w:rPr>
                <m:t>D</m:t>
              </m:r>
            </m:e>
            <m:sub>
              <m:r>
                <w:rPr>
                  <w:rFonts w:ascii="Cambria Math" w:hAnsi="Cambria Math"/>
                </w:rPr>
                <m:t>criticó</m:t>
              </m:r>
            </m:sub>
          </m:sSub>
          <m:r>
            <w:rPr>
              <w:rFonts w:ascii="Cambria Math" w:hAnsi="Cambria Math"/>
            </w:rPr>
            <m:t>=</m:t>
          </m:r>
          <m:f>
            <m:fPr>
              <m:ctrlPr>
                <w:rPr>
                  <w:rFonts w:ascii="Cambria Math" w:hAnsi="Cambria Math"/>
                  <w:i/>
                </w:rPr>
              </m:ctrlPr>
            </m:fPr>
            <m:num>
              <m:r>
                <w:rPr>
                  <w:rFonts w:ascii="Cambria Math" w:hAnsi="Cambria Math"/>
                </w:rPr>
                <m:t>1.36</m:t>
              </m:r>
            </m:num>
            <m:den>
              <m:rad>
                <m:radPr>
                  <m:degHide m:val="1"/>
                  <m:ctrlPr>
                    <w:rPr>
                      <w:rFonts w:ascii="Cambria Math" w:hAnsi="Cambria Math"/>
                      <w:i/>
                    </w:rPr>
                  </m:ctrlPr>
                </m:radPr>
                <m:deg/>
                <m:e>
                  <m:r>
                    <w:rPr>
                      <w:rFonts w:ascii="Cambria Math" w:hAnsi="Cambria Math"/>
                    </w:rPr>
                    <m:t>N</m:t>
                  </m:r>
                </m:e>
              </m:rad>
            </m:den>
          </m:f>
          <m:r>
            <w:rPr>
              <w:rFonts w:ascii="Cambria Math" w:hAnsi="Cambria Math"/>
            </w:rPr>
            <m:t>=0.22</m:t>
          </m:r>
        </m:oMath>
      </m:oMathPara>
    </w:p>
    <w:p w14:paraId="107DF2B8" w14:textId="0B664A4A" w:rsidR="00907DC1" w:rsidRPr="00787ED0" w:rsidRDefault="00907DC1" w:rsidP="007B4AE7">
      <w:r>
        <w:t xml:space="preserve">Como el valor de </w:t>
      </w:r>
      <m:oMath>
        <m:r>
          <w:rPr>
            <w:rFonts w:ascii="Cambria Math" w:hAnsi="Cambria Math"/>
          </w:rPr>
          <m:t>D</m:t>
        </m:r>
      </m:oMath>
      <w:r>
        <w:t xml:space="preserve"> no supera al </w:t>
      </w:r>
      <w:r>
        <w:t xml:space="preserve"> </w:t>
      </w:r>
      <m:oMath>
        <m:sSub>
          <m:sSubPr>
            <m:ctrlPr>
              <w:rPr>
                <w:rFonts w:ascii="Cambria Math" w:hAnsi="Cambria Math"/>
                <w:i/>
              </w:rPr>
            </m:ctrlPr>
          </m:sSubPr>
          <m:e>
            <m:r>
              <w:rPr>
                <w:rFonts w:ascii="Cambria Math" w:hAnsi="Cambria Math"/>
              </w:rPr>
              <m:t>D</m:t>
            </m:r>
          </m:e>
          <m:sub>
            <m:r>
              <w:rPr>
                <w:rFonts w:ascii="Cambria Math" w:hAnsi="Cambria Math"/>
              </w:rPr>
              <m:t>criticó</m:t>
            </m:r>
          </m:sub>
        </m:sSub>
      </m:oMath>
      <w:r>
        <w:t>, se concluye que los residuos si cumplen el criterio de normalidad.</w:t>
      </w:r>
    </w:p>
    <w:p w14:paraId="7EADE4FB" w14:textId="77777777" w:rsidR="00504715" w:rsidRPr="00982405" w:rsidRDefault="00504715" w:rsidP="007B4AE7"/>
    <w:p w14:paraId="09D433AA" w14:textId="2607B428" w:rsidR="0007547A" w:rsidRPr="007E03E7" w:rsidRDefault="0007547A" w:rsidP="007B4AE7">
      <w:pPr>
        <w:pStyle w:val="Prrafodelista"/>
        <w:rPr>
          <w:highlight w:val="yellow"/>
        </w:rPr>
      </w:pPr>
    </w:p>
    <w:p w14:paraId="2202F14A" w14:textId="384C1FE2" w:rsidR="0007547A" w:rsidRDefault="0007547A" w:rsidP="006624AA">
      <w:pPr>
        <w:rPr>
          <w:b/>
          <w:bCs/>
        </w:rPr>
      </w:pPr>
      <w:r w:rsidRPr="006624AA">
        <w:rPr>
          <w:b/>
          <w:bCs/>
        </w:rPr>
        <w:lastRenderedPageBreak/>
        <w:t>Prueba de Bartlett</w:t>
      </w:r>
    </w:p>
    <w:p w14:paraId="27D836A0" w14:textId="415259BB" w:rsidR="004B4A6F" w:rsidRDefault="004B4A6F" w:rsidP="006624AA">
      <w:r>
        <w:t>Se aplico el test de Bartlett para el tratamiento y el bloque de manera independiente. Los procedimientos de cálculos se detallan a continuación:</w:t>
      </w:r>
    </w:p>
    <w:p w14:paraId="5C5F19E2" w14:textId="7371AC0C" w:rsidR="004B4A6F" w:rsidRDefault="002613CF" w:rsidP="006624AA">
      <w:r>
        <w:t>Hallando B para el tratamiento:</w:t>
      </w:r>
    </w:p>
    <w:p w14:paraId="6AE2481C" w14:textId="6C41E6CC" w:rsidR="002613CF" w:rsidRDefault="002613CF" w:rsidP="006624AA">
      <m:oMath>
        <m:r>
          <w:rPr>
            <w:rFonts w:ascii="Cambria Math" w:hAnsi="Cambria Math"/>
          </w:rPr>
          <m:t>k</m:t>
        </m:r>
      </m:oMath>
      <w:r>
        <w:t xml:space="preserve"> = 4</w:t>
      </w:r>
    </w:p>
    <w:p w14:paraId="60270ADB" w14:textId="06154B8B" w:rsidR="002613CF" w:rsidRDefault="002613CF" w:rsidP="006624AA">
      <m:oMath>
        <m:r>
          <w:rPr>
            <w:rFonts w:ascii="Cambria Math" w:hAnsi="Cambria Math"/>
          </w:rPr>
          <m:t>N</m:t>
        </m:r>
      </m:oMath>
      <w:r>
        <w:t xml:space="preserve"> = 36</w:t>
      </w:r>
    </w:p>
    <w:tbl>
      <w:tblPr>
        <w:tblW w:w="6000" w:type="dxa"/>
        <w:jc w:val="center"/>
        <w:tblCellMar>
          <w:left w:w="70" w:type="dxa"/>
          <w:right w:w="70" w:type="dxa"/>
        </w:tblCellMar>
        <w:tblLook w:val="04A0" w:firstRow="1" w:lastRow="0" w:firstColumn="1" w:lastColumn="0" w:noHBand="0" w:noVBand="1"/>
      </w:tblPr>
      <w:tblGrid>
        <w:gridCol w:w="1200"/>
        <w:gridCol w:w="1200"/>
        <w:gridCol w:w="1200"/>
        <w:gridCol w:w="1200"/>
        <w:gridCol w:w="1200"/>
      </w:tblGrid>
      <w:tr w:rsidR="00CF36F0" w:rsidRPr="00CF36F0" w14:paraId="41CEA7DA" w14:textId="77777777" w:rsidTr="00CF36F0">
        <w:trPr>
          <w:trHeight w:val="300"/>
          <w:jc w:val="center"/>
        </w:trPr>
        <w:tc>
          <w:tcPr>
            <w:tcW w:w="1200" w:type="dxa"/>
            <w:tcBorders>
              <w:top w:val="nil"/>
              <w:left w:val="nil"/>
              <w:bottom w:val="nil"/>
              <w:right w:val="nil"/>
            </w:tcBorders>
            <w:shd w:val="clear" w:color="auto" w:fill="auto"/>
            <w:noWrap/>
            <w:vAlign w:val="bottom"/>
            <w:hideMark/>
          </w:tcPr>
          <w:p w14:paraId="47329C11" w14:textId="77777777" w:rsidR="00CF36F0" w:rsidRPr="00CF36F0" w:rsidRDefault="00CF36F0" w:rsidP="00CF36F0">
            <w:pPr>
              <w:spacing w:line="240" w:lineRule="auto"/>
              <w:jc w:val="left"/>
              <w:rPr>
                <w:rFonts w:ascii="Times New Roman" w:hAnsi="Times New Roman" w:cs="Times New Roman"/>
                <w:sz w:val="20"/>
                <w:szCs w:val="20"/>
                <w:lang w:eastAsia="es-PE"/>
              </w:rPr>
            </w:pPr>
          </w:p>
        </w:tc>
        <w:tc>
          <w:tcPr>
            <w:tcW w:w="1200" w:type="dxa"/>
            <w:tcBorders>
              <w:top w:val="nil"/>
              <w:left w:val="nil"/>
              <w:bottom w:val="single" w:sz="4" w:space="0" w:color="auto"/>
              <w:right w:val="nil"/>
            </w:tcBorders>
            <w:shd w:val="clear" w:color="auto" w:fill="auto"/>
            <w:noWrap/>
            <w:vAlign w:val="bottom"/>
            <w:hideMark/>
          </w:tcPr>
          <w:p w14:paraId="7B9A043A" w14:textId="77777777" w:rsidR="00CF36F0" w:rsidRPr="00CF36F0" w:rsidRDefault="00CF36F0" w:rsidP="00CF36F0">
            <w:pPr>
              <w:spacing w:line="240" w:lineRule="auto"/>
              <w:jc w:val="center"/>
              <w:rPr>
                <w:rFonts w:ascii="Calibri" w:hAnsi="Calibri" w:cs="Calibri"/>
                <w:color w:val="000000"/>
                <w:sz w:val="22"/>
                <w:szCs w:val="22"/>
                <w:lang w:eastAsia="es-PE"/>
              </w:rPr>
            </w:pPr>
            <w:r w:rsidRPr="00CF36F0">
              <w:rPr>
                <w:rFonts w:ascii="Calibri" w:hAnsi="Calibri" w:cs="Calibri"/>
                <w:color w:val="000000"/>
                <w:sz w:val="22"/>
                <w:szCs w:val="22"/>
                <w:lang w:eastAsia="es-PE"/>
              </w:rPr>
              <w:t>G0</w:t>
            </w:r>
          </w:p>
        </w:tc>
        <w:tc>
          <w:tcPr>
            <w:tcW w:w="1200" w:type="dxa"/>
            <w:tcBorders>
              <w:top w:val="nil"/>
              <w:left w:val="nil"/>
              <w:bottom w:val="single" w:sz="4" w:space="0" w:color="auto"/>
              <w:right w:val="nil"/>
            </w:tcBorders>
            <w:shd w:val="clear" w:color="auto" w:fill="auto"/>
            <w:noWrap/>
            <w:vAlign w:val="bottom"/>
            <w:hideMark/>
          </w:tcPr>
          <w:p w14:paraId="5EA10CEB" w14:textId="77777777" w:rsidR="00CF36F0" w:rsidRPr="00CF36F0" w:rsidRDefault="00CF36F0" w:rsidP="00CF36F0">
            <w:pPr>
              <w:spacing w:line="240" w:lineRule="auto"/>
              <w:jc w:val="center"/>
              <w:rPr>
                <w:rFonts w:ascii="Calibri" w:hAnsi="Calibri" w:cs="Calibri"/>
                <w:color w:val="000000"/>
                <w:sz w:val="22"/>
                <w:szCs w:val="22"/>
                <w:lang w:eastAsia="es-PE"/>
              </w:rPr>
            </w:pPr>
            <w:r w:rsidRPr="00CF36F0">
              <w:rPr>
                <w:rFonts w:ascii="Calibri" w:hAnsi="Calibri" w:cs="Calibri"/>
                <w:color w:val="000000"/>
                <w:sz w:val="22"/>
                <w:szCs w:val="22"/>
                <w:lang w:eastAsia="es-PE"/>
              </w:rPr>
              <w:t>G0.7</w:t>
            </w:r>
          </w:p>
        </w:tc>
        <w:tc>
          <w:tcPr>
            <w:tcW w:w="1200" w:type="dxa"/>
            <w:tcBorders>
              <w:top w:val="nil"/>
              <w:left w:val="nil"/>
              <w:bottom w:val="single" w:sz="4" w:space="0" w:color="auto"/>
              <w:right w:val="nil"/>
            </w:tcBorders>
            <w:shd w:val="clear" w:color="auto" w:fill="auto"/>
            <w:noWrap/>
            <w:vAlign w:val="bottom"/>
            <w:hideMark/>
          </w:tcPr>
          <w:p w14:paraId="63798A48" w14:textId="77777777" w:rsidR="00CF36F0" w:rsidRPr="00CF36F0" w:rsidRDefault="00CF36F0" w:rsidP="00CF36F0">
            <w:pPr>
              <w:spacing w:line="240" w:lineRule="auto"/>
              <w:jc w:val="center"/>
              <w:rPr>
                <w:rFonts w:ascii="Calibri" w:hAnsi="Calibri" w:cs="Calibri"/>
                <w:color w:val="000000"/>
                <w:sz w:val="22"/>
                <w:szCs w:val="22"/>
                <w:lang w:eastAsia="es-PE"/>
              </w:rPr>
            </w:pPr>
            <w:r w:rsidRPr="00CF36F0">
              <w:rPr>
                <w:rFonts w:ascii="Calibri" w:hAnsi="Calibri" w:cs="Calibri"/>
                <w:color w:val="000000"/>
                <w:sz w:val="22"/>
                <w:szCs w:val="22"/>
                <w:lang w:eastAsia="es-PE"/>
              </w:rPr>
              <w:t>G1.2</w:t>
            </w:r>
          </w:p>
        </w:tc>
        <w:tc>
          <w:tcPr>
            <w:tcW w:w="1200" w:type="dxa"/>
            <w:tcBorders>
              <w:top w:val="nil"/>
              <w:left w:val="nil"/>
              <w:bottom w:val="single" w:sz="4" w:space="0" w:color="auto"/>
              <w:right w:val="nil"/>
            </w:tcBorders>
            <w:shd w:val="clear" w:color="auto" w:fill="auto"/>
            <w:noWrap/>
            <w:vAlign w:val="bottom"/>
            <w:hideMark/>
          </w:tcPr>
          <w:p w14:paraId="48BAD01C" w14:textId="77777777" w:rsidR="00CF36F0" w:rsidRPr="00CF36F0" w:rsidRDefault="00CF36F0" w:rsidP="00CF36F0">
            <w:pPr>
              <w:spacing w:line="240" w:lineRule="auto"/>
              <w:jc w:val="center"/>
              <w:rPr>
                <w:rFonts w:ascii="Calibri" w:hAnsi="Calibri" w:cs="Calibri"/>
                <w:color w:val="000000"/>
                <w:sz w:val="22"/>
                <w:szCs w:val="22"/>
                <w:lang w:eastAsia="es-PE"/>
              </w:rPr>
            </w:pPr>
            <w:r w:rsidRPr="00CF36F0">
              <w:rPr>
                <w:rFonts w:ascii="Calibri" w:hAnsi="Calibri" w:cs="Calibri"/>
                <w:color w:val="000000"/>
                <w:sz w:val="22"/>
                <w:szCs w:val="22"/>
                <w:lang w:eastAsia="es-PE"/>
              </w:rPr>
              <w:t>G1.6</w:t>
            </w:r>
          </w:p>
        </w:tc>
      </w:tr>
      <w:tr w:rsidR="00CF36F0" w:rsidRPr="00CF36F0" w14:paraId="60204CF1" w14:textId="77777777" w:rsidTr="00CF36F0">
        <w:trPr>
          <w:trHeight w:val="300"/>
          <w:jc w:val="center"/>
        </w:trPr>
        <w:tc>
          <w:tcPr>
            <w:tcW w:w="1200" w:type="dxa"/>
            <w:tcBorders>
              <w:top w:val="nil"/>
              <w:left w:val="nil"/>
              <w:bottom w:val="nil"/>
              <w:right w:val="nil"/>
            </w:tcBorders>
            <w:shd w:val="clear" w:color="auto" w:fill="auto"/>
            <w:noWrap/>
            <w:vAlign w:val="bottom"/>
            <w:hideMark/>
          </w:tcPr>
          <w:p w14:paraId="300A1C54" w14:textId="7C6BD877" w:rsidR="00CF36F0" w:rsidRPr="00CF36F0" w:rsidRDefault="00CF36F0" w:rsidP="00CF36F0">
            <w:pPr>
              <w:spacing w:line="240" w:lineRule="auto"/>
              <w:jc w:val="center"/>
              <w:rPr>
                <w:rFonts w:ascii="Calibri" w:hAnsi="Calibri" w:cs="Calibri"/>
                <w:color w:val="000000"/>
                <w:sz w:val="22"/>
                <w:szCs w:val="22"/>
                <w:lang w:eastAsia="es-PE"/>
              </w:rPr>
            </w:pPr>
            <m:oMathPara>
              <m:oMath>
                <m:sSubSup>
                  <m:sSubSupPr>
                    <m:ctrlPr>
                      <w:rPr>
                        <w:rFonts w:ascii="Cambria Math" w:hAnsi="Cambria Math" w:cs="Calibri"/>
                        <w:i/>
                        <w:color w:val="000000"/>
                        <w:sz w:val="22"/>
                        <w:szCs w:val="22"/>
                        <w:lang w:eastAsia="es-PE"/>
                      </w:rPr>
                    </m:ctrlPr>
                  </m:sSubSupPr>
                  <m:e>
                    <m:r>
                      <w:rPr>
                        <w:rFonts w:ascii="Cambria Math" w:hAnsi="Cambria Math" w:cs="Calibri"/>
                        <w:color w:val="000000"/>
                        <w:sz w:val="22"/>
                        <w:szCs w:val="22"/>
                        <w:lang w:eastAsia="es-PE"/>
                      </w:rPr>
                      <m:t>s</m:t>
                    </m:r>
                  </m:e>
                  <m:sub>
                    <m:r>
                      <w:rPr>
                        <w:rFonts w:ascii="Cambria Math" w:hAnsi="Cambria Math" w:cs="Calibri"/>
                        <w:color w:val="000000"/>
                        <w:sz w:val="22"/>
                        <w:szCs w:val="22"/>
                        <w:lang w:eastAsia="es-PE"/>
                      </w:rPr>
                      <m:t>i</m:t>
                    </m:r>
                  </m:sub>
                  <m:sup>
                    <m:r>
                      <w:rPr>
                        <w:rFonts w:ascii="Cambria Math" w:hAnsi="Cambria Math" w:cs="Calibri"/>
                        <w:color w:val="000000"/>
                        <w:sz w:val="22"/>
                        <w:szCs w:val="22"/>
                        <w:lang w:eastAsia="es-PE"/>
                      </w:rPr>
                      <m:t>2</m:t>
                    </m:r>
                  </m:sup>
                </m:sSubSup>
              </m:oMath>
            </m:oMathPara>
          </w:p>
        </w:tc>
        <w:tc>
          <w:tcPr>
            <w:tcW w:w="1200" w:type="dxa"/>
            <w:tcBorders>
              <w:top w:val="single" w:sz="4" w:space="0" w:color="auto"/>
              <w:left w:val="nil"/>
              <w:bottom w:val="nil"/>
              <w:right w:val="nil"/>
            </w:tcBorders>
            <w:shd w:val="clear" w:color="auto" w:fill="auto"/>
            <w:noWrap/>
            <w:vAlign w:val="bottom"/>
            <w:hideMark/>
          </w:tcPr>
          <w:p w14:paraId="0EED9CF5" w14:textId="77777777" w:rsidR="00CF36F0" w:rsidRPr="00CF36F0" w:rsidRDefault="00CF36F0" w:rsidP="00CF36F0">
            <w:pPr>
              <w:spacing w:line="240" w:lineRule="auto"/>
              <w:jc w:val="center"/>
              <w:rPr>
                <w:rFonts w:ascii="Calibri" w:hAnsi="Calibri" w:cs="Calibri"/>
                <w:color w:val="000000"/>
                <w:sz w:val="22"/>
                <w:szCs w:val="22"/>
                <w:lang w:eastAsia="es-PE"/>
              </w:rPr>
            </w:pPr>
            <w:r w:rsidRPr="00CF36F0">
              <w:rPr>
                <w:rFonts w:ascii="Calibri" w:hAnsi="Calibri" w:cs="Calibri"/>
                <w:color w:val="000000"/>
                <w:sz w:val="22"/>
                <w:szCs w:val="22"/>
                <w:lang w:eastAsia="es-PE"/>
              </w:rPr>
              <w:t>0.246248</w:t>
            </w:r>
          </w:p>
        </w:tc>
        <w:tc>
          <w:tcPr>
            <w:tcW w:w="1200" w:type="dxa"/>
            <w:tcBorders>
              <w:top w:val="single" w:sz="4" w:space="0" w:color="auto"/>
              <w:left w:val="nil"/>
              <w:bottom w:val="nil"/>
              <w:right w:val="nil"/>
            </w:tcBorders>
            <w:shd w:val="clear" w:color="auto" w:fill="auto"/>
            <w:noWrap/>
            <w:vAlign w:val="bottom"/>
            <w:hideMark/>
          </w:tcPr>
          <w:p w14:paraId="4CAB1FB2" w14:textId="77777777" w:rsidR="00CF36F0" w:rsidRPr="00CF36F0" w:rsidRDefault="00CF36F0" w:rsidP="00CF36F0">
            <w:pPr>
              <w:spacing w:line="240" w:lineRule="auto"/>
              <w:jc w:val="center"/>
              <w:rPr>
                <w:rFonts w:ascii="Calibri" w:hAnsi="Calibri" w:cs="Calibri"/>
                <w:color w:val="000000"/>
                <w:sz w:val="22"/>
                <w:szCs w:val="22"/>
                <w:lang w:eastAsia="es-PE"/>
              </w:rPr>
            </w:pPr>
            <w:r w:rsidRPr="00CF36F0">
              <w:rPr>
                <w:rFonts w:ascii="Calibri" w:hAnsi="Calibri" w:cs="Calibri"/>
                <w:color w:val="000000"/>
                <w:sz w:val="22"/>
                <w:szCs w:val="22"/>
                <w:lang w:eastAsia="es-PE"/>
              </w:rPr>
              <w:t>0.44851911</w:t>
            </w:r>
          </w:p>
        </w:tc>
        <w:tc>
          <w:tcPr>
            <w:tcW w:w="1200" w:type="dxa"/>
            <w:tcBorders>
              <w:top w:val="single" w:sz="4" w:space="0" w:color="auto"/>
              <w:left w:val="nil"/>
              <w:bottom w:val="nil"/>
              <w:right w:val="nil"/>
            </w:tcBorders>
            <w:shd w:val="clear" w:color="auto" w:fill="auto"/>
            <w:noWrap/>
            <w:vAlign w:val="bottom"/>
            <w:hideMark/>
          </w:tcPr>
          <w:p w14:paraId="5BEBCE72" w14:textId="77777777" w:rsidR="00CF36F0" w:rsidRPr="00CF36F0" w:rsidRDefault="00CF36F0" w:rsidP="00CF36F0">
            <w:pPr>
              <w:spacing w:line="240" w:lineRule="auto"/>
              <w:jc w:val="center"/>
              <w:rPr>
                <w:rFonts w:ascii="Calibri" w:hAnsi="Calibri" w:cs="Calibri"/>
                <w:color w:val="000000"/>
                <w:sz w:val="22"/>
                <w:szCs w:val="22"/>
                <w:lang w:eastAsia="es-PE"/>
              </w:rPr>
            </w:pPr>
            <w:r w:rsidRPr="00CF36F0">
              <w:rPr>
                <w:rFonts w:ascii="Calibri" w:hAnsi="Calibri" w:cs="Calibri"/>
                <w:color w:val="000000"/>
                <w:sz w:val="22"/>
                <w:szCs w:val="22"/>
                <w:lang w:eastAsia="es-PE"/>
              </w:rPr>
              <w:t>0.26143644</w:t>
            </w:r>
          </w:p>
        </w:tc>
        <w:tc>
          <w:tcPr>
            <w:tcW w:w="1200" w:type="dxa"/>
            <w:tcBorders>
              <w:top w:val="single" w:sz="4" w:space="0" w:color="auto"/>
              <w:left w:val="nil"/>
              <w:bottom w:val="nil"/>
              <w:right w:val="nil"/>
            </w:tcBorders>
            <w:shd w:val="clear" w:color="auto" w:fill="auto"/>
            <w:noWrap/>
            <w:vAlign w:val="bottom"/>
            <w:hideMark/>
          </w:tcPr>
          <w:p w14:paraId="005BE301" w14:textId="77777777" w:rsidR="00CF36F0" w:rsidRPr="00CF36F0" w:rsidRDefault="00CF36F0" w:rsidP="00CF36F0">
            <w:pPr>
              <w:spacing w:line="240" w:lineRule="auto"/>
              <w:jc w:val="center"/>
              <w:rPr>
                <w:rFonts w:ascii="Calibri" w:hAnsi="Calibri" w:cs="Calibri"/>
                <w:color w:val="000000"/>
                <w:sz w:val="22"/>
                <w:szCs w:val="22"/>
                <w:lang w:eastAsia="es-PE"/>
              </w:rPr>
            </w:pPr>
            <w:r w:rsidRPr="00CF36F0">
              <w:rPr>
                <w:rFonts w:ascii="Calibri" w:hAnsi="Calibri" w:cs="Calibri"/>
                <w:color w:val="000000"/>
                <w:sz w:val="22"/>
                <w:szCs w:val="22"/>
                <w:lang w:eastAsia="es-PE"/>
              </w:rPr>
              <w:t>0.3906</w:t>
            </w:r>
          </w:p>
        </w:tc>
      </w:tr>
      <w:tr w:rsidR="00CF36F0" w:rsidRPr="00CF36F0" w14:paraId="1CC73310" w14:textId="77777777" w:rsidTr="00CF36F0">
        <w:trPr>
          <w:trHeight w:val="300"/>
          <w:jc w:val="center"/>
        </w:trPr>
        <w:tc>
          <w:tcPr>
            <w:tcW w:w="1200" w:type="dxa"/>
            <w:tcBorders>
              <w:top w:val="nil"/>
              <w:left w:val="nil"/>
              <w:bottom w:val="single" w:sz="4" w:space="0" w:color="auto"/>
              <w:right w:val="nil"/>
            </w:tcBorders>
            <w:shd w:val="clear" w:color="auto" w:fill="auto"/>
            <w:noWrap/>
            <w:vAlign w:val="bottom"/>
            <w:hideMark/>
          </w:tcPr>
          <w:p w14:paraId="5234A081" w14:textId="007248BC" w:rsidR="00CF36F0" w:rsidRPr="00CF36F0" w:rsidRDefault="00CF36F0" w:rsidP="00CF36F0">
            <w:pPr>
              <w:spacing w:line="240" w:lineRule="auto"/>
              <w:jc w:val="center"/>
              <w:rPr>
                <w:rFonts w:ascii="Calibri" w:hAnsi="Calibri" w:cs="Calibri"/>
                <w:color w:val="000000"/>
                <w:sz w:val="22"/>
                <w:szCs w:val="22"/>
                <w:lang w:eastAsia="es-PE"/>
              </w:rPr>
            </w:pPr>
            <m:oMathPara>
              <m:oMath>
                <m:sSub>
                  <m:sSubPr>
                    <m:ctrlPr>
                      <w:rPr>
                        <w:rFonts w:ascii="Cambria Math" w:hAnsi="Cambria Math" w:cs="Calibri"/>
                        <w:i/>
                        <w:color w:val="000000"/>
                        <w:sz w:val="22"/>
                        <w:szCs w:val="22"/>
                        <w:lang w:eastAsia="es-PE"/>
                      </w:rPr>
                    </m:ctrlPr>
                  </m:sSubPr>
                  <m:e>
                    <m:r>
                      <w:rPr>
                        <w:rFonts w:ascii="Cambria Math" w:hAnsi="Cambria Math" w:cs="Calibri"/>
                        <w:color w:val="000000"/>
                        <w:sz w:val="22"/>
                        <w:szCs w:val="22"/>
                        <w:lang w:eastAsia="es-PE"/>
                      </w:rPr>
                      <m:t>n</m:t>
                    </m:r>
                  </m:e>
                  <m:sub>
                    <m:r>
                      <w:rPr>
                        <w:rFonts w:ascii="Cambria Math" w:hAnsi="Cambria Math" w:cs="Calibri"/>
                        <w:color w:val="000000"/>
                        <w:sz w:val="22"/>
                        <w:szCs w:val="22"/>
                        <w:lang w:eastAsia="es-PE"/>
                      </w:rPr>
                      <m:t>i</m:t>
                    </m:r>
                  </m:sub>
                </m:sSub>
              </m:oMath>
            </m:oMathPara>
          </w:p>
        </w:tc>
        <w:tc>
          <w:tcPr>
            <w:tcW w:w="1200" w:type="dxa"/>
            <w:tcBorders>
              <w:top w:val="nil"/>
              <w:left w:val="nil"/>
              <w:bottom w:val="single" w:sz="4" w:space="0" w:color="auto"/>
              <w:right w:val="nil"/>
            </w:tcBorders>
            <w:shd w:val="clear" w:color="auto" w:fill="auto"/>
            <w:noWrap/>
            <w:vAlign w:val="bottom"/>
            <w:hideMark/>
          </w:tcPr>
          <w:p w14:paraId="47FE4CC1" w14:textId="77777777" w:rsidR="00CF36F0" w:rsidRPr="00CF36F0" w:rsidRDefault="00CF36F0" w:rsidP="00CF36F0">
            <w:pPr>
              <w:spacing w:line="240" w:lineRule="auto"/>
              <w:jc w:val="center"/>
              <w:rPr>
                <w:rFonts w:ascii="Calibri" w:hAnsi="Calibri" w:cs="Calibri"/>
                <w:color w:val="000000"/>
                <w:sz w:val="22"/>
                <w:szCs w:val="22"/>
                <w:lang w:eastAsia="es-PE"/>
              </w:rPr>
            </w:pPr>
            <w:r w:rsidRPr="00CF36F0">
              <w:rPr>
                <w:rFonts w:ascii="Calibri" w:hAnsi="Calibri" w:cs="Calibri"/>
                <w:color w:val="000000"/>
                <w:sz w:val="22"/>
                <w:szCs w:val="22"/>
                <w:lang w:eastAsia="es-PE"/>
              </w:rPr>
              <w:t>9</w:t>
            </w:r>
          </w:p>
        </w:tc>
        <w:tc>
          <w:tcPr>
            <w:tcW w:w="1200" w:type="dxa"/>
            <w:tcBorders>
              <w:top w:val="nil"/>
              <w:left w:val="nil"/>
              <w:bottom w:val="single" w:sz="4" w:space="0" w:color="auto"/>
              <w:right w:val="nil"/>
            </w:tcBorders>
            <w:shd w:val="clear" w:color="auto" w:fill="auto"/>
            <w:noWrap/>
            <w:vAlign w:val="bottom"/>
            <w:hideMark/>
          </w:tcPr>
          <w:p w14:paraId="01D3646E" w14:textId="77777777" w:rsidR="00CF36F0" w:rsidRPr="00CF36F0" w:rsidRDefault="00CF36F0" w:rsidP="00CF36F0">
            <w:pPr>
              <w:spacing w:line="240" w:lineRule="auto"/>
              <w:jc w:val="center"/>
              <w:rPr>
                <w:rFonts w:ascii="Calibri" w:hAnsi="Calibri" w:cs="Calibri"/>
                <w:color w:val="000000"/>
                <w:sz w:val="22"/>
                <w:szCs w:val="22"/>
                <w:lang w:eastAsia="es-PE"/>
              </w:rPr>
            </w:pPr>
            <w:r w:rsidRPr="00CF36F0">
              <w:rPr>
                <w:rFonts w:ascii="Calibri" w:hAnsi="Calibri" w:cs="Calibri"/>
                <w:color w:val="000000"/>
                <w:sz w:val="22"/>
                <w:szCs w:val="22"/>
                <w:lang w:eastAsia="es-PE"/>
              </w:rPr>
              <w:t>9</w:t>
            </w:r>
          </w:p>
        </w:tc>
        <w:tc>
          <w:tcPr>
            <w:tcW w:w="1200" w:type="dxa"/>
            <w:tcBorders>
              <w:top w:val="nil"/>
              <w:left w:val="nil"/>
              <w:bottom w:val="single" w:sz="4" w:space="0" w:color="auto"/>
              <w:right w:val="nil"/>
            </w:tcBorders>
            <w:shd w:val="clear" w:color="auto" w:fill="auto"/>
            <w:noWrap/>
            <w:vAlign w:val="bottom"/>
            <w:hideMark/>
          </w:tcPr>
          <w:p w14:paraId="25C07B0C" w14:textId="77777777" w:rsidR="00CF36F0" w:rsidRPr="00CF36F0" w:rsidRDefault="00CF36F0" w:rsidP="00CF36F0">
            <w:pPr>
              <w:spacing w:line="240" w:lineRule="auto"/>
              <w:jc w:val="center"/>
              <w:rPr>
                <w:rFonts w:ascii="Calibri" w:hAnsi="Calibri" w:cs="Calibri"/>
                <w:color w:val="000000"/>
                <w:sz w:val="22"/>
                <w:szCs w:val="22"/>
                <w:lang w:eastAsia="es-PE"/>
              </w:rPr>
            </w:pPr>
            <w:r w:rsidRPr="00CF36F0">
              <w:rPr>
                <w:rFonts w:ascii="Calibri" w:hAnsi="Calibri" w:cs="Calibri"/>
                <w:color w:val="000000"/>
                <w:sz w:val="22"/>
                <w:szCs w:val="22"/>
                <w:lang w:eastAsia="es-PE"/>
              </w:rPr>
              <w:t>9</w:t>
            </w:r>
          </w:p>
        </w:tc>
        <w:tc>
          <w:tcPr>
            <w:tcW w:w="1200" w:type="dxa"/>
            <w:tcBorders>
              <w:top w:val="nil"/>
              <w:left w:val="nil"/>
              <w:bottom w:val="single" w:sz="4" w:space="0" w:color="auto"/>
              <w:right w:val="nil"/>
            </w:tcBorders>
            <w:shd w:val="clear" w:color="auto" w:fill="auto"/>
            <w:noWrap/>
            <w:vAlign w:val="bottom"/>
            <w:hideMark/>
          </w:tcPr>
          <w:p w14:paraId="643D3FD8" w14:textId="77777777" w:rsidR="00CF36F0" w:rsidRPr="00CF36F0" w:rsidRDefault="00CF36F0" w:rsidP="00CF36F0">
            <w:pPr>
              <w:spacing w:line="240" w:lineRule="auto"/>
              <w:jc w:val="center"/>
              <w:rPr>
                <w:rFonts w:ascii="Calibri" w:hAnsi="Calibri" w:cs="Calibri"/>
                <w:color w:val="000000"/>
                <w:sz w:val="22"/>
                <w:szCs w:val="22"/>
                <w:lang w:eastAsia="es-PE"/>
              </w:rPr>
            </w:pPr>
            <w:r w:rsidRPr="00CF36F0">
              <w:rPr>
                <w:rFonts w:ascii="Calibri" w:hAnsi="Calibri" w:cs="Calibri"/>
                <w:color w:val="000000"/>
                <w:sz w:val="22"/>
                <w:szCs w:val="22"/>
                <w:lang w:eastAsia="es-PE"/>
              </w:rPr>
              <w:t>9</w:t>
            </w:r>
          </w:p>
        </w:tc>
      </w:tr>
    </w:tbl>
    <w:p w14:paraId="79FFD548" w14:textId="677E10B1" w:rsidR="002613CF" w:rsidRDefault="002613CF" w:rsidP="006624AA"/>
    <w:p w14:paraId="6A5339F4" w14:textId="3B4EAFF6" w:rsidR="002613CF" w:rsidRDefault="002613CF" w:rsidP="006624AA">
      <w:r>
        <w:t xml:space="preserve">Hallando </w:t>
      </w: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t>:</w:t>
      </w:r>
    </w:p>
    <w:p w14:paraId="54C141E3" w14:textId="536AC64B" w:rsidR="002613CF" w:rsidRPr="004F55B5" w:rsidRDefault="002613CF" w:rsidP="006624AA">
      <m:oMathPara>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4</m:t>
                  </m:r>
                </m:sup>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e>
                  </m:d>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2</m:t>
                      </m:r>
                    </m:sup>
                  </m:sSubSup>
                </m:e>
              </m:nary>
            </m:num>
            <m:den>
              <m:r>
                <w:rPr>
                  <w:rFonts w:ascii="Cambria Math" w:hAnsi="Cambria Math"/>
                </w:rPr>
                <m:t>N-4</m:t>
              </m:r>
            </m:den>
          </m:f>
          <m:r>
            <w:rPr>
              <w:rFonts w:ascii="Cambria Math" w:hAnsi="Cambria Math"/>
            </w:rPr>
            <m:t>=</m:t>
          </m:r>
          <m:r>
            <w:rPr>
              <w:rFonts w:ascii="Cambria Math" w:hAnsi="Cambria Math"/>
            </w:rPr>
            <m:t>0.3367</m:t>
          </m:r>
        </m:oMath>
      </m:oMathPara>
    </w:p>
    <w:p w14:paraId="0805EFED" w14:textId="5EC16440" w:rsidR="004F55B5" w:rsidRDefault="004F55B5" w:rsidP="006624AA">
      <w:r>
        <w:t>Remplazando en:</w:t>
      </w:r>
    </w:p>
    <w:p w14:paraId="2C03ED9B" w14:textId="43FFBE0F" w:rsidR="002613CF" w:rsidRPr="004F55B5" w:rsidRDefault="002613CF" w:rsidP="002613CF">
      <m:oMathPara>
        <m:oMath>
          <m:sSubSup>
            <m:sSubSupPr>
              <m:ctrlPr>
                <w:rPr>
                  <w:rFonts w:ascii="Cambria Math" w:hAnsi="Cambria Math"/>
                  <w:i/>
                </w:rPr>
              </m:ctrlPr>
            </m:sSubSupPr>
            <m:e>
              <m:r>
                <w:rPr>
                  <w:rFonts w:ascii="Cambria Math" w:hAnsi="Cambria Math"/>
                </w:rPr>
                <m:t>B</m:t>
              </m:r>
            </m:e>
            <m:sub>
              <m:r>
                <w:rPr>
                  <w:rFonts w:ascii="Cambria Math" w:hAnsi="Cambria Math"/>
                </w:rPr>
                <m:t>tratamiento</m:t>
              </m:r>
            </m:sub>
            <m:sup>
              <m:r>
                <w:rPr>
                  <w:rFonts w:ascii="Cambria Math" w:hAnsi="Cambria Math"/>
                </w:rPr>
                <m:t>2</m:t>
              </m:r>
            </m:sup>
          </m:sSub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N-k</m:t>
                  </m:r>
                </m:e>
              </m:d>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2</m:t>
                      </m:r>
                    </m:sup>
                  </m:sSubSup>
                  <m:r>
                    <w:rPr>
                      <w:rFonts w:ascii="Cambria Math" w:hAnsi="Cambria Math"/>
                    </w:rPr>
                    <m:t>)</m:t>
                  </m:r>
                </m:e>
              </m:nary>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
                    <m:dPr>
                      <m:ctrlPr>
                        <w:rPr>
                          <w:rFonts w:ascii="Cambria Math" w:hAnsi="Cambria Math"/>
                          <w:i/>
                        </w:rPr>
                      </m:ctrlPr>
                    </m:dPr>
                    <m:e>
                      <m:r>
                        <w:rPr>
                          <w:rFonts w:ascii="Cambria Math" w:hAnsi="Cambria Math"/>
                        </w:rPr>
                        <m:t>k+1</m:t>
                      </m:r>
                    </m:e>
                  </m:d>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N-k</m:t>
                          </m:r>
                        </m:den>
                      </m:f>
                    </m:e>
                  </m:nary>
                </m:e>
              </m:d>
            </m:den>
          </m:f>
        </m:oMath>
      </m:oMathPara>
    </w:p>
    <w:p w14:paraId="452B1F4A" w14:textId="77777777" w:rsidR="004F55B5" w:rsidRPr="004F55B5" w:rsidRDefault="004F55B5" w:rsidP="002613CF"/>
    <w:p w14:paraId="6F1EB4D8" w14:textId="3C123BA1" w:rsidR="004F55B5" w:rsidRPr="00682DCD" w:rsidRDefault="004F55B5" w:rsidP="004F55B5">
      <m:oMathPara>
        <m:oMath>
          <m:sSubSup>
            <m:sSubSupPr>
              <m:ctrlPr>
                <w:rPr>
                  <w:rFonts w:ascii="Cambria Math" w:hAnsi="Cambria Math"/>
                  <w:i/>
                </w:rPr>
              </m:ctrlPr>
            </m:sSubSupPr>
            <m:e>
              <m:r>
                <w:rPr>
                  <w:rFonts w:ascii="Cambria Math" w:hAnsi="Cambria Math"/>
                </w:rPr>
                <m:t>B</m:t>
              </m:r>
            </m:e>
            <m:sub>
              <m:r>
                <w:rPr>
                  <w:rFonts w:ascii="Cambria Math" w:hAnsi="Cambria Math"/>
                </w:rPr>
                <m:t>tratamiento</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32</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0.3367</m:t>
                      </m:r>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4</m:t>
                  </m:r>
                </m:sup>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2</m:t>
                      </m:r>
                    </m:sup>
                  </m:sSubSup>
                  <m:r>
                    <w:rPr>
                      <w:rFonts w:ascii="Cambria Math" w:hAnsi="Cambria Math"/>
                    </w:rPr>
                    <m:t>)</m:t>
                  </m:r>
                </m:e>
              </m:nary>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15</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4</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32</m:t>
                          </m:r>
                        </m:den>
                      </m:f>
                    </m:e>
                  </m:nary>
                </m:e>
              </m:d>
            </m:den>
          </m:f>
          <m:r>
            <w:rPr>
              <w:rFonts w:ascii="Cambria Math" w:hAnsi="Cambria Math"/>
            </w:rPr>
            <m:t>=</m:t>
          </m:r>
          <m:r>
            <w:rPr>
              <w:rFonts w:ascii="Cambria Math" w:hAnsi="Cambria Math"/>
            </w:rPr>
            <m:t>0.9931</m:t>
          </m:r>
        </m:oMath>
      </m:oMathPara>
    </w:p>
    <w:p w14:paraId="228662BC" w14:textId="77777777" w:rsidR="00682DCD" w:rsidRPr="00C555D3" w:rsidRDefault="00682DCD" w:rsidP="004F55B5"/>
    <w:p w14:paraId="601A6197" w14:textId="51A70FCE" w:rsidR="004F55B5" w:rsidRDefault="00682DCD" w:rsidP="002613CF">
      <w:r>
        <w:t>El p valor estimado con la distribución chi cuadrado en Excel:</w:t>
      </w:r>
    </w:p>
    <w:p w14:paraId="7D917DA6" w14:textId="36E68A77" w:rsidR="00682DCD" w:rsidRPr="00C555D3" w:rsidRDefault="00682DCD" w:rsidP="002613CF">
      <m:oMathPara>
        <m:oMath>
          <m:r>
            <w:rPr>
              <w:rFonts w:ascii="Cambria Math" w:hAnsi="Cambria Math"/>
            </w:rPr>
            <m:t>p-valor=0.8029</m:t>
          </m:r>
        </m:oMath>
      </m:oMathPara>
    </w:p>
    <w:p w14:paraId="6E7D8E02" w14:textId="77777777" w:rsidR="002613CF" w:rsidRDefault="002613CF" w:rsidP="006624AA"/>
    <w:p w14:paraId="64B95361" w14:textId="2B063EBC" w:rsidR="002613CF" w:rsidRDefault="002613CF" w:rsidP="006624AA">
      <w:r>
        <w:t>Hallando B para el bloque:</w:t>
      </w:r>
    </w:p>
    <w:p w14:paraId="3433DBC7" w14:textId="65B5AF5C" w:rsidR="002613CF" w:rsidRDefault="002613CF" w:rsidP="002613CF">
      <m:oMath>
        <m:r>
          <w:rPr>
            <w:rFonts w:ascii="Cambria Math" w:hAnsi="Cambria Math"/>
          </w:rPr>
          <m:t>k</m:t>
        </m:r>
      </m:oMath>
      <w:r>
        <w:t xml:space="preserve"> = </w:t>
      </w:r>
      <w:r>
        <w:t>3</w:t>
      </w:r>
    </w:p>
    <w:p w14:paraId="4483325E" w14:textId="2ABB9300" w:rsidR="002613CF" w:rsidRDefault="002613CF" w:rsidP="002613CF">
      <m:oMath>
        <m:r>
          <w:rPr>
            <w:rFonts w:ascii="Cambria Math" w:hAnsi="Cambria Math"/>
          </w:rPr>
          <m:t>N</m:t>
        </m:r>
      </m:oMath>
      <w:r>
        <w:t xml:space="preserve"> = 36</w:t>
      </w:r>
    </w:p>
    <w:tbl>
      <w:tblPr>
        <w:tblW w:w="4800" w:type="dxa"/>
        <w:jc w:val="center"/>
        <w:tblBorders>
          <w:bottom w:val="single" w:sz="4" w:space="0" w:color="auto"/>
        </w:tblBorders>
        <w:tblCellMar>
          <w:left w:w="70" w:type="dxa"/>
          <w:right w:w="70" w:type="dxa"/>
        </w:tblCellMar>
        <w:tblLook w:val="04A0" w:firstRow="1" w:lastRow="0" w:firstColumn="1" w:lastColumn="0" w:noHBand="0" w:noVBand="1"/>
      </w:tblPr>
      <w:tblGrid>
        <w:gridCol w:w="1200"/>
        <w:gridCol w:w="1200"/>
        <w:gridCol w:w="1200"/>
        <w:gridCol w:w="1200"/>
      </w:tblGrid>
      <w:tr w:rsidR="004F55B5" w:rsidRPr="002613CF" w14:paraId="65CEAD49" w14:textId="77777777" w:rsidTr="00B160F0">
        <w:trPr>
          <w:trHeight w:val="300"/>
          <w:jc w:val="center"/>
        </w:trPr>
        <w:tc>
          <w:tcPr>
            <w:tcW w:w="1200" w:type="dxa"/>
            <w:shd w:val="clear" w:color="auto" w:fill="auto"/>
            <w:noWrap/>
            <w:vAlign w:val="bottom"/>
            <w:hideMark/>
          </w:tcPr>
          <w:p w14:paraId="0D17A711" w14:textId="77777777" w:rsidR="004F55B5" w:rsidRPr="002613CF" w:rsidRDefault="004F55B5" w:rsidP="00B160F0">
            <w:pPr>
              <w:spacing w:line="240" w:lineRule="auto"/>
              <w:jc w:val="left"/>
              <w:rPr>
                <w:rFonts w:ascii="Times New Roman" w:hAnsi="Times New Roman" w:cs="Times New Roman"/>
                <w:sz w:val="20"/>
                <w:szCs w:val="20"/>
                <w:lang w:eastAsia="es-PE"/>
              </w:rPr>
            </w:pPr>
          </w:p>
        </w:tc>
        <w:tc>
          <w:tcPr>
            <w:tcW w:w="1200" w:type="dxa"/>
            <w:tcBorders>
              <w:bottom w:val="single" w:sz="4" w:space="0" w:color="auto"/>
            </w:tcBorders>
            <w:shd w:val="clear" w:color="auto" w:fill="auto"/>
            <w:noWrap/>
            <w:vAlign w:val="bottom"/>
            <w:hideMark/>
          </w:tcPr>
          <w:p w14:paraId="5F70E076" w14:textId="77777777" w:rsidR="004F55B5" w:rsidRPr="002613CF" w:rsidRDefault="004F55B5" w:rsidP="00B160F0">
            <w:pPr>
              <w:spacing w:line="240" w:lineRule="auto"/>
              <w:jc w:val="center"/>
              <w:rPr>
                <w:rFonts w:ascii="Calibri" w:hAnsi="Calibri" w:cs="Calibri"/>
                <w:color w:val="000000"/>
                <w:sz w:val="22"/>
                <w:szCs w:val="22"/>
                <w:lang w:eastAsia="es-PE"/>
              </w:rPr>
            </w:pPr>
            <w:r w:rsidRPr="002613CF">
              <w:rPr>
                <w:rFonts w:ascii="Calibri" w:hAnsi="Calibri" w:cs="Calibri"/>
                <w:color w:val="000000"/>
                <w:sz w:val="22"/>
                <w:szCs w:val="22"/>
                <w:lang w:eastAsia="es-PE"/>
              </w:rPr>
              <w:t>NH4+-N</w:t>
            </w:r>
          </w:p>
        </w:tc>
        <w:tc>
          <w:tcPr>
            <w:tcW w:w="1200" w:type="dxa"/>
            <w:tcBorders>
              <w:bottom w:val="single" w:sz="4" w:space="0" w:color="auto"/>
            </w:tcBorders>
            <w:shd w:val="clear" w:color="auto" w:fill="auto"/>
            <w:noWrap/>
            <w:vAlign w:val="bottom"/>
            <w:hideMark/>
          </w:tcPr>
          <w:p w14:paraId="085FEBEF" w14:textId="77777777" w:rsidR="004F55B5" w:rsidRPr="002613CF" w:rsidRDefault="004F55B5" w:rsidP="00B160F0">
            <w:pPr>
              <w:spacing w:line="240" w:lineRule="auto"/>
              <w:jc w:val="center"/>
              <w:rPr>
                <w:rFonts w:ascii="Calibri" w:hAnsi="Calibri" w:cs="Calibri"/>
                <w:color w:val="000000"/>
                <w:sz w:val="22"/>
                <w:szCs w:val="22"/>
                <w:lang w:eastAsia="es-PE"/>
              </w:rPr>
            </w:pPr>
            <w:r w:rsidRPr="002613CF">
              <w:rPr>
                <w:rFonts w:ascii="Calibri" w:hAnsi="Calibri" w:cs="Calibri"/>
                <w:color w:val="000000"/>
                <w:sz w:val="22"/>
                <w:szCs w:val="22"/>
                <w:lang w:eastAsia="es-PE"/>
              </w:rPr>
              <w:t>NO3-N</w:t>
            </w:r>
          </w:p>
        </w:tc>
        <w:tc>
          <w:tcPr>
            <w:tcW w:w="1200" w:type="dxa"/>
            <w:tcBorders>
              <w:bottom w:val="single" w:sz="4" w:space="0" w:color="auto"/>
            </w:tcBorders>
            <w:shd w:val="clear" w:color="auto" w:fill="auto"/>
            <w:noWrap/>
            <w:vAlign w:val="bottom"/>
            <w:hideMark/>
          </w:tcPr>
          <w:p w14:paraId="62EAD3DD" w14:textId="77777777" w:rsidR="004F55B5" w:rsidRPr="002613CF" w:rsidRDefault="004F55B5" w:rsidP="00B160F0">
            <w:pPr>
              <w:spacing w:line="240" w:lineRule="auto"/>
              <w:jc w:val="center"/>
              <w:rPr>
                <w:rFonts w:ascii="Calibri" w:hAnsi="Calibri" w:cs="Calibri"/>
                <w:color w:val="000000"/>
                <w:sz w:val="22"/>
                <w:szCs w:val="22"/>
                <w:lang w:eastAsia="es-PE"/>
              </w:rPr>
            </w:pPr>
            <w:r w:rsidRPr="002613CF">
              <w:rPr>
                <w:rFonts w:ascii="Calibri" w:hAnsi="Calibri" w:cs="Calibri"/>
                <w:color w:val="000000"/>
                <w:sz w:val="22"/>
                <w:szCs w:val="22"/>
                <w:lang w:eastAsia="es-PE"/>
              </w:rPr>
              <w:t>P</w:t>
            </w:r>
          </w:p>
        </w:tc>
      </w:tr>
      <w:tr w:rsidR="004F55B5" w:rsidRPr="002613CF" w14:paraId="15C02AF3" w14:textId="77777777" w:rsidTr="00B160F0">
        <w:trPr>
          <w:trHeight w:val="300"/>
          <w:jc w:val="center"/>
        </w:trPr>
        <w:tc>
          <w:tcPr>
            <w:tcW w:w="1200" w:type="dxa"/>
            <w:shd w:val="clear" w:color="auto" w:fill="auto"/>
            <w:noWrap/>
            <w:vAlign w:val="bottom"/>
            <w:hideMark/>
          </w:tcPr>
          <w:p w14:paraId="44DAA7DB" w14:textId="77777777" w:rsidR="004F55B5" w:rsidRPr="002613CF" w:rsidRDefault="004F55B5" w:rsidP="00B160F0">
            <w:pPr>
              <w:spacing w:line="240" w:lineRule="auto"/>
              <w:jc w:val="center"/>
              <w:rPr>
                <w:rFonts w:ascii="Calibri" w:hAnsi="Calibri" w:cs="Calibri"/>
                <w:color w:val="000000"/>
                <w:sz w:val="22"/>
                <w:szCs w:val="22"/>
                <w:lang w:eastAsia="es-PE"/>
              </w:rPr>
            </w:pPr>
            <m:oMathPara>
              <m:oMath>
                <m:sSubSup>
                  <m:sSubSupPr>
                    <m:ctrlPr>
                      <w:rPr>
                        <w:rFonts w:ascii="Cambria Math" w:hAnsi="Cambria Math" w:cs="Calibri"/>
                        <w:i/>
                        <w:color w:val="000000"/>
                        <w:sz w:val="22"/>
                        <w:szCs w:val="22"/>
                        <w:lang w:eastAsia="es-PE"/>
                      </w:rPr>
                    </m:ctrlPr>
                  </m:sSubSupPr>
                  <m:e>
                    <m:r>
                      <w:rPr>
                        <w:rFonts w:ascii="Cambria Math" w:hAnsi="Cambria Math" w:cs="Calibri"/>
                        <w:color w:val="000000"/>
                        <w:sz w:val="22"/>
                        <w:szCs w:val="22"/>
                        <w:lang w:eastAsia="es-PE"/>
                      </w:rPr>
                      <m:t>s</m:t>
                    </m:r>
                  </m:e>
                  <m:sub>
                    <m:r>
                      <w:rPr>
                        <w:rFonts w:ascii="Cambria Math" w:hAnsi="Cambria Math" w:cs="Calibri"/>
                        <w:color w:val="000000"/>
                        <w:sz w:val="22"/>
                        <w:szCs w:val="22"/>
                        <w:lang w:eastAsia="es-PE"/>
                      </w:rPr>
                      <m:t>i</m:t>
                    </m:r>
                  </m:sub>
                  <m:sup>
                    <m:r>
                      <w:rPr>
                        <w:rFonts w:ascii="Cambria Math" w:hAnsi="Cambria Math" w:cs="Calibri"/>
                        <w:color w:val="000000"/>
                        <w:sz w:val="22"/>
                        <w:szCs w:val="22"/>
                        <w:lang w:eastAsia="es-PE"/>
                      </w:rPr>
                      <m:t>2</m:t>
                    </m:r>
                  </m:sup>
                </m:sSubSup>
              </m:oMath>
            </m:oMathPara>
          </w:p>
        </w:tc>
        <w:tc>
          <w:tcPr>
            <w:tcW w:w="1200" w:type="dxa"/>
            <w:tcBorders>
              <w:top w:val="single" w:sz="4" w:space="0" w:color="auto"/>
            </w:tcBorders>
            <w:shd w:val="clear" w:color="auto" w:fill="auto"/>
            <w:noWrap/>
            <w:vAlign w:val="bottom"/>
            <w:hideMark/>
          </w:tcPr>
          <w:p w14:paraId="13664A56" w14:textId="77777777" w:rsidR="004F55B5" w:rsidRPr="002613CF" w:rsidRDefault="004F55B5" w:rsidP="00B160F0">
            <w:pPr>
              <w:spacing w:line="240" w:lineRule="auto"/>
              <w:jc w:val="center"/>
              <w:rPr>
                <w:rFonts w:ascii="Calibri" w:hAnsi="Calibri" w:cs="Calibri"/>
                <w:color w:val="000000"/>
                <w:sz w:val="22"/>
                <w:szCs w:val="22"/>
                <w:lang w:eastAsia="es-PE"/>
              </w:rPr>
            </w:pPr>
            <w:r w:rsidRPr="002613CF">
              <w:rPr>
                <w:rFonts w:ascii="Calibri" w:hAnsi="Calibri" w:cs="Calibri"/>
                <w:color w:val="000000"/>
                <w:sz w:val="22"/>
                <w:szCs w:val="22"/>
                <w:lang w:eastAsia="es-PE"/>
              </w:rPr>
              <w:t>0.01170833</w:t>
            </w:r>
          </w:p>
        </w:tc>
        <w:tc>
          <w:tcPr>
            <w:tcW w:w="1200" w:type="dxa"/>
            <w:tcBorders>
              <w:top w:val="single" w:sz="4" w:space="0" w:color="auto"/>
            </w:tcBorders>
            <w:shd w:val="clear" w:color="auto" w:fill="auto"/>
            <w:noWrap/>
            <w:vAlign w:val="bottom"/>
            <w:hideMark/>
          </w:tcPr>
          <w:p w14:paraId="563E8D8C" w14:textId="77777777" w:rsidR="004F55B5" w:rsidRPr="002613CF" w:rsidRDefault="004F55B5" w:rsidP="00B160F0">
            <w:pPr>
              <w:spacing w:line="240" w:lineRule="auto"/>
              <w:jc w:val="center"/>
              <w:rPr>
                <w:rFonts w:ascii="Calibri" w:hAnsi="Calibri" w:cs="Calibri"/>
                <w:color w:val="000000"/>
                <w:sz w:val="22"/>
                <w:szCs w:val="22"/>
                <w:lang w:eastAsia="es-PE"/>
              </w:rPr>
            </w:pPr>
            <w:r w:rsidRPr="002613CF">
              <w:rPr>
                <w:rFonts w:ascii="Calibri" w:hAnsi="Calibri" w:cs="Calibri"/>
                <w:color w:val="000000"/>
                <w:sz w:val="22"/>
                <w:szCs w:val="22"/>
                <w:lang w:eastAsia="es-PE"/>
              </w:rPr>
              <w:t>0.00040475</w:t>
            </w:r>
          </w:p>
        </w:tc>
        <w:tc>
          <w:tcPr>
            <w:tcW w:w="1200" w:type="dxa"/>
            <w:tcBorders>
              <w:top w:val="single" w:sz="4" w:space="0" w:color="auto"/>
            </w:tcBorders>
            <w:shd w:val="clear" w:color="auto" w:fill="auto"/>
            <w:noWrap/>
            <w:vAlign w:val="bottom"/>
            <w:hideMark/>
          </w:tcPr>
          <w:p w14:paraId="38C91890" w14:textId="77777777" w:rsidR="004F55B5" w:rsidRPr="002613CF" w:rsidRDefault="004F55B5" w:rsidP="00B160F0">
            <w:pPr>
              <w:spacing w:line="240" w:lineRule="auto"/>
              <w:jc w:val="center"/>
              <w:rPr>
                <w:rFonts w:ascii="Calibri" w:hAnsi="Calibri" w:cs="Calibri"/>
                <w:color w:val="000000"/>
                <w:sz w:val="22"/>
                <w:szCs w:val="22"/>
                <w:lang w:eastAsia="es-PE"/>
              </w:rPr>
            </w:pPr>
            <w:r w:rsidRPr="002613CF">
              <w:rPr>
                <w:rFonts w:ascii="Calibri" w:hAnsi="Calibri" w:cs="Calibri"/>
                <w:color w:val="000000"/>
                <w:sz w:val="22"/>
                <w:szCs w:val="22"/>
                <w:lang w:eastAsia="es-PE"/>
              </w:rPr>
              <w:t>0.1107</w:t>
            </w:r>
          </w:p>
        </w:tc>
      </w:tr>
      <w:tr w:rsidR="004F55B5" w:rsidRPr="002613CF" w14:paraId="0B56A533" w14:textId="77777777" w:rsidTr="00B160F0">
        <w:trPr>
          <w:trHeight w:val="300"/>
          <w:jc w:val="center"/>
        </w:trPr>
        <w:tc>
          <w:tcPr>
            <w:tcW w:w="1200" w:type="dxa"/>
            <w:shd w:val="clear" w:color="auto" w:fill="auto"/>
            <w:noWrap/>
            <w:vAlign w:val="bottom"/>
            <w:hideMark/>
          </w:tcPr>
          <w:p w14:paraId="083C6F91" w14:textId="77777777" w:rsidR="004F55B5" w:rsidRPr="002613CF" w:rsidRDefault="004F55B5" w:rsidP="00B160F0">
            <w:pPr>
              <w:spacing w:line="240" w:lineRule="auto"/>
              <w:jc w:val="center"/>
              <w:rPr>
                <w:rFonts w:ascii="Calibri" w:hAnsi="Calibri" w:cs="Calibri"/>
                <w:color w:val="000000"/>
                <w:sz w:val="22"/>
                <w:szCs w:val="22"/>
                <w:lang w:eastAsia="es-PE"/>
              </w:rPr>
            </w:pPr>
            <m:oMathPara>
              <m:oMath>
                <m:sSub>
                  <m:sSubPr>
                    <m:ctrlPr>
                      <w:rPr>
                        <w:rFonts w:ascii="Cambria Math" w:hAnsi="Cambria Math" w:cs="Calibri"/>
                        <w:i/>
                        <w:color w:val="000000"/>
                        <w:sz w:val="22"/>
                        <w:szCs w:val="22"/>
                        <w:lang w:eastAsia="es-PE"/>
                      </w:rPr>
                    </m:ctrlPr>
                  </m:sSubPr>
                  <m:e>
                    <m:r>
                      <w:rPr>
                        <w:rFonts w:ascii="Cambria Math" w:hAnsi="Cambria Math" w:cs="Calibri"/>
                        <w:color w:val="000000"/>
                        <w:sz w:val="22"/>
                        <w:szCs w:val="22"/>
                        <w:lang w:eastAsia="es-PE"/>
                      </w:rPr>
                      <m:t>n</m:t>
                    </m:r>
                  </m:e>
                  <m:sub>
                    <m:r>
                      <w:rPr>
                        <w:rFonts w:ascii="Cambria Math" w:hAnsi="Cambria Math" w:cs="Calibri"/>
                        <w:color w:val="000000"/>
                        <w:sz w:val="22"/>
                        <w:szCs w:val="22"/>
                        <w:lang w:eastAsia="es-PE"/>
                      </w:rPr>
                      <m:t>i</m:t>
                    </m:r>
                  </m:sub>
                </m:sSub>
              </m:oMath>
            </m:oMathPara>
          </w:p>
        </w:tc>
        <w:tc>
          <w:tcPr>
            <w:tcW w:w="1200" w:type="dxa"/>
            <w:shd w:val="clear" w:color="auto" w:fill="auto"/>
            <w:noWrap/>
            <w:vAlign w:val="bottom"/>
            <w:hideMark/>
          </w:tcPr>
          <w:p w14:paraId="1190C580" w14:textId="77777777" w:rsidR="004F55B5" w:rsidRPr="002613CF" w:rsidRDefault="004F55B5" w:rsidP="00B160F0">
            <w:pPr>
              <w:spacing w:line="240" w:lineRule="auto"/>
              <w:jc w:val="center"/>
              <w:rPr>
                <w:rFonts w:ascii="Calibri" w:hAnsi="Calibri" w:cs="Calibri"/>
                <w:color w:val="000000"/>
                <w:sz w:val="22"/>
                <w:szCs w:val="22"/>
                <w:lang w:eastAsia="es-PE"/>
              </w:rPr>
            </w:pPr>
            <w:r w:rsidRPr="002613CF">
              <w:rPr>
                <w:rFonts w:ascii="Calibri" w:hAnsi="Calibri" w:cs="Calibri"/>
                <w:color w:val="000000"/>
                <w:sz w:val="22"/>
                <w:szCs w:val="22"/>
                <w:lang w:eastAsia="es-PE"/>
              </w:rPr>
              <w:t>12</w:t>
            </w:r>
          </w:p>
        </w:tc>
        <w:tc>
          <w:tcPr>
            <w:tcW w:w="1200" w:type="dxa"/>
            <w:shd w:val="clear" w:color="auto" w:fill="auto"/>
            <w:noWrap/>
            <w:vAlign w:val="bottom"/>
            <w:hideMark/>
          </w:tcPr>
          <w:p w14:paraId="79F57F56" w14:textId="77777777" w:rsidR="004F55B5" w:rsidRPr="002613CF" w:rsidRDefault="004F55B5" w:rsidP="00B160F0">
            <w:pPr>
              <w:spacing w:line="240" w:lineRule="auto"/>
              <w:jc w:val="center"/>
              <w:rPr>
                <w:rFonts w:ascii="Calibri" w:hAnsi="Calibri" w:cs="Calibri"/>
                <w:color w:val="000000"/>
                <w:sz w:val="22"/>
                <w:szCs w:val="22"/>
                <w:lang w:eastAsia="es-PE"/>
              </w:rPr>
            </w:pPr>
            <w:r w:rsidRPr="002613CF">
              <w:rPr>
                <w:rFonts w:ascii="Calibri" w:hAnsi="Calibri" w:cs="Calibri"/>
                <w:color w:val="000000"/>
                <w:sz w:val="22"/>
                <w:szCs w:val="22"/>
                <w:lang w:eastAsia="es-PE"/>
              </w:rPr>
              <w:t>12</w:t>
            </w:r>
          </w:p>
        </w:tc>
        <w:tc>
          <w:tcPr>
            <w:tcW w:w="1200" w:type="dxa"/>
            <w:shd w:val="clear" w:color="auto" w:fill="auto"/>
            <w:noWrap/>
            <w:vAlign w:val="bottom"/>
            <w:hideMark/>
          </w:tcPr>
          <w:p w14:paraId="5A22FD27" w14:textId="77777777" w:rsidR="004F55B5" w:rsidRPr="002613CF" w:rsidRDefault="004F55B5" w:rsidP="00B160F0">
            <w:pPr>
              <w:spacing w:line="240" w:lineRule="auto"/>
              <w:jc w:val="center"/>
              <w:rPr>
                <w:rFonts w:ascii="Calibri" w:hAnsi="Calibri" w:cs="Calibri"/>
                <w:color w:val="000000"/>
                <w:sz w:val="22"/>
                <w:szCs w:val="22"/>
                <w:lang w:eastAsia="es-PE"/>
              </w:rPr>
            </w:pPr>
            <w:r w:rsidRPr="002613CF">
              <w:rPr>
                <w:rFonts w:ascii="Calibri" w:hAnsi="Calibri" w:cs="Calibri"/>
                <w:color w:val="000000"/>
                <w:sz w:val="22"/>
                <w:szCs w:val="22"/>
                <w:lang w:eastAsia="es-PE"/>
              </w:rPr>
              <w:t>12</w:t>
            </w:r>
          </w:p>
        </w:tc>
      </w:tr>
    </w:tbl>
    <w:p w14:paraId="79034269" w14:textId="77777777" w:rsidR="004F55B5" w:rsidRDefault="004F55B5" w:rsidP="002613CF"/>
    <w:p w14:paraId="1F8E4484" w14:textId="77777777" w:rsidR="004F55B5" w:rsidRDefault="004F55B5" w:rsidP="004F55B5">
      <w:r>
        <w:t xml:space="preserve">Hallando </w:t>
      </w: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t>:</w:t>
      </w:r>
    </w:p>
    <w:p w14:paraId="2FE736A0" w14:textId="01F584A3" w:rsidR="004F55B5" w:rsidRPr="004F55B5" w:rsidRDefault="004F55B5" w:rsidP="004F55B5">
      <m:oMathPara>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e>
                  </m:d>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2</m:t>
                      </m:r>
                    </m:sup>
                  </m:sSubSup>
                </m:e>
              </m:nary>
            </m:num>
            <m:den>
              <m:r>
                <w:rPr>
                  <w:rFonts w:ascii="Cambria Math" w:hAnsi="Cambria Math"/>
                </w:rPr>
                <m:t>N-4</m:t>
              </m:r>
            </m:den>
          </m:f>
          <m:r>
            <w:rPr>
              <w:rFonts w:ascii="Cambria Math" w:hAnsi="Cambria Math"/>
            </w:rPr>
            <m:t>=0.04093</m:t>
          </m:r>
        </m:oMath>
      </m:oMathPara>
    </w:p>
    <w:p w14:paraId="705FA01C" w14:textId="4BB9F36F" w:rsidR="004F55B5" w:rsidRDefault="00CF36F0" w:rsidP="002613CF">
      <w:r>
        <w:t>Remplazando en:</w:t>
      </w:r>
    </w:p>
    <w:p w14:paraId="29A18339" w14:textId="77777777" w:rsidR="002613CF" w:rsidRDefault="002613CF" w:rsidP="006624AA"/>
    <w:p w14:paraId="51428173" w14:textId="337EBC43" w:rsidR="002613CF" w:rsidRPr="00506EB1" w:rsidRDefault="002613CF" w:rsidP="002613CF">
      <m:oMathPara>
        <m:oMath>
          <m:sSubSup>
            <m:sSubSupPr>
              <m:ctrlPr>
                <w:rPr>
                  <w:rFonts w:ascii="Cambria Math" w:hAnsi="Cambria Math"/>
                  <w:i/>
                </w:rPr>
              </m:ctrlPr>
            </m:sSubSupPr>
            <m:e>
              <m:r>
                <w:rPr>
                  <w:rFonts w:ascii="Cambria Math" w:hAnsi="Cambria Math"/>
                </w:rPr>
                <m:t>B</m:t>
              </m:r>
            </m:e>
            <m:sub>
              <m:r>
                <w:rPr>
                  <w:rFonts w:ascii="Cambria Math" w:hAnsi="Cambria Math"/>
                </w:rPr>
                <m:t>bloque</m:t>
              </m:r>
            </m:sub>
            <m:sup>
              <m:r>
                <w:rPr>
                  <w:rFonts w:ascii="Cambria Math" w:hAnsi="Cambria Math"/>
                </w:rPr>
                <m:t>2</m:t>
              </m:r>
            </m:sup>
          </m:sSub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N-k</m:t>
                  </m:r>
                </m:e>
              </m:d>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2</m:t>
                      </m:r>
                    </m:sup>
                  </m:sSubSup>
                  <m:r>
                    <w:rPr>
                      <w:rFonts w:ascii="Cambria Math" w:hAnsi="Cambria Math"/>
                    </w:rPr>
                    <m:t>)</m:t>
                  </m:r>
                </m:e>
              </m:nary>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
                    <m:dPr>
                      <m:ctrlPr>
                        <w:rPr>
                          <w:rFonts w:ascii="Cambria Math" w:hAnsi="Cambria Math"/>
                          <w:i/>
                        </w:rPr>
                      </m:ctrlPr>
                    </m:dPr>
                    <m:e>
                      <m:r>
                        <w:rPr>
                          <w:rFonts w:ascii="Cambria Math" w:hAnsi="Cambria Math"/>
                        </w:rPr>
                        <m:t>k+1</m:t>
                      </m:r>
                    </m:e>
                  </m:d>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N-k</m:t>
                          </m:r>
                        </m:den>
                      </m:f>
                    </m:e>
                  </m:nary>
                </m:e>
              </m:d>
            </m:den>
          </m:f>
        </m:oMath>
      </m:oMathPara>
    </w:p>
    <w:p w14:paraId="20092072" w14:textId="77777777" w:rsidR="00506EB1" w:rsidRPr="00CF36F0" w:rsidRDefault="00506EB1" w:rsidP="002613CF"/>
    <w:p w14:paraId="566965B5" w14:textId="13A29771" w:rsidR="00CF36F0" w:rsidRPr="00682DCD" w:rsidRDefault="00CF36F0" w:rsidP="00CF36F0">
      <m:oMathPara>
        <m:oMath>
          <m:sSubSup>
            <m:sSubSupPr>
              <m:ctrlPr>
                <w:rPr>
                  <w:rFonts w:ascii="Cambria Math" w:hAnsi="Cambria Math"/>
                  <w:i/>
                </w:rPr>
              </m:ctrlPr>
            </m:sSubSupPr>
            <m:e>
              <m:r>
                <w:rPr>
                  <w:rFonts w:ascii="Cambria Math" w:hAnsi="Cambria Math"/>
                </w:rPr>
                <m:t>B</m:t>
              </m:r>
            </m:e>
            <m:sub>
              <m:r>
                <w:rPr>
                  <w:rFonts w:ascii="Cambria Math" w:hAnsi="Cambria Math"/>
                </w:rPr>
                <m:t>bloque</m:t>
              </m:r>
            </m:sub>
            <m:sup>
              <m:r>
                <w:rPr>
                  <w:rFonts w:ascii="Cambria Math" w:hAnsi="Cambria Math"/>
                </w:rPr>
                <m:t>2</m:t>
              </m:r>
            </m:sup>
          </m:sSub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33</m:t>
                  </m:r>
                </m:e>
              </m:d>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0.04093</m:t>
                      </m:r>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2</m:t>
                      </m:r>
                    </m:sup>
                  </m:sSubSup>
                  <m:r>
                    <w:rPr>
                      <w:rFonts w:ascii="Cambria Math" w:hAnsi="Cambria Math"/>
                    </w:rPr>
                    <m:t>)</m:t>
                  </m:r>
                </m:e>
              </m:nary>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12</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33</m:t>
                          </m:r>
                        </m:den>
                      </m:f>
                    </m:e>
                  </m:nary>
                </m:e>
              </m:d>
            </m:den>
          </m:f>
          <m:r>
            <w:rPr>
              <w:rFonts w:ascii="Cambria Math" w:hAnsi="Cambria Math"/>
            </w:rPr>
            <m:t>=51.526</m:t>
          </m:r>
        </m:oMath>
      </m:oMathPara>
    </w:p>
    <w:p w14:paraId="5F988B16" w14:textId="77777777" w:rsidR="00682DCD" w:rsidRPr="00C555D3" w:rsidRDefault="00682DCD" w:rsidP="00CF36F0"/>
    <w:p w14:paraId="2D696940" w14:textId="77777777" w:rsidR="00682DCD" w:rsidRDefault="00682DCD" w:rsidP="00682DCD">
      <w:r>
        <w:t>El p valor estimado con la distribución chi cuadrado en Excel:</w:t>
      </w:r>
    </w:p>
    <w:p w14:paraId="3FF77725" w14:textId="23F7D100" w:rsidR="00682DCD" w:rsidRDefault="00682DCD" w:rsidP="00682DCD">
      <m:oMathPara>
        <m:oMath>
          <m:r>
            <w:rPr>
              <w:rFonts w:ascii="Cambria Math" w:hAnsi="Cambria Math"/>
            </w:rPr>
            <m:t>p-valor=</m:t>
          </m:r>
          <m:r>
            <w:rPr>
              <w:rFonts w:ascii="Cambria Math" w:hAnsi="Cambria Math"/>
            </w:rPr>
            <m:t>6.47*</m:t>
          </m:r>
          <m:sSup>
            <m:sSupPr>
              <m:ctrlPr>
                <w:rPr>
                  <w:rFonts w:ascii="Cambria Math" w:hAnsi="Cambria Math"/>
                  <w:i/>
                </w:rPr>
              </m:ctrlPr>
            </m:sSupPr>
            <m:e>
              <m:r>
                <w:rPr>
                  <w:rFonts w:ascii="Cambria Math" w:hAnsi="Cambria Math"/>
                </w:rPr>
                <m:t>10</m:t>
              </m:r>
            </m:e>
            <m:sup>
              <m:r>
                <w:rPr>
                  <w:rFonts w:ascii="Cambria Math" w:hAnsi="Cambria Math"/>
                </w:rPr>
                <m:t>-12</m:t>
              </m:r>
            </m:sup>
          </m:sSup>
        </m:oMath>
      </m:oMathPara>
    </w:p>
    <w:p w14:paraId="1F2480AE" w14:textId="77777777" w:rsidR="00CF36F0" w:rsidRPr="00C555D3" w:rsidRDefault="00CF36F0" w:rsidP="002613CF"/>
    <w:p w14:paraId="79331AD0" w14:textId="54C8D029" w:rsidR="002613CF" w:rsidRDefault="00682DCD" w:rsidP="006624AA">
      <w:r>
        <w:t xml:space="preserve">En el análisis de varianza, se observó que la </w:t>
      </w:r>
      <w:r>
        <w:rPr>
          <w:rStyle w:val="Textoennegrita"/>
        </w:rPr>
        <w:t>Intensidad de Pastoreo</w:t>
      </w:r>
      <w:r>
        <w:t xml:space="preserve"> tiene un efecto significativo en los valores observados (</w:t>
      </w:r>
      <w:r>
        <w:rPr>
          <w:rStyle w:val="katex-mathml"/>
        </w:rPr>
        <w:t>p=0.0192</w:t>
      </w:r>
      <w:r>
        <w:t>), lo que indica que los diferentes niveles de pastoreo generan diferencias en los parámetros medidos. Sin embargo, las varianzas dentro de cada nivel de pastoreo son homogéneas (</w:t>
      </w:r>
      <w:r>
        <w:rPr>
          <w:rStyle w:val="katex-mathml"/>
        </w:rPr>
        <w:t>p=0.8029</w:t>
      </w:r>
      <w:r>
        <w:t>, Test de Bartlett), lo que sugiere una consistencia en la dispersión de los datos entre los tratamientos. Por otro lado, el bloque definido por la propiedad del suelo (</w:t>
      </w:r>
      <w:proofErr w:type="spellStart"/>
      <w:r>
        <w:rPr>
          <w:rStyle w:val="Textoennegrita"/>
        </w:rPr>
        <w:t>Psuelo</w:t>
      </w:r>
      <w:proofErr w:type="spellEnd"/>
      <w:r>
        <w:t>) mostró diferencias significativas en las varianzas (</w:t>
      </w:r>
      <w:r>
        <w:rPr>
          <w:rStyle w:val="katex-mathml"/>
        </w:rPr>
        <w:t>p≈</w:t>
      </w:r>
      <m:oMath>
        <m:r>
          <w:rPr>
            <w:rFonts w:ascii="Cambria Math" w:hAnsi="Cambria Math"/>
          </w:rPr>
          <m:t>6.47*</m:t>
        </m:r>
        <m:sSup>
          <m:sSupPr>
            <m:ctrlPr>
              <w:rPr>
                <w:rFonts w:ascii="Cambria Math" w:hAnsi="Cambria Math"/>
                <w:i/>
              </w:rPr>
            </m:ctrlPr>
          </m:sSupPr>
          <m:e>
            <m:r>
              <w:rPr>
                <w:rFonts w:ascii="Cambria Math" w:hAnsi="Cambria Math"/>
              </w:rPr>
              <m:t>10</m:t>
            </m:r>
          </m:e>
          <m:sup>
            <m:r>
              <w:rPr>
                <w:rFonts w:ascii="Cambria Math" w:hAnsi="Cambria Math"/>
              </w:rPr>
              <m:t>-12</m:t>
            </m:r>
          </m:sup>
        </m:sSup>
      </m:oMath>
      <w:r>
        <w:t>), lo que sugiere que las propiedades del suelo influyen de manera diferenciada en la dispersión de los datos, afectando los resultados generales del análisis.</w:t>
      </w:r>
    </w:p>
    <w:p w14:paraId="191D54EC" w14:textId="290C3308" w:rsidR="00682DCD" w:rsidRPr="004B4A6F" w:rsidRDefault="00682DCD" w:rsidP="00682DCD"/>
    <w:p w14:paraId="218F9E9F" w14:textId="0E943E36" w:rsidR="00130646" w:rsidRDefault="00130646" w:rsidP="006624AA">
      <w:pPr>
        <w:rPr>
          <w:b/>
          <w:bCs/>
        </w:rPr>
      </w:pPr>
      <w:r w:rsidRPr="006624AA">
        <w:rPr>
          <w:b/>
          <w:bCs/>
        </w:rPr>
        <w:t xml:space="preserve">Prueba </w:t>
      </w:r>
      <w:r w:rsidR="00032B3F" w:rsidRPr="006624AA">
        <w:rPr>
          <w:b/>
          <w:bCs/>
        </w:rPr>
        <w:t>de Durbin-Watson</w:t>
      </w:r>
    </w:p>
    <w:p w14:paraId="2E15F574" w14:textId="77777777" w:rsidR="005E0248" w:rsidRPr="006624AA" w:rsidRDefault="005E0248" w:rsidP="005E0248">
      <w:pPr>
        <w:rPr>
          <w:b/>
          <w:bCs/>
        </w:rPr>
      </w:pPr>
      <w:r w:rsidRPr="006624AA">
        <w:rPr>
          <w:b/>
          <w:bCs/>
        </w:rPr>
        <w:t>Prueba de Tukey</w:t>
      </w:r>
    </w:p>
    <w:p w14:paraId="68235237" w14:textId="77777777" w:rsidR="005E0248" w:rsidRPr="006624AA" w:rsidRDefault="005E0248" w:rsidP="006624AA">
      <w:pPr>
        <w:rPr>
          <w:b/>
          <w:bCs/>
        </w:rPr>
      </w:pPr>
    </w:p>
    <w:p w14:paraId="28720441" w14:textId="77777777" w:rsidR="0018072A" w:rsidRPr="00982405" w:rsidRDefault="0018072A" w:rsidP="007B4AE7"/>
    <w:p w14:paraId="5D913D2C" w14:textId="77777777" w:rsidR="0018072A" w:rsidRDefault="0018072A" w:rsidP="007B4AE7">
      <w:pPr>
        <w:rPr>
          <w:highlight w:val="yellow"/>
        </w:rPr>
      </w:pPr>
    </w:p>
    <w:p w14:paraId="72522D75" w14:textId="02917218" w:rsidR="004D562F" w:rsidRPr="004D562F" w:rsidRDefault="00006D01" w:rsidP="007B4AE7">
      <w:pPr>
        <w:pStyle w:val="Ttulo1"/>
        <w:numPr>
          <w:ilvl w:val="0"/>
          <w:numId w:val="2"/>
        </w:numPr>
      </w:pPr>
      <w:r>
        <w:t>CONCLUSIONES Y RECOMENDACIONES</w:t>
      </w:r>
    </w:p>
    <w:p w14:paraId="6CB4AEED" w14:textId="77777777" w:rsidR="00DB1332" w:rsidRDefault="00DB1332" w:rsidP="007B4AE7"/>
    <w:p w14:paraId="76022085" w14:textId="77777777" w:rsidR="004D562F" w:rsidRDefault="004D562F" w:rsidP="007B4AE7"/>
    <w:p w14:paraId="702CB34A" w14:textId="77777777" w:rsidR="004D562F" w:rsidRDefault="004D562F" w:rsidP="007B4AE7"/>
    <w:p w14:paraId="234C8844" w14:textId="77777777" w:rsidR="004D562F" w:rsidRDefault="004D562F" w:rsidP="007B4AE7"/>
    <w:p w14:paraId="09FA3885" w14:textId="77777777" w:rsidR="004D562F" w:rsidRDefault="004D562F" w:rsidP="007B4AE7"/>
    <w:p w14:paraId="299F510E" w14:textId="77777777" w:rsidR="004D562F" w:rsidRDefault="004D562F" w:rsidP="007B4AE7"/>
    <w:p w14:paraId="5F4088E1" w14:textId="77777777" w:rsidR="004D562F" w:rsidRDefault="004D562F" w:rsidP="007B4AE7"/>
    <w:p w14:paraId="4A5BB7CD" w14:textId="77777777" w:rsidR="004D562F" w:rsidRDefault="004D562F" w:rsidP="007B4AE7"/>
    <w:p w14:paraId="11749639" w14:textId="77777777" w:rsidR="004D562F" w:rsidRDefault="004D562F" w:rsidP="007B4AE7"/>
    <w:p w14:paraId="4A63E774" w14:textId="77777777" w:rsidR="004D562F" w:rsidRDefault="004D562F" w:rsidP="007B4AE7"/>
    <w:p w14:paraId="746CC28B" w14:textId="77777777" w:rsidR="004D562F" w:rsidRDefault="004D562F" w:rsidP="007B4AE7"/>
    <w:p w14:paraId="6CEA0D65" w14:textId="77777777" w:rsidR="004D562F" w:rsidRDefault="004D562F" w:rsidP="007B4AE7"/>
    <w:p w14:paraId="21BCE9F1" w14:textId="77777777" w:rsidR="004D562F" w:rsidRDefault="004D562F" w:rsidP="007B4AE7"/>
    <w:p w14:paraId="08724D59" w14:textId="77777777" w:rsidR="004D562F" w:rsidRDefault="004D562F" w:rsidP="007B4AE7"/>
    <w:p w14:paraId="3D87FAA3" w14:textId="77777777" w:rsidR="00DB1332" w:rsidRDefault="00DB1332" w:rsidP="007B4AE7"/>
    <w:p w14:paraId="654A9473" w14:textId="77777777" w:rsidR="00D5641D" w:rsidRDefault="00006D01" w:rsidP="007B4AE7">
      <w:pPr>
        <w:pStyle w:val="Ttulo1"/>
        <w:numPr>
          <w:ilvl w:val="0"/>
          <w:numId w:val="2"/>
        </w:numPr>
      </w:pPr>
      <w:r>
        <w:t>REFERENCIAS BIBLIOGRÁFICAS</w:t>
      </w:r>
    </w:p>
    <w:p w14:paraId="3F752024" w14:textId="77777777" w:rsidR="00982405" w:rsidRDefault="00982405" w:rsidP="007B4AE7">
      <w:pPr>
        <w:rPr>
          <w:lang w:val="en-US"/>
        </w:rPr>
      </w:pPr>
    </w:p>
    <w:p w14:paraId="6FC29BDF" w14:textId="77777777" w:rsidR="00A23F79" w:rsidRDefault="00A23F79" w:rsidP="007B4AE7">
      <w:pPr>
        <w:rPr>
          <w:lang w:val="en-US"/>
        </w:rPr>
      </w:pPr>
    </w:p>
    <w:p w14:paraId="6BB353E7" w14:textId="77777777" w:rsidR="00A23F79" w:rsidRDefault="00A23F79" w:rsidP="007B4AE7">
      <w:pPr>
        <w:rPr>
          <w:lang w:val="en-US"/>
        </w:rPr>
      </w:pPr>
    </w:p>
    <w:p w14:paraId="6D07B20A" w14:textId="77777777" w:rsidR="00A23F79" w:rsidRDefault="00A23F79" w:rsidP="007B4AE7">
      <w:pPr>
        <w:rPr>
          <w:lang w:val="en-US"/>
        </w:rPr>
      </w:pPr>
    </w:p>
    <w:p w14:paraId="2B950186" w14:textId="77777777" w:rsidR="00A23F79" w:rsidRDefault="00A23F79" w:rsidP="007B4AE7">
      <w:pPr>
        <w:rPr>
          <w:lang w:val="en-US"/>
        </w:rPr>
      </w:pPr>
    </w:p>
    <w:p w14:paraId="52A1996D" w14:textId="77777777" w:rsidR="00A23F79" w:rsidRDefault="00A23F79" w:rsidP="007B4AE7">
      <w:pPr>
        <w:rPr>
          <w:lang w:val="en-US"/>
        </w:rPr>
      </w:pPr>
    </w:p>
    <w:p w14:paraId="21A715EB" w14:textId="77777777" w:rsidR="00A23F79" w:rsidRDefault="00A23F79" w:rsidP="007B4AE7">
      <w:pPr>
        <w:rPr>
          <w:lang w:val="en-US"/>
        </w:rPr>
      </w:pPr>
    </w:p>
    <w:p w14:paraId="4FD8BC51" w14:textId="77777777" w:rsidR="00982405" w:rsidRDefault="00982405" w:rsidP="007B4AE7">
      <w:pPr>
        <w:rPr>
          <w:lang w:val="en-US"/>
        </w:rPr>
      </w:pPr>
    </w:p>
    <w:p w14:paraId="216B5EF9" w14:textId="77777777" w:rsidR="00982405" w:rsidRDefault="00982405" w:rsidP="007B4AE7">
      <w:pPr>
        <w:rPr>
          <w:lang w:val="en-US"/>
        </w:rPr>
      </w:pPr>
    </w:p>
    <w:p w14:paraId="0C89271D" w14:textId="77777777" w:rsidR="00982405" w:rsidRDefault="00982405" w:rsidP="007B4AE7">
      <w:pPr>
        <w:rPr>
          <w:lang w:val="en-US"/>
        </w:rPr>
      </w:pPr>
    </w:p>
    <w:p w14:paraId="2895B5E1" w14:textId="77777777" w:rsidR="00982405" w:rsidRDefault="00982405" w:rsidP="007B4AE7">
      <w:pPr>
        <w:rPr>
          <w:lang w:val="en-US"/>
        </w:rPr>
      </w:pPr>
    </w:p>
    <w:p w14:paraId="500E13FC" w14:textId="77777777" w:rsidR="00982405" w:rsidRDefault="00982405" w:rsidP="007B4AE7">
      <w:pPr>
        <w:rPr>
          <w:lang w:val="en-US"/>
        </w:rPr>
      </w:pPr>
    </w:p>
    <w:p w14:paraId="6DC665C7" w14:textId="77777777" w:rsidR="00982405" w:rsidRDefault="00982405" w:rsidP="007B4AE7">
      <w:pPr>
        <w:rPr>
          <w:lang w:val="en-US"/>
        </w:rPr>
      </w:pPr>
    </w:p>
    <w:p w14:paraId="054E5BCA" w14:textId="77777777" w:rsidR="00A6409A" w:rsidRDefault="00A6409A" w:rsidP="007B4AE7">
      <w:pPr>
        <w:rPr>
          <w:lang w:val="en-US"/>
        </w:rPr>
      </w:pPr>
    </w:p>
    <w:p w14:paraId="7FB52E20" w14:textId="77777777" w:rsidR="00982405" w:rsidRDefault="00982405" w:rsidP="007B4AE7">
      <w:pPr>
        <w:rPr>
          <w:lang w:val="en-US"/>
        </w:rPr>
      </w:pPr>
    </w:p>
    <w:p w14:paraId="22A66B8A" w14:textId="77777777" w:rsidR="00D5641D" w:rsidRDefault="00006D01" w:rsidP="007B4AE7">
      <w:pPr>
        <w:pStyle w:val="Ttulo1"/>
        <w:numPr>
          <w:ilvl w:val="0"/>
          <w:numId w:val="2"/>
        </w:numPr>
      </w:pPr>
      <w:r>
        <w:t>ANEXOS</w:t>
      </w:r>
    </w:p>
    <w:sectPr w:rsidR="00D5641D" w:rsidSect="00911390">
      <w:headerReference w:type="default" r:id="rId14"/>
      <w:pgSz w:w="11906" w:h="16838"/>
      <w:pgMar w:top="1440" w:right="1133"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E9675" w14:textId="77777777" w:rsidR="000C1BE8" w:rsidRDefault="000C1BE8" w:rsidP="007B4AE7">
      <w:r>
        <w:separator/>
      </w:r>
    </w:p>
  </w:endnote>
  <w:endnote w:type="continuationSeparator" w:id="0">
    <w:p w14:paraId="1329AC23" w14:textId="77777777" w:rsidR="000C1BE8" w:rsidRDefault="000C1BE8" w:rsidP="007B4A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Georgia">
    <w:panose1 w:val="02040502050405020303"/>
    <w:charset w:val="00"/>
    <w:family w:val="roman"/>
    <w:pitch w:val="variable"/>
    <w:sig w:usb0="00000287" w:usb1="00000000" w:usb2="00000000" w:usb3="00000000" w:csb0="0000009F" w:csb1="00000000"/>
  </w:font>
  <w:font w:name="Neue Plak">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57C55" w14:textId="6DD93546" w:rsidR="00D5641D" w:rsidRDefault="00006D01" w:rsidP="007B4AE7">
    <w:r>
      <w:t xml:space="preserve">Página </w:t>
    </w:r>
    <w:r>
      <w:fldChar w:fldCharType="begin"/>
    </w:r>
    <w:r>
      <w:instrText>PAGE</w:instrText>
    </w:r>
    <w:r>
      <w:fldChar w:fldCharType="separate"/>
    </w:r>
    <w:r w:rsidR="00814033">
      <w:rPr>
        <w:noProof/>
      </w:rPr>
      <w:t>1</w:t>
    </w:r>
    <w:r>
      <w:fldChar w:fldCharType="end"/>
    </w:r>
    <w:r>
      <w:t xml:space="preserve"> | </w:t>
    </w:r>
    <w:r>
      <w:fldChar w:fldCharType="begin"/>
    </w:r>
    <w:r>
      <w:instrText>NUMPAGES</w:instrText>
    </w:r>
    <w:r>
      <w:fldChar w:fldCharType="separate"/>
    </w:r>
    <w:r w:rsidR="00814033">
      <w:rPr>
        <w:noProof/>
      </w:rPr>
      <w:t>3</w:t>
    </w:r>
    <w:r>
      <w:fldChar w:fldCharType="end"/>
    </w:r>
  </w:p>
  <w:p w14:paraId="56AF9322" w14:textId="77777777" w:rsidR="00D5641D" w:rsidRDefault="00D5641D" w:rsidP="007B4AE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B93F8" w14:textId="77777777" w:rsidR="000C1BE8" w:rsidRDefault="000C1BE8" w:rsidP="007B4AE7">
      <w:r>
        <w:separator/>
      </w:r>
    </w:p>
  </w:footnote>
  <w:footnote w:type="continuationSeparator" w:id="0">
    <w:p w14:paraId="2A0AB285" w14:textId="77777777" w:rsidR="000C1BE8" w:rsidRDefault="000C1BE8" w:rsidP="007B4A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A008E" w14:textId="77777777" w:rsidR="00D5641D" w:rsidRDefault="00006D01" w:rsidP="007B4AE7">
    <w:r>
      <w:rPr>
        <w:rFonts w:ascii="Neue Plak" w:eastAsia="Neue Plak" w:hAnsi="Neue Plak" w:cs="Neue Plak"/>
        <w:b/>
        <w:noProof/>
        <w:color w:val="181717"/>
        <w:sz w:val="28"/>
        <w:szCs w:val="28"/>
      </w:rPr>
      <w:drawing>
        <wp:anchor distT="0" distB="0" distL="114300" distR="114300" simplePos="0" relativeHeight="251658240" behindDoc="0" locked="0" layoutInCell="1" hidden="0" allowOverlap="1" wp14:anchorId="00D2CE80" wp14:editId="3248A432">
          <wp:simplePos x="0" y="0"/>
          <wp:positionH relativeFrom="margin">
            <wp:posOffset>4406900</wp:posOffset>
          </wp:positionH>
          <wp:positionV relativeFrom="page">
            <wp:posOffset>248284</wp:posOffset>
          </wp:positionV>
          <wp:extent cx="514050" cy="576000"/>
          <wp:effectExtent l="0" t="0" r="0" b="0"/>
          <wp:wrapSquare wrapText="bothSides" distT="0" distB="0" distL="114300" distR="114300"/>
          <wp:docPr id="212368568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l="14172" t="9164" r="13321" b="9578"/>
                  <a:stretch>
                    <a:fillRect/>
                  </a:stretch>
                </pic:blipFill>
                <pic:spPr>
                  <a:xfrm>
                    <a:off x="0" y="0"/>
                    <a:ext cx="514050" cy="5760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27CFE5A3" wp14:editId="6DA96A87">
          <wp:simplePos x="0" y="0"/>
          <wp:positionH relativeFrom="margin">
            <wp:posOffset>691515</wp:posOffset>
          </wp:positionH>
          <wp:positionV relativeFrom="topMargin">
            <wp:posOffset>351155</wp:posOffset>
          </wp:positionV>
          <wp:extent cx="758154" cy="396000"/>
          <wp:effectExtent l="0" t="0" r="0" b="0"/>
          <wp:wrapSquare wrapText="bothSides" distT="0" distB="0" distL="114300" distR="114300"/>
          <wp:docPr id="212368568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l="9000" t="14200" r="9333" b="10057"/>
                  <a:stretch>
                    <a:fillRect/>
                  </a:stretch>
                </pic:blipFill>
                <pic:spPr>
                  <a:xfrm>
                    <a:off x="0" y="0"/>
                    <a:ext cx="758154" cy="39600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1768AA1B" wp14:editId="25527CA4">
          <wp:simplePos x="0" y="0"/>
          <wp:positionH relativeFrom="column">
            <wp:posOffset>-708658</wp:posOffset>
          </wp:positionH>
          <wp:positionV relativeFrom="paragraph">
            <wp:posOffset>78104</wp:posOffset>
          </wp:positionV>
          <wp:extent cx="1193333" cy="396000"/>
          <wp:effectExtent l="0" t="0" r="0" b="0"/>
          <wp:wrapSquare wrapText="bothSides" distT="0" distB="0" distL="114300" distR="114300"/>
          <wp:docPr id="212368568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
                  <a:srcRect/>
                  <a:stretch>
                    <a:fillRect/>
                  </a:stretch>
                </pic:blipFill>
                <pic:spPr>
                  <a:xfrm>
                    <a:off x="0" y="0"/>
                    <a:ext cx="1193333" cy="396000"/>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68846735" wp14:editId="3A784EF8">
          <wp:simplePos x="0" y="0"/>
          <wp:positionH relativeFrom="column">
            <wp:posOffset>5034915</wp:posOffset>
          </wp:positionH>
          <wp:positionV relativeFrom="paragraph">
            <wp:posOffset>0</wp:posOffset>
          </wp:positionV>
          <wp:extent cx="688500" cy="396000"/>
          <wp:effectExtent l="0" t="0" r="0" b="0"/>
          <wp:wrapSquare wrapText="bothSides" distT="0" distB="0" distL="114300" distR="114300"/>
          <wp:docPr id="212368568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
                  <a:srcRect l="22013" t="4635" r="21755"/>
                  <a:stretch>
                    <a:fillRect/>
                  </a:stretch>
                </pic:blipFill>
                <pic:spPr>
                  <a:xfrm>
                    <a:off x="0" y="0"/>
                    <a:ext cx="688500" cy="396000"/>
                  </a:xfrm>
                  <a:prstGeom prst="rect">
                    <a:avLst/>
                  </a:prstGeom>
                  <a:ln/>
                </pic:spPr>
              </pic:pic>
            </a:graphicData>
          </a:graphic>
        </wp:anchor>
      </w:drawing>
    </w:r>
  </w:p>
  <w:p w14:paraId="02341C09" w14:textId="77777777" w:rsidR="00D5641D" w:rsidRDefault="00D5641D" w:rsidP="007B4AE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1322B" w14:textId="6BA2B356" w:rsidR="00D5641D" w:rsidRDefault="00BA62D0" w:rsidP="007B4AE7">
    <w:pPr>
      <w:rPr>
        <w:color w:val="000000"/>
      </w:rPr>
    </w:pPr>
    <w:r>
      <w:rPr>
        <w:noProof/>
      </w:rPr>
      <w:drawing>
        <wp:anchor distT="0" distB="0" distL="114300" distR="114300" simplePos="0" relativeHeight="251669504" behindDoc="0" locked="0" layoutInCell="1" allowOverlap="1" wp14:anchorId="08F005CC" wp14:editId="5BC6D683">
          <wp:simplePos x="0" y="0"/>
          <wp:positionH relativeFrom="column">
            <wp:posOffset>4670425</wp:posOffset>
          </wp:positionH>
          <wp:positionV relativeFrom="paragraph">
            <wp:posOffset>-180711</wp:posOffset>
          </wp:positionV>
          <wp:extent cx="560705" cy="561340"/>
          <wp:effectExtent l="0" t="0" r="0" b="0"/>
          <wp:wrapNone/>
          <wp:docPr id="826099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35697" name="Picture 1705035697"/>
                  <pic:cNvPicPr/>
                </pic:nvPicPr>
                <pic:blipFill>
                  <a:blip r:embed="rId1">
                    <a:extLst>
                      <a:ext uri="{28A0092B-C50C-407E-A947-70E740481C1C}">
                        <a14:useLocalDpi xmlns:a14="http://schemas.microsoft.com/office/drawing/2010/main" val="0"/>
                      </a:ext>
                    </a:extLst>
                  </a:blip>
                  <a:stretch>
                    <a:fillRect/>
                  </a:stretch>
                </pic:blipFill>
                <pic:spPr>
                  <a:xfrm>
                    <a:off x="0" y="0"/>
                    <a:ext cx="560705" cy="561340"/>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rPr>
      <w:drawing>
        <wp:anchor distT="0" distB="0" distL="114300" distR="114300" simplePos="0" relativeHeight="251663360" behindDoc="0" locked="0" layoutInCell="1" hidden="0" allowOverlap="1" wp14:anchorId="61890D63" wp14:editId="2EF019BD">
          <wp:simplePos x="0" y="0"/>
          <wp:positionH relativeFrom="margin">
            <wp:posOffset>849630</wp:posOffset>
          </wp:positionH>
          <wp:positionV relativeFrom="topMargin">
            <wp:posOffset>342265</wp:posOffset>
          </wp:positionV>
          <wp:extent cx="802005" cy="447675"/>
          <wp:effectExtent l="0" t="0" r="0" b="9525"/>
          <wp:wrapSquare wrapText="bothSides" distT="0" distB="0" distL="114300" distR="114300"/>
          <wp:docPr id="13964865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l="9000" t="14200" r="9333" b="10057"/>
                  <a:stretch>
                    <a:fillRect/>
                  </a:stretch>
                </pic:blipFill>
                <pic:spPr>
                  <a:xfrm>
                    <a:off x="0" y="0"/>
                    <a:ext cx="802005" cy="44767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hidden="0" allowOverlap="1" wp14:anchorId="074E6E2A" wp14:editId="4593BF99">
          <wp:simplePos x="0" y="0"/>
          <wp:positionH relativeFrom="column">
            <wp:posOffset>-470535</wp:posOffset>
          </wp:positionH>
          <wp:positionV relativeFrom="paragraph">
            <wp:posOffset>-112659</wp:posOffset>
          </wp:positionV>
          <wp:extent cx="1250315" cy="456565"/>
          <wp:effectExtent l="0" t="0" r="6985" b="635"/>
          <wp:wrapSquare wrapText="bothSides" distT="0" distB="0" distL="114300" distR="114300"/>
          <wp:docPr id="34306798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
                  <a:srcRect/>
                  <a:stretch>
                    <a:fillRect/>
                  </a:stretch>
                </pic:blipFill>
                <pic:spPr>
                  <a:xfrm>
                    <a:off x="0" y="0"/>
                    <a:ext cx="1250315" cy="456565"/>
                  </a:xfrm>
                  <a:prstGeom prst="rect">
                    <a:avLst/>
                  </a:prstGeom>
                  <a:ln/>
                </pic:spPr>
              </pic:pic>
            </a:graphicData>
          </a:graphic>
          <wp14:sizeRelH relativeFrom="margin">
            <wp14:pctWidth>0</wp14:pctWidth>
          </wp14:sizeRelH>
          <wp14:sizeRelV relativeFrom="margin">
            <wp14:pctHeight>0</wp14:pctHeight>
          </wp14:sizeRelV>
        </wp:anchor>
      </w:drawing>
    </w:r>
    <w:r>
      <w:rPr>
        <w:noProof/>
        <w:color w:val="00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B5661"/>
    <w:multiLevelType w:val="hybridMultilevel"/>
    <w:tmpl w:val="1796172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57969C8"/>
    <w:multiLevelType w:val="hybridMultilevel"/>
    <w:tmpl w:val="5B0EC43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A4E4FD5"/>
    <w:multiLevelType w:val="hybridMultilevel"/>
    <w:tmpl w:val="C402FAE8"/>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 w15:restartNumberingAfterBreak="0">
    <w:nsid w:val="299E489C"/>
    <w:multiLevelType w:val="multilevel"/>
    <w:tmpl w:val="92BE2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ED10C4"/>
    <w:multiLevelType w:val="multilevel"/>
    <w:tmpl w:val="BAD8893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A4B4AB0"/>
    <w:multiLevelType w:val="multilevel"/>
    <w:tmpl w:val="FB70B4D2"/>
    <w:lvl w:ilvl="0">
      <w:start w:val="1"/>
      <w:numFmt w:val="upperRoman"/>
      <w:lvlText w:val="%1."/>
      <w:lvlJc w:val="left"/>
      <w:pPr>
        <w:ind w:left="0" w:firstLine="0"/>
      </w:pPr>
    </w:lvl>
    <w:lvl w:ilvl="1">
      <w:start w:val="1"/>
      <w:numFmt w:val="decimal"/>
      <w:lvlText w:val="%1.%2."/>
      <w:lvlJc w:val="left"/>
      <w:pPr>
        <w:ind w:left="0" w:firstLine="0"/>
      </w:pPr>
    </w:lvl>
    <w:lvl w:ilvl="2">
      <w:start w:val="1"/>
      <w:numFmt w:val="decimal"/>
      <w:lvlText w:val=""/>
      <w:lvlJc w:val="left"/>
      <w:pPr>
        <w:ind w:left="0" w:firstLine="0"/>
      </w:pPr>
      <w:rPr>
        <w:rFonts w:ascii="Noto Sans Symbols" w:eastAsia="Noto Sans Symbols" w:hAnsi="Noto Sans Symbols" w:cs="Noto Sans Symbols"/>
      </w:rPr>
    </w:lvl>
    <w:lvl w:ilvl="3">
      <w:start w:val="1"/>
      <w:numFmt w:val="decimal"/>
      <w:lvlText w:val="%4."/>
      <w:lvlJc w:val="left"/>
      <w:pPr>
        <w:ind w:left="0" w:hanging="425"/>
      </w:pPr>
      <w:rPr>
        <w:b/>
        <w:i w:val="0"/>
      </w:rPr>
    </w:lvl>
    <w:lvl w:ilvl="4">
      <w:start w:val="1"/>
      <w:numFmt w:val="lowerLetter"/>
      <w:lvlText w:val="%5)"/>
      <w:lvlJc w:val="left"/>
      <w:pPr>
        <w:ind w:left="284" w:hanging="284"/>
      </w:pPr>
      <w:rPr>
        <w:b/>
        <w:i w:val="0"/>
      </w:rPr>
    </w:lvl>
    <w:lvl w:ilvl="5">
      <w:start w:val="1"/>
      <w:numFmt w:val="lowerRoman"/>
      <w:lvlText w:val="(%6)"/>
      <w:lvlJc w:val="left"/>
      <w:pPr>
        <w:ind w:left="1418" w:hanging="706"/>
      </w:pPr>
      <w:rPr>
        <w:b/>
        <w:i w:val="0"/>
      </w:rPr>
    </w:lvl>
    <w:lvl w:ilvl="6">
      <w:start w:val="1"/>
      <w:numFmt w:val="lowerRoman"/>
      <w:lvlText w:val="(%7)"/>
      <w:lvlJc w:val="left"/>
      <w:pPr>
        <w:ind w:left="2125" w:hanging="708"/>
      </w:pPr>
    </w:lvl>
    <w:lvl w:ilvl="7">
      <w:start w:val="1"/>
      <w:numFmt w:val="lowerLetter"/>
      <w:lvlText w:val="(%8)"/>
      <w:lvlJc w:val="left"/>
      <w:pPr>
        <w:ind w:left="2833" w:hanging="708"/>
      </w:pPr>
    </w:lvl>
    <w:lvl w:ilvl="8">
      <w:start w:val="1"/>
      <w:numFmt w:val="lowerRoman"/>
      <w:lvlText w:val="(%9)"/>
      <w:lvlJc w:val="left"/>
      <w:pPr>
        <w:ind w:left="3541" w:hanging="708"/>
      </w:pPr>
    </w:lvl>
  </w:abstractNum>
  <w:abstractNum w:abstractNumId="6" w15:restartNumberingAfterBreak="0">
    <w:nsid w:val="2EB933CA"/>
    <w:multiLevelType w:val="multilevel"/>
    <w:tmpl w:val="34DC27FC"/>
    <w:lvl w:ilvl="0">
      <w:start w:val="1"/>
      <w:numFmt w:val="bullet"/>
      <w:pStyle w:val="Ttulo1"/>
      <w:lvlText w:val="❖"/>
      <w:lvlJc w:val="left"/>
      <w:pPr>
        <w:ind w:left="720" w:hanging="360"/>
      </w:pPr>
      <w:rPr>
        <w:rFonts w:ascii="Noto Sans Symbols" w:eastAsia="Noto Sans Symbols" w:hAnsi="Noto Sans Symbols" w:cs="Noto Sans Symbols"/>
      </w:rPr>
    </w:lvl>
    <w:lvl w:ilvl="1">
      <w:start w:val="1"/>
      <w:numFmt w:val="bullet"/>
      <w:pStyle w:val="Ttulo2"/>
      <w:lvlText w:val="o"/>
      <w:lvlJc w:val="left"/>
      <w:pPr>
        <w:ind w:left="1440" w:hanging="360"/>
      </w:pPr>
      <w:rPr>
        <w:rFonts w:ascii="Courier New" w:eastAsia="Courier New" w:hAnsi="Courier New" w:cs="Courier New"/>
      </w:rPr>
    </w:lvl>
    <w:lvl w:ilvl="2">
      <w:start w:val="1"/>
      <w:numFmt w:val="bullet"/>
      <w:pStyle w:val="Ttulo3"/>
      <w:lvlText w:val="▪"/>
      <w:lvlJc w:val="left"/>
      <w:pPr>
        <w:ind w:left="2160" w:hanging="360"/>
      </w:pPr>
      <w:rPr>
        <w:rFonts w:ascii="Noto Sans Symbols" w:eastAsia="Noto Sans Symbols" w:hAnsi="Noto Sans Symbols" w:cs="Noto Sans Symbols"/>
      </w:rPr>
    </w:lvl>
    <w:lvl w:ilvl="3">
      <w:start w:val="1"/>
      <w:numFmt w:val="bullet"/>
      <w:pStyle w:val="Ttulo4"/>
      <w:lvlText w:val="●"/>
      <w:lvlJc w:val="left"/>
      <w:pPr>
        <w:ind w:left="2880" w:hanging="360"/>
      </w:pPr>
      <w:rPr>
        <w:rFonts w:ascii="Noto Sans Symbols" w:eastAsia="Noto Sans Symbols" w:hAnsi="Noto Sans Symbols" w:cs="Noto Sans Symbols"/>
      </w:rPr>
    </w:lvl>
    <w:lvl w:ilvl="4">
      <w:start w:val="1"/>
      <w:numFmt w:val="bullet"/>
      <w:pStyle w:val="Ttulo5"/>
      <w:lvlText w:val="o"/>
      <w:lvlJc w:val="left"/>
      <w:pPr>
        <w:ind w:left="3600" w:hanging="360"/>
      </w:pPr>
      <w:rPr>
        <w:rFonts w:ascii="Courier New" w:eastAsia="Courier New" w:hAnsi="Courier New" w:cs="Courier New"/>
      </w:rPr>
    </w:lvl>
    <w:lvl w:ilvl="5">
      <w:start w:val="1"/>
      <w:numFmt w:val="bullet"/>
      <w:pStyle w:val="Ttulo6"/>
      <w:lvlText w:val="▪"/>
      <w:lvlJc w:val="left"/>
      <w:pPr>
        <w:ind w:left="4320" w:hanging="360"/>
      </w:pPr>
      <w:rPr>
        <w:rFonts w:ascii="Noto Sans Symbols" w:eastAsia="Noto Sans Symbols" w:hAnsi="Noto Sans Symbols" w:cs="Noto Sans Symbols"/>
      </w:rPr>
    </w:lvl>
    <w:lvl w:ilvl="6">
      <w:start w:val="1"/>
      <w:numFmt w:val="bullet"/>
      <w:pStyle w:val="Ttulo7"/>
      <w:lvlText w:val="●"/>
      <w:lvlJc w:val="left"/>
      <w:pPr>
        <w:ind w:left="5040" w:hanging="360"/>
      </w:pPr>
      <w:rPr>
        <w:rFonts w:ascii="Noto Sans Symbols" w:eastAsia="Noto Sans Symbols" w:hAnsi="Noto Sans Symbols" w:cs="Noto Sans Symbols"/>
      </w:rPr>
    </w:lvl>
    <w:lvl w:ilvl="7">
      <w:start w:val="1"/>
      <w:numFmt w:val="bullet"/>
      <w:pStyle w:val="Ttulo8"/>
      <w:lvlText w:val="o"/>
      <w:lvlJc w:val="left"/>
      <w:pPr>
        <w:ind w:left="5760" w:hanging="360"/>
      </w:pPr>
      <w:rPr>
        <w:rFonts w:ascii="Courier New" w:eastAsia="Courier New" w:hAnsi="Courier New" w:cs="Courier New"/>
      </w:rPr>
    </w:lvl>
    <w:lvl w:ilvl="8">
      <w:start w:val="1"/>
      <w:numFmt w:val="bullet"/>
      <w:pStyle w:val="Ttulo9"/>
      <w:lvlText w:val="▪"/>
      <w:lvlJc w:val="left"/>
      <w:pPr>
        <w:ind w:left="6480" w:hanging="360"/>
      </w:pPr>
      <w:rPr>
        <w:rFonts w:ascii="Noto Sans Symbols" w:eastAsia="Noto Sans Symbols" w:hAnsi="Noto Sans Symbols" w:cs="Noto Sans Symbols"/>
      </w:rPr>
    </w:lvl>
  </w:abstractNum>
  <w:abstractNum w:abstractNumId="7" w15:restartNumberingAfterBreak="0">
    <w:nsid w:val="3AFB5FD3"/>
    <w:multiLevelType w:val="multilevel"/>
    <w:tmpl w:val="FA3EC6B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C6B1E29"/>
    <w:multiLevelType w:val="multilevel"/>
    <w:tmpl w:val="9CE471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DB87E52"/>
    <w:multiLevelType w:val="hybridMultilevel"/>
    <w:tmpl w:val="D7BA8E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FB118DC"/>
    <w:multiLevelType w:val="multilevel"/>
    <w:tmpl w:val="EBF6F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4A5B71"/>
    <w:multiLevelType w:val="hybridMultilevel"/>
    <w:tmpl w:val="9B0CBAB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56CA38E1"/>
    <w:multiLevelType w:val="hybridMultilevel"/>
    <w:tmpl w:val="BBD8E92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7C441C9"/>
    <w:multiLevelType w:val="multilevel"/>
    <w:tmpl w:val="F8A8F51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AC04286"/>
    <w:multiLevelType w:val="hybridMultilevel"/>
    <w:tmpl w:val="A356ACE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CE32A7A"/>
    <w:multiLevelType w:val="hybridMultilevel"/>
    <w:tmpl w:val="A8D0C09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13C7304"/>
    <w:multiLevelType w:val="multilevel"/>
    <w:tmpl w:val="6B4EFB7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8181430"/>
    <w:multiLevelType w:val="hybridMultilevel"/>
    <w:tmpl w:val="6E0AE76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7E5A26BB"/>
    <w:multiLevelType w:val="hybridMultilevel"/>
    <w:tmpl w:val="34C61F52"/>
    <w:lvl w:ilvl="0" w:tplc="32C299B6">
      <w:start w:val="2"/>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7E8E5B2C"/>
    <w:multiLevelType w:val="hybridMultilevel"/>
    <w:tmpl w:val="BFCC7D2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8"/>
  </w:num>
  <w:num w:numId="4">
    <w:abstractNumId w:val="4"/>
  </w:num>
  <w:num w:numId="5">
    <w:abstractNumId w:val="7"/>
  </w:num>
  <w:num w:numId="6">
    <w:abstractNumId w:val="13"/>
  </w:num>
  <w:num w:numId="7">
    <w:abstractNumId w:val="16"/>
  </w:num>
  <w:num w:numId="8">
    <w:abstractNumId w:val="10"/>
  </w:num>
  <w:num w:numId="9">
    <w:abstractNumId w:val="2"/>
  </w:num>
  <w:num w:numId="10">
    <w:abstractNumId w:val="15"/>
  </w:num>
  <w:num w:numId="11">
    <w:abstractNumId w:val="12"/>
  </w:num>
  <w:num w:numId="12">
    <w:abstractNumId w:val="0"/>
  </w:num>
  <w:num w:numId="13">
    <w:abstractNumId w:val="18"/>
  </w:num>
  <w:num w:numId="14">
    <w:abstractNumId w:val="3"/>
  </w:num>
  <w:num w:numId="15">
    <w:abstractNumId w:val="17"/>
  </w:num>
  <w:num w:numId="16">
    <w:abstractNumId w:val="19"/>
  </w:num>
  <w:num w:numId="17">
    <w:abstractNumId w:val="14"/>
  </w:num>
  <w:num w:numId="18">
    <w:abstractNumId w:val="9"/>
  </w:num>
  <w:num w:numId="19">
    <w:abstractNumId w:val="11"/>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41D"/>
    <w:rsid w:val="00006D01"/>
    <w:rsid w:val="0001512F"/>
    <w:rsid w:val="000247D6"/>
    <w:rsid w:val="00032B3F"/>
    <w:rsid w:val="00033447"/>
    <w:rsid w:val="000566CE"/>
    <w:rsid w:val="0007547A"/>
    <w:rsid w:val="00092E4F"/>
    <w:rsid w:val="00097C49"/>
    <w:rsid w:val="000C1BE8"/>
    <w:rsid w:val="000D249B"/>
    <w:rsid w:val="000D6548"/>
    <w:rsid w:val="000F132A"/>
    <w:rsid w:val="000F627E"/>
    <w:rsid w:val="00106226"/>
    <w:rsid w:val="00130646"/>
    <w:rsid w:val="001401A3"/>
    <w:rsid w:val="0018072A"/>
    <w:rsid w:val="001D0D8F"/>
    <w:rsid w:val="001D7427"/>
    <w:rsid w:val="001E1A22"/>
    <w:rsid w:val="001E2446"/>
    <w:rsid w:val="001E4BCB"/>
    <w:rsid w:val="001E50D0"/>
    <w:rsid w:val="001F05B0"/>
    <w:rsid w:val="001F3BA1"/>
    <w:rsid w:val="001F627D"/>
    <w:rsid w:val="00221319"/>
    <w:rsid w:val="00236B80"/>
    <w:rsid w:val="00237D3F"/>
    <w:rsid w:val="002407E6"/>
    <w:rsid w:val="002440E4"/>
    <w:rsid w:val="00254C61"/>
    <w:rsid w:val="002613CF"/>
    <w:rsid w:val="002A096C"/>
    <w:rsid w:val="002A0E56"/>
    <w:rsid w:val="002A245E"/>
    <w:rsid w:val="002B44A1"/>
    <w:rsid w:val="002E6B7D"/>
    <w:rsid w:val="003276D7"/>
    <w:rsid w:val="003351A3"/>
    <w:rsid w:val="00354865"/>
    <w:rsid w:val="00364C6B"/>
    <w:rsid w:val="00390EE4"/>
    <w:rsid w:val="00394FE9"/>
    <w:rsid w:val="00396824"/>
    <w:rsid w:val="003A42E3"/>
    <w:rsid w:val="003C4AA0"/>
    <w:rsid w:val="003D25BC"/>
    <w:rsid w:val="003F5F39"/>
    <w:rsid w:val="004012C9"/>
    <w:rsid w:val="004154A2"/>
    <w:rsid w:val="00417D03"/>
    <w:rsid w:val="00441453"/>
    <w:rsid w:val="0044426B"/>
    <w:rsid w:val="004701C9"/>
    <w:rsid w:val="00476E91"/>
    <w:rsid w:val="00477010"/>
    <w:rsid w:val="0047738F"/>
    <w:rsid w:val="00482CA4"/>
    <w:rsid w:val="004A1A35"/>
    <w:rsid w:val="004B4A6F"/>
    <w:rsid w:val="004C6193"/>
    <w:rsid w:val="004D562F"/>
    <w:rsid w:val="004E1B37"/>
    <w:rsid w:val="004F55B5"/>
    <w:rsid w:val="00504715"/>
    <w:rsid w:val="00506EB1"/>
    <w:rsid w:val="0052547D"/>
    <w:rsid w:val="00531269"/>
    <w:rsid w:val="005559BC"/>
    <w:rsid w:val="0056568E"/>
    <w:rsid w:val="005B628D"/>
    <w:rsid w:val="005D49A2"/>
    <w:rsid w:val="005E0248"/>
    <w:rsid w:val="005F1750"/>
    <w:rsid w:val="006030CC"/>
    <w:rsid w:val="00613C29"/>
    <w:rsid w:val="0065353F"/>
    <w:rsid w:val="006624AA"/>
    <w:rsid w:val="006637B1"/>
    <w:rsid w:val="00666ACC"/>
    <w:rsid w:val="00682DCD"/>
    <w:rsid w:val="00693813"/>
    <w:rsid w:val="006D22E8"/>
    <w:rsid w:val="006D4BCB"/>
    <w:rsid w:val="00717DD1"/>
    <w:rsid w:val="00731727"/>
    <w:rsid w:val="007375FC"/>
    <w:rsid w:val="007428FB"/>
    <w:rsid w:val="00766E71"/>
    <w:rsid w:val="00777FC5"/>
    <w:rsid w:val="00782885"/>
    <w:rsid w:val="00787D7D"/>
    <w:rsid w:val="00787ED0"/>
    <w:rsid w:val="0079174B"/>
    <w:rsid w:val="007A3953"/>
    <w:rsid w:val="007B4AE7"/>
    <w:rsid w:val="007E03E7"/>
    <w:rsid w:val="007E4B4C"/>
    <w:rsid w:val="007F1C81"/>
    <w:rsid w:val="007F6A61"/>
    <w:rsid w:val="00810816"/>
    <w:rsid w:val="00814033"/>
    <w:rsid w:val="00830691"/>
    <w:rsid w:val="008316BD"/>
    <w:rsid w:val="00833B34"/>
    <w:rsid w:val="00835186"/>
    <w:rsid w:val="008413B8"/>
    <w:rsid w:val="008431A6"/>
    <w:rsid w:val="0086300B"/>
    <w:rsid w:val="008869D4"/>
    <w:rsid w:val="00892D51"/>
    <w:rsid w:val="00894A29"/>
    <w:rsid w:val="008A1D65"/>
    <w:rsid w:val="008A5619"/>
    <w:rsid w:val="008D4375"/>
    <w:rsid w:val="008D5D10"/>
    <w:rsid w:val="008F1B75"/>
    <w:rsid w:val="00907DC1"/>
    <w:rsid w:val="00911390"/>
    <w:rsid w:val="00931A70"/>
    <w:rsid w:val="009468DD"/>
    <w:rsid w:val="009614D5"/>
    <w:rsid w:val="009675AD"/>
    <w:rsid w:val="00974B79"/>
    <w:rsid w:val="00976AC5"/>
    <w:rsid w:val="00982405"/>
    <w:rsid w:val="009B6CAB"/>
    <w:rsid w:val="009E3647"/>
    <w:rsid w:val="009F39C5"/>
    <w:rsid w:val="009F3EF8"/>
    <w:rsid w:val="00A07B8C"/>
    <w:rsid w:val="00A23F79"/>
    <w:rsid w:val="00A30B08"/>
    <w:rsid w:val="00A472FD"/>
    <w:rsid w:val="00A603FF"/>
    <w:rsid w:val="00A6409A"/>
    <w:rsid w:val="00A91837"/>
    <w:rsid w:val="00AA2EF1"/>
    <w:rsid w:val="00AA5AB8"/>
    <w:rsid w:val="00AC13F1"/>
    <w:rsid w:val="00B05F29"/>
    <w:rsid w:val="00B23A42"/>
    <w:rsid w:val="00B43D4D"/>
    <w:rsid w:val="00B44251"/>
    <w:rsid w:val="00B6029D"/>
    <w:rsid w:val="00B91148"/>
    <w:rsid w:val="00BA5A82"/>
    <w:rsid w:val="00BA62D0"/>
    <w:rsid w:val="00BC0F0B"/>
    <w:rsid w:val="00BC6973"/>
    <w:rsid w:val="00BE1D2F"/>
    <w:rsid w:val="00BE2218"/>
    <w:rsid w:val="00BF7517"/>
    <w:rsid w:val="00C12B24"/>
    <w:rsid w:val="00C15E9C"/>
    <w:rsid w:val="00C16B33"/>
    <w:rsid w:val="00C16CB0"/>
    <w:rsid w:val="00C24296"/>
    <w:rsid w:val="00C434C2"/>
    <w:rsid w:val="00C44F5B"/>
    <w:rsid w:val="00C47A3E"/>
    <w:rsid w:val="00C555D3"/>
    <w:rsid w:val="00C752D2"/>
    <w:rsid w:val="00C956D1"/>
    <w:rsid w:val="00CA1F7B"/>
    <w:rsid w:val="00CA2B29"/>
    <w:rsid w:val="00CF3625"/>
    <w:rsid w:val="00CF36F0"/>
    <w:rsid w:val="00D0298F"/>
    <w:rsid w:val="00D114F3"/>
    <w:rsid w:val="00D12801"/>
    <w:rsid w:val="00D17A5D"/>
    <w:rsid w:val="00D21D8D"/>
    <w:rsid w:val="00D35BAA"/>
    <w:rsid w:val="00D43820"/>
    <w:rsid w:val="00D439B6"/>
    <w:rsid w:val="00D5641D"/>
    <w:rsid w:val="00D8077B"/>
    <w:rsid w:val="00D84320"/>
    <w:rsid w:val="00D847C5"/>
    <w:rsid w:val="00DB04B0"/>
    <w:rsid w:val="00DB1332"/>
    <w:rsid w:val="00DB55B0"/>
    <w:rsid w:val="00DB67FC"/>
    <w:rsid w:val="00DC0050"/>
    <w:rsid w:val="00DC66CA"/>
    <w:rsid w:val="00DD6747"/>
    <w:rsid w:val="00DF2829"/>
    <w:rsid w:val="00E03812"/>
    <w:rsid w:val="00E06828"/>
    <w:rsid w:val="00E11145"/>
    <w:rsid w:val="00E1686E"/>
    <w:rsid w:val="00E24E9B"/>
    <w:rsid w:val="00E449BF"/>
    <w:rsid w:val="00E555AB"/>
    <w:rsid w:val="00E628F2"/>
    <w:rsid w:val="00E6774E"/>
    <w:rsid w:val="00E7238E"/>
    <w:rsid w:val="00E83E1A"/>
    <w:rsid w:val="00E90FB7"/>
    <w:rsid w:val="00E92BA5"/>
    <w:rsid w:val="00EA2603"/>
    <w:rsid w:val="00EB3814"/>
    <w:rsid w:val="00EC516E"/>
    <w:rsid w:val="00EC687A"/>
    <w:rsid w:val="00ED10AA"/>
    <w:rsid w:val="00EE04B7"/>
    <w:rsid w:val="00EE394D"/>
    <w:rsid w:val="00EF40DF"/>
    <w:rsid w:val="00F04D3F"/>
    <w:rsid w:val="00F06F5B"/>
    <w:rsid w:val="00F15688"/>
    <w:rsid w:val="00F36CDA"/>
    <w:rsid w:val="00F51117"/>
    <w:rsid w:val="00F647E7"/>
    <w:rsid w:val="00F754B9"/>
    <w:rsid w:val="00FA3FC2"/>
    <w:rsid w:val="00FA7000"/>
    <w:rsid w:val="00FD2516"/>
    <w:rsid w:val="00FE3532"/>
    <w:rsid w:val="00FE5905"/>
    <w:rsid w:val="00FE6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F90877"/>
  <w15:docId w15:val="{10DEEC57-1B3F-4A97-B6E1-3A3605F68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4AE7"/>
    <w:pPr>
      <w:spacing w:line="360" w:lineRule="auto"/>
      <w:jc w:val="both"/>
    </w:pPr>
    <w:rPr>
      <w:rFonts w:ascii="Arial" w:hAnsi="Arial" w:cs="Arial"/>
      <w:sz w:val="24"/>
      <w:szCs w:val="24"/>
      <w:lang w:val="es-PE"/>
    </w:rPr>
  </w:style>
  <w:style w:type="paragraph" w:styleId="Ttulo1">
    <w:name w:val="heading 1"/>
    <w:basedOn w:val="Normal"/>
    <w:next w:val="Normal"/>
    <w:uiPriority w:val="9"/>
    <w:qFormat/>
    <w:rsid w:val="00550DE7"/>
    <w:pPr>
      <w:keepNext/>
      <w:numPr>
        <w:numId w:val="1"/>
      </w:numPr>
      <w:spacing w:before="480" w:after="240"/>
      <w:outlineLvl w:val="0"/>
    </w:pPr>
    <w:rPr>
      <w:b/>
      <w:bCs/>
      <w:kern w:val="28"/>
      <w:szCs w:val="28"/>
      <w:lang w:val="es-ES_tradnl" w:eastAsia="es-ES"/>
    </w:rPr>
  </w:style>
  <w:style w:type="paragraph" w:styleId="Ttulo2">
    <w:name w:val="heading 2"/>
    <w:basedOn w:val="Normal"/>
    <w:next w:val="Normal"/>
    <w:uiPriority w:val="9"/>
    <w:semiHidden/>
    <w:unhideWhenUsed/>
    <w:qFormat/>
    <w:rsid w:val="00E66F2A"/>
    <w:pPr>
      <w:keepNext/>
      <w:numPr>
        <w:ilvl w:val="1"/>
        <w:numId w:val="1"/>
      </w:numPr>
      <w:spacing w:before="240"/>
      <w:outlineLvl w:val="1"/>
    </w:pPr>
    <w:rPr>
      <w:b/>
      <w:bCs/>
      <w:u w:val="double"/>
      <w:lang w:val="es-ES_tradnl" w:eastAsia="es-ES"/>
    </w:rPr>
  </w:style>
  <w:style w:type="paragraph" w:styleId="Ttulo3">
    <w:name w:val="heading 3"/>
    <w:basedOn w:val="Normal"/>
    <w:next w:val="Normal"/>
    <w:uiPriority w:val="9"/>
    <w:semiHidden/>
    <w:unhideWhenUsed/>
    <w:qFormat/>
    <w:rsid w:val="00E66F2A"/>
    <w:pPr>
      <w:keepNext/>
      <w:numPr>
        <w:ilvl w:val="2"/>
        <w:numId w:val="1"/>
      </w:numPr>
      <w:spacing w:before="240"/>
      <w:outlineLvl w:val="2"/>
    </w:pPr>
    <w:rPr>
      <w:b/>
      <w:bCs/>
      <w:lang w:val="es-ES_tradnl" w:eastAsia="es-ES"/>
    </w:rPr>
  </w:style>
  <w:style w:type="paragraph" w:styleId="Ttulo4">
    <w:name w:val="heading 4"/>
    <w:basedOn w:val="Normal"/>
    <w:next w:val="Normal"/>
    <w:uiPriority w:val="9"/>
    <w:semiHidden/>
    <w:unhideWhenUsed/>
    <w:qFormat/>
    <w:rsid w:val="00E66F2A"/>
    <w:pPr>
      <w:numPr>
        <w:ilvl w:val="3"/>
        <w:numId w:val="1"/>
      </w:numPr>
      <w:spacing w:before="240"/>
      <w:outlineLvl w:val="3"/>
    </w:pPr>
    <w:rPr>
      <w:lang w:val="es-ES_tradnl" w:eastAsia="es-ES"/>
    </w:rPr>
  </w:style>
  <w:style w:type="paragraph" w:styleId="Ttulo5">
    <w:name w:val="heading 5"/>
    <w:basedOn w:val="Normal"/>
    <w:next w:val="Normal"/>
    <w:uiPriority w:val="9"/>
    <w:semiHidden/>
    <w:unhideWhenUsed/>
    <w:qFormat/>
    <w:rsid w:val="00E66F2A"/>
    <w:pPr>
      <w:numPr>
        <w:ilvl w:val="4"/>
        <w:numId w:val="1"/>
      </w:numPr>
      <w:outlineLvl w:val="4"/>
    </w:pPr>
    <w:rPr>
      <w:spacing w:val="-2"/>
      <w:lang w:val="es-ES_tradnl" w:eastAsia="es-ES"/>
    </w:rPr>
  </w:style>
  <w:style w:type="paragraph" w:styleId="Ttulo6">
    <w:name w:val="heading 6"/>
    <w:basedOn w:val="Normal"/>
    <w:next w:val="Normal"/>
    <w:uiPriority w:val="9"/>
    <w:semiHidden/>
    <w:unhideWhenUsed/>
    <w:qFormat/>
    <w:rsid w:val="00E66F2A"/>
    <w:pPr>
      <w:numPr>
        <w:ilvl w:val="5"/>
        <w:numId w:val="1"/>
      </w:numPr>
      <w:outlineLvl w:val="5"/>
    </w:pPr>
    <w:rPr>
      <w:lang w:val="es-ES_tradnl" w:eastAsia="es-ES"/>
    </w:rPr>
  </w:style>
  <w:style w:type="paragraph" w:styleId="Ttulo7">
    <w:name w:val="heading 7"/>
    <w:basedOn w:val="Normal"/>
    <w:next w:val="Normal"/>
    <w:qFormat/>
    <w:rsid w:val="00E66F2A"/>
    <w:pPr>
      <w:numPr>
        <w:ilvl w:val="6"/>
        <w:numId w:val="1"/>
      </w:numPr>
      <w:spacing w:before="240" w:after="60"/>
      <w:outlineLvl w:val="6"/>
    </w:pPr>
    <w:rPr>
      <w:lang w:val="es-ES_tradnl" w:eastAsia="es-ES"/>
    </w:rPr>
  </w:style>
  <w:style w:type="paragraph" w:styleId="Ttulo8">
    <w:name w:val="heading 8"/>
    <w:basedOn w:val="Normal"/>
    <w:next w:val="Normal"/>
    <w:qFormat/>
    <w:rsid w:val="00E66F2A"/>
    <w:pPr>
      <w:numPr>
        <w:ilvl w:val="7"/>
        <w:numId w:val="1"/>
      </w:numPr>
      <w:spacing w:before="240" w:after="60"/>
      <w:outlineLvl w:val="7"/>
    </w:pPr>
    <w:rPr>
      <w:i/>
      <w:iCs/>
      <w:lang w:val="es-ES_tradnl" w:eastAsia="es-ES"/>
    </w:rPr>
  </w:style>
  <w:style w:type="paragraph" w:styleId="Ttulo9">
    <w:name w:val="heading 9"/>
    <w:basedOn w:val="Normal"/>
    <w:next w:val="Normal"/>
    <w:qFormat/>
    <w:rsid w:val="00E66F2A"/>
    <w:pPr>
      <w:numPr>
        <w:ilvl w:val="8"/>
        <w:numId w:val="1"/>
      </w:numPr>
      <w:spacing w:before="240" w:after="60"/>
      <w:outlineLvl w:val="8"/>
    </w:pPr>
    <w:rPr>
      <w:i/>
      <w:iCs/>
      <w:sz w:val="18"/>
      <w:szCs w:val="18"/>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character" w:customStyle="1" w:styleId="goohl3">
    <w:name w:val="goohl3"/>
    <w:basedOn w:val="Fuentedeprrafopredeter"/>
    <w:rsid w:val="00C376B4"/>
  </w:style>
  <w:style w:type="character" w:customStyle="1" w:styleId="goohl0">
    <w:name w:val="goohl0"/>
    <w:basedOn w:val="Fuentedeprrafopredeter"/>
    <w:rsid w:val="00C376B4"/>
  </w:style>
  <w:style w:type="paragraph" w:styleId="NormalWeb">
    <w:name w:val="Normal (Web)"/>
    <w:basedOn w:val="Normal"/>
    <w:uiPriority w:val="99"/>
    <w:rsid w:val="003C330F"/>
    <w:pPr>
      <w:spacing w:before="100" w:beforeAutospacing="1" w:after="100" w:afterAutospacing="1"/>
    </w:pPr>
    <w:rPr>
      <w:lang w:eastAsia="es-ES"/>
    </w:rPr>
  </w:style>
  <w:style w:type="paragraph" w:styleId="Prrafodelista">
    <w:name w:val="List Paragraph"/>
    <w:basedOn w:val="Normal"/>
    <w:uiPriority w:val="34"/>
    <w:qFormat/>
    <w:rsid w:val="003C330F"/>
    <w:pPr>
      <w:ind w:left="720"/>
      <w:contextualSpacing/>
    </w:pPr>
  </w:style>
  <w:style w:type="paragraph" w:styleId="Textodeglobo">
    <w:name w:val="Balloon Text"/>
    <w:basedOn w:val="Normal"/>
    <w:link w:val="TextodegloboCar"/>
    <w:rsid w:val="009C0D5D"/>
    <w:rPr>
      <w:rFonts w:ascii="Tahoma" w:hAnsi="Tahoma" w:cs="Tahoma"/>
      <w:sz w:val="16"/>
      <w:szCs w:val="16"/>
    </w:rPr>
  </w:style>
  <w:style w:type="character" w:customStyle="1" w:styleId="TextodegloboCar">
    <w:name w:val="Texto de globo Car"/>
    <w:basedOn w:val="Fuentedeprrafopredeter"/>
    <w:link w:val="Textodeglobo"/>
    <w:rsid w:val="009C0D5D"/>
    <w:rPr>
      <w:rFonts w:ascii="Tahoma" w:hAnsi="Tahoma" w:cs="Tahoma"/>
      <w:sz w:val="16"/>
      <w:szCs w:val="16"/>
    </w:rPr>
  </w:style>
  <w:style w:type="table" w:styleId="Tablaconcuadrcula">
    <w:name w:val="Table Grid"/>
    <w:basedOn w:val="Tablanormal"/>
    <w:rsid w:val="00F867A4"/>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2224D"/>
    <w:pPr>
      <w:tabs>
        <w:tab w:val="center" w:pos="4252"/>
        <w:tab w:val="right" w:pos="8504"/>
      </w:tabs>
    </w:pPr>
  </w:style>
  <w:style w:type="character" w:customStyle="1" w:styleId="EncabezadoCar">
    <w:name w:val="Encabezado Car"/>
    <w:basedOn w:val="Fuentedeprrafopredeter"/>
    <w:link w:val="Encabezado"/>
    <w:uiPriority w:val="99"/>
    <w:rsid w:val="00C2224D"/>
  </w:style>
  <w:style w:type="paragraph" w:styleId="Piedepgina">
    <w:name w:val="footer"/>
    <w:basedOn w:val="Normal"/>
    <w:link w:val="PiedepginaCar"/>
    <w:uiPriority w:val="99"/>
    <w:unhideWhenUsed/>
    <w:rsid w:val="00C2224D"/>
    <w:pPr>
      <w:tabs>
        <w:tab w:val="center" w:pos="4252"/>
        <w:tab w:val="right" w:pos="8504"/>
      </w:tabs>
    </w:pPr>
  </w:style>
  <w:style w:type="character" w:customStyle="1" w:styleId="PiedepginaCar">
    <w:name w:val="Pie de página Car"/>
    <w:basedOn w:val="Fuentedeprrafopredeter"/>
    <w:link w:val="Piedepgina"/>
    <w:uiPriority w:val="99"/>
    <w:qFormat/>
    <w:rsid w:val="00C2224D"/>
  </w:style>
  <w:style w:type="paragraph" w:styleId="Sinespaciado">
    <w:name w:val="No Spacing"/>
    <w:uiPriority w:val="1"/>
    <w:qFormat/>
    <w:rsid w:val="002E0113"/>
    <w:rPr>
      <w:rFonts w:asciiTheme="minorHAnsi" w:eastAsiaTheme="minorHAnsi" w:hAnsiTheme="minorHAnsi" w:cstheme="minorBidi"/>
      <w:kern w:val="2"/>
      <w:sz w:val="22"/>
      <w:szCs w:val="22"/>
    </w:rPr>
  </w:style>
  <w:style w:type="paragraph" w:customStyle="1" w:styleId="Default">
    <w:name w:val="Default"/>
    <w:rsid w:val="002E0113"/>
    <w:pPr>
      <w:autoSpaceDE w:val="0"/>
      <w:autoSpaceDN w:val="0"/>
      <w:adjustRightInd w:val="0"/>
    </w:pPr>
    <w:rPr>
      <w:rFonts w:eastAsiaTheme="minorHAnsi"/>
      <w:color w:val="000000"/>
      <w:sz w:val="24"/>
      <w:szCs w:val="24"/>
    </w:rPr>
  </w:style>
  <w:style w:type="character" w:customStyle="1" w:styleId="katex-mathml">
    <w:name w:val="katex-mathml"/>
    <w:basedOn w:val="Fuentedeprrafopredeter"/>
    <w:rsid w:val="002E0113"/>
  </w:style>
  <w:style w:type="character" w:styleId="Textoennegrita">
    <w:name w:val="Strong"/>
    <w:basedOn w:val="Fuentedeprrafopredeter"/>
    <w:uiPriority w:val="22"/>
    <w:qFormat/>
    <w:rsid w:val="002E0113"/>
    <w:rPr>
      <w:b/>
      <w:bCs/>
    </w:rPr>
  </w:style>
  <w:style w:type="character" w:customStyle="1" w:styleId="mord">
    <w:name w:val="mord"/>
    <w:basedOn w:val="Fuentedeprrafopredeter"/>
    <w:rsid w:val="002E0113"/>
  </w:style>
  <w:style w:type="character" w:customStyle="1" w:styleId="mrel">
    <w:name w:val="mrel"/>
    <w:basedOn w:val="Fuentedeprrafopredeter"/>
    <w:rsid w:val="002E0113"/>
  </w:style>
  <w:style w:type="character" w:customStyle="1" w:styleId="vlist-s">
    <w:name w:val="vlist-s"/>
    <w:basedOn w:val="Fuentedeprrafopredeter"/>
    <w:rsid w:val="002E0113"/>
  </w:style>
  <w:style w:type="paragraph" w:styleId="Descripcin">
    <w:name w:val="caption"/>
    <w:basedOn w:val="Normal"/>
    <w:next w:val="Normal"/>
    <w:unhideWhenUsed/>
    <w:qFormat/>
    <w:rsid w:val="00140912"/>
    <w:pPr>
      <w:spacing w:after="200"/>
    </w:pPr>
    <w:rPr>
      <w:i/>
      <w:iCs/>
      <w:color w:val="1F497D" w:themeColor="text2"/>
      <w:sz w:val="18"/>
      <w:szCs w:val="18"/>
    </w:rPr>
  </w:style>
  <w:style w:type="character" w:styleId="Textodelmarcadordeposicin">
    <w:name w:val="Placeholder Text"/>
    <w:basedOn w:val="Fuentedeprrafopredeter"/>
    <w:uiPriority w:val="99"/>
    <w:semiHidden/>
    <w:rsid w:val="000D2CD8"/>
    <w:rPr>
      <w:color w:val="666666"/>
    </w:rPr>
  </w:style>
  <w:style w:type="table" w:styleId="Tablanormal2">
    <w:name w:val="Plain Table 2"/>
    <w:basedOn w:val="Tablanormal"/>
    <w:uiPriority w:val="42"/>
    <w:rsid w:val="003147A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tuloTDC">
    <w:name w:val="TOC Heading"/>
    <w:basedOn w:val="Ttulo1"/>
    <w:next w:val="Normal"/>
    <w:uiPriority w:val="39"/>
    <w:unhideWhenUsed/>
    <w:qFormat/>
    <w:rsid w:val="00550DE7"/>
    <w:pPr>
      <w:keepLines/>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paragraph" w:styleId="TDC1">
    <w:name w:val="toc 1"/>
    <w:basedOn w:val="Normal"/>
    <w:next w:val="Normal"/>
    <w:autoRedefine/>
    <w:uiPriority w:val="39"/>
    <w:unhideWhenUsed/>
    <w:rsid w:val="00550DE7"/>
    <w:pPr>
      <w:spacing w:after="100"/>
    </w:pPr>
  </w:style>
  <w:style w:type="character" w:styleId="Hipervnculo">
    <w:name w:val="Hyperlink"/>
    <w:basedOn w:val="Fuentedeprrafopredeter"/>
    <w:uiPriority w:val="99"/>
    <w:unhideWhenUsed/>
    <w:rsid w:val="00550DE7"/>
    <w:rPr>
      <w:color w:val="0000FF" w:themeColor="hyperlink"/>
      <w:u w:val="single"/>
    </w:rPr>
  </w:style>
  <w:style w:type="character" w:styleId="Mencinsinresolver">
    <w:name w:val="Unresolved Mention"/>
    <w:basedOn w:val="Fuentedeprrafopredeter"/>
    <w:uiPriority w:val="99"/>
    <w:semiHidden/>
    <w:unhideWhenUsed/>
    <w:rsid w:val="007969FE"/>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character" w:customStyle="1" w:styleId="mbin">
    <w:name w:val="mbin"/>
    <w:basedOn w:val="Fuentedeprrafopredeter"/>
    <w:rsid w:val="00A642CE"/>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3">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4">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anormal1">
    <w:name w:val="Plain Table 1"/>
    <w:basedOn w:val="Tablanormal"/>
    <w:uiPriority w:val="41"/>
    <w:rsid w:val="00354865"/>
    <w:rPr>
      <w:rFonts w:asciiTheme="minorHAnsi" w:eastAsiaTheme="minorHAnsi" w:hAnsiTheme="minorHAnsi" w:cstheme="minorBidi"/>
      <w:sz w:val="22"/>
      <w:szCs w:val="22"/>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Refdecomentario">
    <w:name w:val="annotation reference"/>
    <w:basedOn w:val="Fuentedeprrafopredeter"/>
    <w:uiPriority w:val="99"/>
    <w:semiHidden/>
    <w:unhideWhenUsed/>
    <w:rsid w:val="0047738F"/>
    <w:rPr>
      <w:sz w:val="16"/>
      <w:szCs w:val="16"/>
    </w:rPr>
  </w:style>
  <w:style w:type="paragraph" w:styleId="Textocomentario">
    <w:name w:val="annotation text"/>
    <w:basedOn w:val="Normal"/>
    <w:link w:val="TextocomentarioCar"/>
    <w:uiPriority w:val="99"/>
    <w:unhideWhenUsed/>
    <w:rsid w:val="0047738F"/>
  </w:style>
  <w:style w:type="character" w:customStyle="1" w:styleId="TextocomentarioCar">
    <w:name w:val="Texto comentario Car"/>
    <w:basedOn w:val="Fuentedeprrafopredeter"/>
    <w:link w:val="Textocomentario"/>
    <w:uiPriority w:val="99"/>
    <w:rsid w:val="0047738F"/>
  </w:style>
  <w:style w:type="paragraph" w:styleId="Asuntodelcomentario">
    <w:name w:val="annotation subject"/>
    <w:basedOn w:val="Textocomentario"/>
    <w:next w:val="Textocomentario"/>
    <w:link w:val="AsuntodelcomentarioCar"/>
    <w:uiPriority w:val="99"/>
    <w:semiHidden/>
    <w:unhideWhenUsed/>
    <w:rsid w:val="0047738F"/>
    <w:rPr>
      <w:b/>
      <w:bCs/>
    </w:rPr>
  </w:style>
  <w:style w:type="character" w:customStyle="1" w:styleId="AsuntodelcomentarioCar">
    <w:name w:val="Asunto del comentario Car"/>
    <w:basedOn w:val="TextocomentarioCar"/>
    <w:link w:val="Asuntodelcomentario"/>
    <w:uiPriority w:val="99"/>
    <w:semiHidden/>
    <w:rsid w:val="0047738F"/>
    <w:rPr>
      <w:b/>
      <w:bCs/>
    </w:rPr>
  </w:style>
  <w:style w:type="character" w:styleId="nfasis">
    <w:name w:val="Emphasis"/>
    <w:basedOn w:val="Fuentedeprrafopredeter"/>
    <w:uiPriority w:val="20"/>
    <w:qFormat/>
    <w:rsid w:val="00ED10A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5911">
      <w:bodyDiv w:val="1"/>
      <w:marLeft w:val="0"/>
      <w:marRight w:val="0"/>
      <w:marTop w:val="0"/>
      <w:marBottom w:val="0"/>
      <w:divBdr>
        <w:top w:val="none" w:sz="0" w:space="0" w:color="auto"/>
        <w:left w:val="none" w:sz="0" w:space="0" w:color="auto"/>
        <w:bottom w:val="none" w:sz="0" w:space="0" w:color="auto"/>
        <w:right w:val="none" w:sz="0" w:space="0" w:color="auto"/>
      </w:divBdr>
    </w:div>
    <w:div w:id="39794258">
      <w:bodyDiv w:val="1"/>
      <w:marLeft w:val="0"/>
      <w:marRight w:val="0"/>
      <w:marTop w:val="0"/>
      <w:marBottom w:val="0"/>
      <w:divBdr>
        <w:top w:val="none" w:sz="0" w:space="0" w:color="auto"/>
        <w:left w:val="none" w:sz="0" w:space="0" w:color="auto"/>
        <w:bottom w:val="none" w:sz="0" w:space="0" w:color="auto"/>
        <w:right w:val="none" w:sz="0" w:space="0" w:color="auto"/>
      </w:divBdr>
    </w:div>
    <w:div w:id="99380829">
      <w:bodyDiv w:val="1"/>
      <w:marLeft w:val="0"/>
      <w:marRight w:val="0"/>
      <w:marTop w:val="0"/>
      <w:marBottom w:val="0"/>
      <w:divBdr>
        <w:top w:val="none" w:sz="0" w:space="0" w:color="auto"/>
        <w:left w:val="none" w:sz="0" w:space="0" w:color="auto"/>
        <w:bottom w:val="none" w:sz="0" w:space="0" w:color="auto"/>
        <w:right w:val="none" w:sz="0" w:space="0" w:color="auto"/>
      </w:divBdr>
    </w:div>
    <w:div w:id="108399216">
      <w:bodyDiv w:val="1"/>
      <w:marLeft w:val="0"/>
      <w:marRight w:val="0"/>
      <w:marTop w:val="0"/>
      <w:marBottom w:val="0"/>
      <w:divBdr>
        <w:top w:val="none" w:sz="0" w:space="0" w:color="auto"/>
        <w:left w:val="none" w:sz="0" w:space="0" w:color="auto"/>
        <w:bottom w:val="none" w:sz="0" w:space="0" w:color="auto"/>
        <w:right w:val="none" w:sz="0" w:space="0" w:color="auto"/>
      </w:divBdr>
    </w:div>
    <w:div w:id="247929234">
      <w:bodyDiv w:val="1"/>
      <w:marLeft w:val="0"/>
      <w:marRight w:val="0"/>
      <w:marTop w:val="0"/>
      <w:marBottom w:val="0"/>
      <w:divBdr>
        <w:top w:val="none" w:sz="0" w:space="0" w:color="auto"/>
        <w:left w:val="none" w:sz="0" w:space="0" w:color="auto"/>
        <w:bottom w:val="none" w:sz="0" w:space="0" w:color="auto"/>
        <w:right w:val="none" w:sz="0" w:space="0" w:color="auto"/>
      </w:divBdr>
    </w:div>
    <w:div w:id="310063658">
      <w:bodyDiv w:val="1"/>
      <w:marLeft w:val="0"/>
      <w:marRight w:val="0"/>
      <w:marTop w:val="0"/>
      <w:marBottom w:val="0"/>
      <w:divBdr>
        <w:top w:val="none" w:sz="0" w:space="0" w:color="auto"/>
        <w:left w:val="none" w:sz="0" w:space="0" w:color="auto"/>
        <w:bottom w:val="none" w:sz="0" w:space="0" w:color="auto"/>
        <w:right w:val="none" w:sz="0" w:space="0" w:color="auto"/>
      </w:divBdr>
    </w:div>
    <w:div w:id="487286209">
      <w:bodyDiv w:val="1"/>
      <w:marLeft w:val="0"/>
      <w:marRight w:val="0"/>
      <w:marTop w:val="0"/>
      <w:marBottom w:val="0"/>
      <w:divBdr>
        <w:top w:val="none" w:sz="0" w:space="0" w:color="auto"/>
        <w:left w:val="none" w:sz="0" w:space="0" w:color="auto"/>
        <w:bottom w:val="none" w:sz="0" w:space="0" w:color="auto"/>
        <w:right w:val="none" w:sz="0" w:space="0" w:color="auto"/>
      </w:divBdr>
    </w:div>
    <w:div w:id="560140983">
      <w:bodyDiv w:val="1"/>
      <w:marLeft w:val="0"/>
      <w:marRight w:val="0"/>
      <w:marTop w:val="0"/>
      <w:marBottom w:val="0"/>
      <w:divBdr>
        <w:top w:val="none" w:sz="0" w:space="0" w:color="auto"/>
        <w:left w:val="none" w:sz="0" w:space="0" w:color="auto"/>
        <w:bottom w:val="none" w:sz="0" w:space="0" w:color="auto"/>
        <w:right w:val="none" w:sz="0" w:space="0" w:color="auto"/>
      </w:divBdr>
    </w:div>
    <w:div w:id="622884155">
      <w:bodyDiv w:val="1"/>
      <w:marLeft w:val="0"/>
      <w:marRight w:val="0"/>
      <w:marTop w:val="0"/>
      <w:marBottom w:val="0"/>
      <w:divBdr>
        <w:top w:val="none" w:sz="0" w:space="0" w:color="auto"/>
        <w:left w:val="none" w:sz="0" w:space="0" w:color="auto"/>
        <w:bottom w:val="none" w:sz="0" w:space="0" w:color="auto"/>
        <w:right w:val="none" w:sz="0" w:space="0" w:color="auto"/>
      </w:divBdr>
    </w:div>
    <w:div w:id="662970558">
      <w:bodyDiv w:val="1"/>
      <w:marLeft w:val="0"/>
      <w:marRight w:val="0"/>
      <w:marTop w:val="0"/>
      <w:marBottom w:val="0"/>
      <w:divBdr>
        <w:top w:val="none" w:sz="0" w:space="0" w:color="auto"/>
        <w:left w:val="none" w:sz="0" w:space="0" w:color="auto"/>
        <w:bottom w:val="none" w:sz="0" w:space="0" w:color="auto"/>
        <w:right w:val="none" w:sz="0" w:space="0" w:color="auto"/>
      </w:divBdr>
    </w:div>
    <w:div w:id="802507196">
      <w:bodyDiv w:val="1"/>
      <w:marLeft w:val="0"/>
      <w:marRight w:val="0"/>
      <w:marTop w:val="0"/>
      <w:marBottom w:val="0"/>
      <w:divBdr>
        <w:top w:val="none" w:sz="0" w:space="0" w:color="auto"/>
        <w:left w:val="none" w:sz="0" w:space="0" w:color="auto"/>
        <w:bottom w:val="none" w:sz="0" w:space="0" w:color="auto"/>
        <w:right w:val="none" w:sz="0" w:space="0" w:color="auto"/>
      </w:divBdr>
    </w:div>
    <w:div w:id="853615555">
      <w:bodyDiv w:val="1"/>
      <w:marLeft w:val="0"/>
      <w:marRight w:val="0"/>
      <w:marTop w:val="0"/>
      <w:marBottom w:val="0"/>
      <w:divBdr>
        <w:top w:val="none" w:sz="0" w:space="0" w:color="auto"/>
        <w:left w:val="none" w:sz="0" w:space="0" w:color="auto"/>
        <w:bottom w:val="none" w:sz="0" w:space="0" w:color="auto"/>
        <w:right w:val="none" w:sz="0" w:space="0" w:color="auto"/>
      </w:divBdr>
    </w:div>
    <w:div w:id="869994171">
      <w:bodyDiv w:val="1"/>
      <w:marLeft w:val="0"/>
      <w:marRight w:val="0"/>
      <w:marTop w:val="0"/>
      <w:marBottom w:val="0"/>
      <w:divBdr>
        <w:top w:val="none" w:sz="0" w:space="0" w:color="auto"/>
        <w:left w:val="none" w:sz="0" w:space="0" w:color="auto"/>
        <w:bottom w:val="none" w:sz="0" w:space="0" w:color="auto"/>
        <w:right w:val="none" w:sz="0" w:space="0" w:color="auto"/>
      </w:divBdr>
    </w:div>
    <w:div w:id="1011223363">
      <w:bodyDiv w:val="1"/>
      <w:marLeft w:val="0"/>
      <w:marRight w:val="0"/>
      <w:marTop w:val="0"/>
      <w:marBottom w:val="0"/>
      <w:divBdr>
        <w:top w:val="none" w:sz="0" w:space="0" w:color="auto"/>
        <w:left w:val="none" w:sz="0" w:space="0" w:color="auto"/>
        <w:bottom w:val="none" w:sz="0" w:space="0" w:color="auto"/>
        <w:right w:val="none" w:sz="0" w:space="0" w:color="auto"/>
      </w:divBdr>
    </w:div>
    <w:div w:id="1057123707">
      <w:bodyDiv w:val="1"/>
      <w:marLeft w:val="0"/>
      <w:marRight w:val="0"/>
      <w:marTop w:val="0"/>
      <w:marBottom w:val="0"/>
      <w:divBdr>
        <w:top w:val="none" w:sz="0" w:space="0" w:color="auto"/>
        <w:left w:val="none" w:sz="0" w:space="0" w:color="auto"/>
        <w:bottom w:val="none" w:sz="0" w:space="0" w:color="auto"/>
        <w:right w:val="none" w:sz="0" w:space="0" w:color="auto"/>
      </w:divBdr>
    </w:div>
    <w:div w:id="1059405646">
      <w:bodyDiv w:val="1"/>
      <w:marLeft w:val="0"/>
      <w:marRight w:val="0"/>
      <w:marTop w:val="0"/>
      <w:marBottom w:val="0"/>
      <w:divBdr>
        <w:top w:val="none" w:sz="0" w:space="0" w:color="auto"/>
        <w:left w:val="none" w:sz="0" w:space="0" w:color="auto"/>
        <w:bottom w:val="none" w:sz="0" w:space="0" w:color="auto"/>
        <w:right w:val="none" w:sz="0" w:space="0" w:color="auto"/>
      </w:divBdr>
    </w:div>
    <w:div w:id="1066075478">
      <w:bodyDiv w:val="1"/>
      <w:marLeft w:val="0"/>
      <w:marRight w:val="0"/>
      <w:marTop w:val="0"/>
      <w:marBottom w:val="0"/>
      <w:divBdr>
        <w:top w:val="none" w:sz="0" w:space="0" w:color="auto"/>
        <w:left w:val="none" w:sz="0" w:space="0" w:color="auto"/>
        <w:bottom w:val="none" w:sz="0" w:space="0" w:color="auto"/>
        <w:right w:val="none" w:sz="0" w:space="0" w:color="auto"/>
      </w:divBdr>
    </w:div>
    <w:div w:id="1150173144">
      <w:bodyDiv w:val="1"/>
      <w:marLeft w:val="0"/>
      <w:marRight w:val="0"/>
      <w:marTop w:val="0"/>
      <w:marBottom w:val="0"/>
      <w:divBdr>
        <w:top w:val="none" w:sz="0" w:space="0" w:color="auto"/>
        <w:left w:val="none" w:sz="0" w:space="0" w:color="auto"/>
        <w:bottom w:val="none" w:sz="0" w:space="0" w:color="auto"/>
        <w:right w:val="none" w:sz="0" w:space="0" w:color="auto"/>
      </w:divBdr>
    </w:div>
    <w:div w:id="1311902994">
      <w:bodyDiv w:val="1"/>
      <w:marLeft w:val="0"/>
      <w:marRight w:val="0"/>
      <w:marTop w:val="0"/>
      <w:marBottom w:val="0"/>
      <w:divBdr>
        <w:top w:val="none" w:sz="0" w:space="0" w:color="auto"/>
        <w:left w:val="none" w:sz="0" w:space="0" w:color="auto"/>
        <w:bottom w:val="none" w:sz="0" w:space="0" w:color="auto"/>
        <w:right w:val="none" w:sz="0" w:space="0" w:color="auto"/>
      </w:divBdr>
    </w:div>
    <w:div w:id="1373310592">
      <w:bodyDiv w:val="1"/>
      <w:marLeft w:val="0"/>
      <w:marRight w:val="0"/>
      <w:marTop w:val="0"/>
      <w:marBottom w:val="0"/>
      <w:divBdr>
        <w:top w:val="none" w:sz="0" w:space="0" w:color="auto"/>
        <w:left w:val="none" w:sz="0" w:space="0" w:color="auto"/>
        <w:bottom w:val="none" w:sz="0" w:space="0" w:color="auto"/>
        <w:right w:val="none" w:sz="0" w:space="0" w:color="auto"/>
      </w:divBdr>
    </w:div>
    <w:div w:id="1419717308">
      <w:bodyDiv w:val="1"/>
      <w:marLeft w:val="0"/>
      <w:marRight w:val="0"/>
      <w:marTop w:val="0"/>
      <w:marBottom w:val="0"/>
      <w:divBdr>
        <w:top w:val="none" w:sz="0" w:space="0" w:color="auto"/>
        <w:left w:val="none" w:sz="0" w:space="0" w:color="auto"/>
        <w:bottom w:val="none" w:sz="0" w:space="0" w:color="auto"/>
        <w:right w:val="none" w:sz="0" w:space="0" w:color="auto"/>
      </w:divBdr>
    </w:div>
    <w:div w:id="1523783982">
      <w:bodyDiv w:val="1"/>
      <w:marLeft w:val="0"/>
      <w:marRight w:val="0"/>
      <w:marTop w:val="0"/>
      <w:marBottom w:val="0"/>
      <w:divBdr>
        <w:top w:val="none" w:sz="0" w:space="0" w:color="auto"/>
        <w:left w:val="none" w:sz="0" w:space="0" w:color="auto"/>
        <w:bottom w:val="none" w:sz="0" w:space="0" w:color="auto"/>
        <w:right w:val="none" w:sz="0" w:space="0" w:color="auto"/>
      </w:divBdr>
    </w:div>
    <w:div w:id="1555193296">
      <w:bodyDiv w:val="1"/>
      <w:marLeft w:val="0"/>
      <w:marRight w:val="0"/>
      <w:marTop w:val="0"/>
      <w:marBottom w:val="0"/>
      <w:divBdr>
        <w:top w:val="none" w:sz="0" w:space="0" w:color="auto"/>
        <w:left w:val="none" w:sz="0" w:space="0" w:color="auto"/>
        <w:bottom w:val="none" w:sz="0" w:space="0" w:color="auto"/>
        <w:right w:val="none" w:sz="0" w:space="0" w:color="auto"/>
      </w:divBdr>
    </w:div>
    <w:div w:id="1556551422">
      <w:bodyDiv w:val="1"/>
      <w:marLeft w:val="0"/>
      <w:marRight w:val="0"/>
      <w:marTop w:val="0"/>
      <w:marBottom w:val="0"/>
      <w:divBdr>
        <w:top w:val="none" w:sz="0" w:space="0" w:color="auto"/>
        <w:left w:val="none" w:sz="0" w:space="0" w:color="auto"/>
        <w:bottom w:val="none" w:sz="0" w:space="0" w:color="auto"/>
        <w:right w:val="none" w:sz="0" w:space="0" w:color="auto"/>
      </w:divBdr>
    </w:div>
    <w:div w:id="1580629755">
      <w:bodyDiv w:val="1"/>
      <w:marLeft w:val="0"/>
      <w:marRight w:val="0"/>
      <w:marTop w:val="0"/>
      <w:marBottom w:val="0"/>
      <w:divBdr>
        <w:top w:val="none" w:sz="0" w:space="0" w:color="auto"/>
        <w:left w:val="none" w:sz="0" w:space="0" w:color="auto"/>
        <w:bottom w:val="none" w:sz="0" w:space="0" w:color="auto"/>
        <w:right w:val="none" w:sz="0" w:space="0" w:color="auto"/>
      </w:divBdr>
    </w:div>
    <w:div w:id="1649631505">
      <w:bodyDiv w:val="1"/>
      <w:marLeft w:val="0"/>
      <w:marRight w:val="0"/>
      <w:marTop w:val="0"/>
      <w:marBottom w:val="0"/>
      <w:divBdr>
        <w:top w:val="none" w:sz="0" w:space="0" w:color="auto"/>
        <w:left w:val="none" w:sz="0" w:space="0" w:color="auto"/>
        <w:bottom w:val="none" w:sz="0" w:space="0" w:color="auto"/>
        <w:right w:val="none" w:sz="0" w:space="0" w:color="auto"/>
      </w:divBdr>
    </w:div>
    <w:div w:id="1706251492">
      <w:bodyDiv w:val="1"/>
      <w:marLeft w:val="0"/>
      <w:marRight w:val="0"/>
      <w:marTop w:val="0"/>
      <w:marBottom w:val="0"/>
      <w:divBdr>
        <w:top w:val="none" w:sz="0" w:space="0" w:color="auto"/>
        <w:left w:val="none" w:sz="0" w:space="0" w:color="auto"/>
        <w:bottom w:val="none" w:sz="0" w:space="0" w:color="auto"/>
        <w:right w:val="none" w:sz="0" w:space="0" w:color="auto"/>
      </w:divBdr>
    </w:div>
    <w:div w:id="1722248857">
      <w:bodyDiv w:val="1"/>
      <w:marLeft w:val="0"/>
      <w:marRight w:val="0"/>
      <w:marTop w:val="0"/>
      <w:marBottom w:val="0"/>
      <w:divBdr>
        <w:top w:val="none" w:sz="0" w:space="0" w:color="auto"/>
        <w:left w:val="none" w:sz="0" w:space="0" w:color="auto"/>
        <w:bottom w:val="none" w:sz="0" w:space="0" w:color="auto"/>
        <w:right w:val="none" w:sz="0" w:space="0" w:color="auto"/>
      </w:divBdr>
    </w:div>
    <w:div w:id="1787769167">
      <w:bodyDiv w:val="1"/>
      <w:marLeft w:val="0"/>
      <w:marRight w:val="0"/>
      <w:marTop w:val="0"/>
      <w:marBottom w:val="0"/>
      <w:divBdr>
        <w:top w:val="none" w:sz="0" w:space="0" w:color="auto"/>
        <w:left w:val="none" w:sz="0" w:space="0" w:color="auto"/>
        <w:bottom w:val="none" w:sz="0" w:space="0" w:color="auto"/>
        <w:right w:val="none" w:sz="0" w:space="0" w:color="auto"/>
      </w:divBdr>
    </w:div>
    <w:div w:id="1853883711">
      <w:bodyDiv w:val="1"/>
      <w:marLeft w:val="0"/>
      <w:marRight w:val="0"/>
      <w:marTop w:val="0"/>
      <w:marBottom w:val="0"/>
      <w:divBdr>
        <w:top w:val="none" w:sz="0" w:space="0" w:color="auto"/>
        <w:left w:val="none" w:sz="0" w:space="0" w:color="auto"/>
        <w:bottom w:val="none" w:sz="0" w:space="0" w:color="auto"/>
        <w:right w:val="none" w:sz="0" w:space="0" w:color="auto"/>
      </w:divBdr>
    </w:div>
    <w:div w:id="2067600525">
      <w:bodyDiv w:val="1"/>
      <w:marLeft w:val="0"/>
      <w:marRight w:val="0"/>
      <w:marTop w:val="0"/>
      <w:marBottom w:val="0"/>
      <w:divBdr>
        <w:top w:val="none" w:sz="0" w:space="0" w:color="auto"/>
        <w:left w:val="none" w:sz="0" w:space="0" w:color="auto"/>
        <w:bottom w:val="none" w:sz="0" w:space="0" w:color="auto"/>
        <w:right w:val="none" w:sz="0" w:space="0" w:color="auto"/>
      </w:divBdr>
    </w:div>
    <w:div w:id="2098474605">
      <w:bodyDiv w:val="1"/>
      <w:marLeft w:val="0"/>
      <w:marRight w:val="0"/>
      <w:marTop w:val="0"/>
      <w:marBottom w:val="0"/>
      <w:divBdr>
        <w:top w:val="none" w:sz="0" w:space="0" w:color="auto"/>
        <w:left w:val="none" w:sz="0" w:space="0" w:color="auto"/>
        <w:bottom w:val="none" w:sz="0" w:space="0" w:color="auto"/>
        <w:right w:val="none" w:sz="0" w:space="0" w:color="auto"/>
      </w:divBdr>
    </w:div>
    <w:div w:id="2129735135">
      <w:bodyDiv w:val="1"/>
      <w:marLeft w:val="0"/>
      <w:marRight w:val="0"/>
      <w:marTop w:val="0"/>
      <w:marBottom w:val="0"/>
      <w:divBdr>
        <w:top w:val="none" w:sz="0" w:space="0" w:color="auto"/>
        <w:left w:val="none" w:sz="0" w:space="0" w:color="auto"/>
        <w:bottom w:val="none" w:sz="0" w:space="0" w:color="auto"/>
        <w:right w:val="none" w:sz="0" w:space="0" w:color="auto"/>
      </w:divBdr>
      <w:divsChild>
        <w:div w:id="1936396889">
          <w:marLeft w:val="0"/>
          <w:marRight w:val="0"/>
          <w:marTop w:val="0"/>
          <w:marBottom w:val="0"/>
          <w:divBdr>
            <w:top w:val="none" w:sz="0" w:space="0" w:color="auto"/>
            <w:left w:val="none" w:sz="0" w:space="0" w:color="auto"/>
            <w:bottom w:val="none" w:sz="0" w:space="0" w:color="auto"/>
            <w:right w:val="none" w:sz="0" w:space="0" w:color="auto"/>
          </w:divBdr>
          <w:divsChild>
            <w:div w:id="794174076">
              <w:marLeft w:val="0"/>
              <w:marRight w:val="0"/>
              <w:marTop w:val="0"/>
              <w:marBottom w:val="0"/>
              <w:divBdr>
                <w:top w:val="none" w:sz="0" w:space="0" w:color="auto"/>
                <w:left w:val="none" w:sz="0" w:space="0" w:color="auto"/>
                <w:bottom w:val="none" w:sz="0" w:space="0" w:color="auto"/>
                <w:right w:val="none" w:sz="0" w:space="0" w:color="auto"/>
              </w:divBdr>
              <w:divsChild>
                <w:div w:id="933173381">
                  <w:marLeft w:val="0"/>
                  <w:marRight w:val="0"/>
                  <w:marTop w:val="0"/>
                  <w:marBottom w:val="0"/>
                  <w:divBdr>
                    <w:top w:val="none" w:sz="0" w:space="0" w:color="auto"/>
                    <w:left w:val="none" w:sz="0" w:space="0" w:color="auto"/>
                    <w:bottom w:val="none" w:sz="0" w:space="0" w:color="auto"/>
                    <w:right w:val="none" w:sz="0" w:space="0" w:color="auto"/>
                  </w:divBdr>
                  <w:divsChild>
                    <w:div w:id="90302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hTznq5nEu8pLqKPlCqfjkuVvw==">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</go:docsCustomData>
</go:gDocsCustomXmlDataStorage>
</file>

<file path=customXml/itemProps1.xml><?xml version="1.0" encoding="utf-8"?>
<ds:datastoreItem xmlns:ds="http://schemas.openxmlformats.org/officeDocument/2006/customXml" ds:itemID="{FE7576CE-46CA-4A5B-BA22-A921F11142C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1</Pages>
  <Words>2631</Words>
  <Characters>14476</Characters>
  <Application>Microsoft Office Word</Application>
  <DocSecurity>0</DocSecurity>
  <Lines>120</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Gustavo;Jhonsy;José;Agatha</dc:creator>
  <cp:lastModifiedBy>Jose Zevallos Ruiz</cp:lastModifiedBy>
  <cp:revision>36</cp:revision>
  <cp:lastPrinted>2024-09-17T19:41:00Z</cp:lastPrinted>
  <dcterms:created xsi:type="dcterms:W3CDTF">2024-10-03T22:28:00Z</dcterms:created>
  <dcterms:modified xsi:type="dcterms:W3CDTF">2024-10-04T02:10:00Z</dcterms:modified>
</cp:coreProperties>
</file>