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D319" w14:textId="4EEEB826" w:rsidR="00641F4A" w:rsidRPr="00F73B3C" w:rsidRDefault="005F23E5">
      <w:pPr>
        <w:rPr>
          <w:rFonts w:ascii="Times New Roman" w:hAnsi="Times New Roman" w:cs="Times New Roman"/>
          <w:b/>
          <w:bCs/>
          <w:sz w:val="24"/>
          <w:szCs w:val="24"/>
        </w:rPr>
      </w:pPr>
      <w:r w:rsidRPr="00F73B3C">
        <w:rPr>
          <w:rFonts w:ascii="Times New Roman" w:hAnsi="Times New Roman" w:cs="Times New Roman"/>
          <w:b/>
          <w:bCs/>
          <w:sz w:val="24"/>
          <w:szCs w:val="24"/>
        </w:rPr>
        <w:t>Resultados y Discusiones</w:t>
      </w:r>
    </w:p>
    <w:p w14:paraId="2A07FB0D" w14:textId="0B698AA2" w:rsidR="005F23E5"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1. Cálculo de Correlación de Pearson</w:t>
      </w:r>
    </w:p>
    <w:p w14:paraId="4FFAC12A" w14:textId="77777777" w:rsidR="00E4452D" w:rsidRDefault="00E4452D" w:rsidP="00E4452D">
      <w:pPr>
        <w:pStyle w:val="NormalWeb"/>
        <w:jc w:val="both"/>
      </w:pPr>
      <w:r>
        <w:t xml:space="preserve">La matriz de correlación de Pearson confirma una </w:t>
      </w:r>
      <w:r>
        <w:rPr>
          <w:rStyle w:val="Textoennegrita"/>
        </w:rPr>
        <w:t>correlación extremadamente alta</w:t>
      </w:r>
      <w:r>
        <w:t xml:space="preserve"> entre las variables </w:t>
      </w:r>
      <w:proofErr w:type="spellStart"/>
      <w:r>
        <w:rPr>
          <w:rStyle w:val="Textoennegrita"/>
        </w:rPr>
        <w:t>Concentration</w:t>
      </w:r>
      <w:proofErr w:type="spellEnd"/>
      <w:r>
        <w:t xml:space="preserve"> y </w:t>
      </w:r>
      <w:proofErr w:type="spellStart"/>
      <w:r>
        <w:rPr>
          <w:rStyle w:val="Textoennegrita"/>
        </w:rPr>
        <w:t>Emission</w:t>
      </w:r>
      <w:proofErr w:type="spellEnd"/>
      <w:r>
        <w:t xml:space="preserve">, con un coeficiente de 0.9993. Este coeficiente, muy cercano a 1, sugiere una relación lineal casi perfecta entre la concentración de Ti y la intensidad de emisión registrada en el espectrómetro. Estos resultados indican </w:t>
      </w:r>
      <w:proofErr w:type="gramStart"/>
      <w:r>
        <w:t>que</w:t>
      </w:r>
      <w:proofErr w:type="gramEnd"/>
      <w:r>
        <w:t xml:space="preserve"> al aumentar la concentración de Ti, la emisión también aumenta de forma proporcional y consistente.</w:t>
      </w:r>
    </w:p>
    <w:p w14:paraId="17DC57CC" w14:textId="6241791B" w:rsidR="00E4452D" w:rsidRPr="0095436C" w:rsidRDefault="00E4452D" w:rsidP="00E4452D">
      <w:pPr>
        <w:pStyle w:val="NormalWeb"/>
        <w:jc w:val="both"/>
        <w:rPr>
          <w:b/>
          <w:bCs/>
        </w:rPr>
      </w:pPr>
      <w:r>
        <w:t xml:space="preserve">Esta alta correlación no solo respalda el uso de una </w:t>
      </w:r>
      <w:r>
        <w:rPr>
          <w:rStyle w:val="Textoennegrita"/>
        </w:rPr>
        <w:t>regresión lineal</w:t>
      </w:r>
      <w:r>
        <w:t xml:space="preserve"> para modelar los datos, sino que también valida la precisión del espectrómetro en la detección de variaciones en la concentración de Ti. La relación observada en la matriz de correlación es coherente con los hallazgos de </w:t>
      </w:r>
      <w:proofErr w:type="spellStart"/>
      <w:r>
        <w:t>Aboal</w:t>
      </w:r>
      <w:proofErr w:type="spellEnd"/>
      <w:r>
        <w:t xml:space="preserve">-Somoza y </w:t>
      </w:r>
      <w:proofErr w:type="spellStart"/>
      <w:r>
        <w:t>Crujeiras</w:t>
      </w:r>
      <w:proofErr w:type="spellEnd"/>
      <w:r>
        <w:t xml:space="preserve">, quienes señalan </w:t>
      </w:r>
      <w:proofErr w:type="gramStart"/>
      <w:r>
        <w:t>que</w:t>
      </w:r>
      <w:proofErr w:type="gramEnd"/>
      <w:r>
        <w:t xml:space="preserve"> en calibraciones instrumentales, como las realizadas en química analítica, es común encontrar una correlación fuerte y significativa entre la concentración de un analito y la respuesta del instrumento. Esto refuerza la fiabilidad del modelo lineal para representar la relación entre estas variables y permite su aplicación en la predicción de concentraciones desconocidas en muestras futuras.</w:t>
      </w:r>
    </w:p>
    <w:p w14:paraId="49A8A8A4" w14:textId="77777777" w:rsidR="005F23E5" w:rsidRPr="0095436C"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2. Prueba de Correlación de Pearson</w:t>
      </w:r>
    </w:p>
    <w:p w14:paraId="2CC80D25" w14:textId="7DC7FF38" w:rsidR="00C378E0" w:rsidRDefault="00C378E0" w:rsidP="00C32CEF">
      <w:pPr>
        <w:pStyle w:val="NormalWeb"/>
        <w:jc w:val="both"/>
      </w:pPr>
      <w:r>
        <w:t xml:space="preserve">La prueba de correlación de Pearson realizada entre las variables </w:t>
      </w:r>
      <w:proofErr w:type="spellStart"/>
      <w:r>
        <w:rPr>
          <w:rStyle w:val="Textoennegrita"/>
        </w:rPr>
        <w:t>Concentration</w:t>
      </w:r>
      <w:proofErr w:type="spellEnd"/>
      <w:r>
        <w:t xml:space="preserve"> y </w:t>
      </w:r>
      <w:proofErr w:type="spellStart"/>
      <w:r>
        <w:rPr>
          <w:rStyle w:val="Textoennegrita"/>
        </w:rPr>
        <w:t>Emission</w:t>
      </w:r>
      <w:proofErr w:type="spellEnd"/>
      <w:r>
        <w:t xml:space="preserve"> muestra que la relación observada es estadísticamente significativa. El p-valor extremadamente bajo obtenido (</w:t>
      </w:r>
      <m:oMath>
        <m:r>
          <w:rPr>
            <w:rFonts w:ascii="Cambria Math" w:hAnsi="Cambria Math"/>
          </w:rPr>
          <m:t>6.437x</m:t>
        </m:r>
        <m:sSup>
          <m:sSupPr>
            <m:ctrlPr>
              <w:rPr>
                <w:rFonts w:ascii="Cambria Math" w:hAnsi="Cambria Math"/>
                <w:i/>
              </w:rPr>
            </m:ctrlPr>
          </m:sSupPr>
          <m:e>
            <m:r>
              <w:rPr>
                <w:rFonts w:ascii="Cambria Math" w:hAnsi="Cambria Math"/>
              </w:rPr>
              <m:t>10</m:t>
            </m:r>
          </m:e>
          <m:sup>
            <m:r>
              <w:rPr>
                <w:rFonts w:ascii="Cambria Math" w:hAnsi="Cambria Math"/>
              </w:rPr>
              <m:t>-7</m:t>
            </m:r>
          </m:sup>
        </m:sSup>
      </m:oMath>
      <w:r>
        <w:t>) permite rechazar la hipótesis nula de ausencia de correlación entre ambas variables, confirmando así una asociación significativa. Este resultado respalda el uso de un modelo de regresión lineal para representar los datos, ya que la correlación es tanto positiva como fuerte.</w:t>
      </w:r>
    </w:p>
    <w:p w14:paraId="665A818E" w14:textId="2E286E36" w:rsidR="005F23E5" w:rsidRPr="0095436C" w:rsidRDefault="00C378E0" w:rsidP="00C32CEF">
      <w:pPr>
        <w:pStyle w:val="NormalWeb"/>
        <w:jc w:val="both"/>
      </w:pPr>
      <w:r>
        <w:t xml:space="preserve">Este hallazgo es consistente con lo indicado en el artículo de </w:t>
      </w:r>
      <w:proofErr w:type="spellStart"/>
      <w:r>
        <w:t>Aboal</w:t>
      </w:r>
      <w:proofErr w:type="spellEnd"/>
      <w:r>
        <w:t xml:space="preserve">-Somoza y </w:t>
      </w:r>
      <w:proofErr w:type="spellStart"/>
      <w:r>
        <w:t>Crujeiras</w:t>
      </w:r>
      <w:proofErr w:type="spellEnd"/>
      <w:r>
        <w:t>, donde se destaca la importancia de emplear la regresión lineal en análisis de calibración en química analítica, especialmente cuando existe una relación clara y significativa entre la concentración y la señal medida.</w:t>
      </w:r>
    </w:p>
    <w:p w14:paraId="39290698" w14:textId="77777777" w:rsidR="005F23E5" w:rsidRPr="0095436C"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3. Resumen de la Regresión Lineal</w:t>
      </w:r>
    </w:p>
    <w:p w14:paraId="75EEBF2C" w14:textId="0E8E0C34" w:rsidR="005F23E5" w:rsidRPr="0095436C" w:rsidRDefault="00E4452D"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r>
        <w:t xml:space="preserve">El modelo de regresión lineal calculado para predecir </w:t>
      </w:r>
      <w:proofErr w:type="spellStart"/>
      <w:r>
        <w:rPr>
          <w:rStyle w:val="Textoennegrita"/>
        </w:rPr>
        <w:t>Emission</w:t>
      </w:r>
      <w:proofErr w:type="spellEnd"/>
      <w:r>
        <w:t xml:space="preserve"> en función de </w:t>
      </w:r>
      <w:proofErr w:type="spellStart"/>
      <w:r>
        <w:rPr>
          <w:rStyle w:val="Textoennegrita"/>
        </w:rPr>
        <w:t>Concentration</w:t>
      </w:r>
      <w:proofErr w:type="spellEnd"/>
      <w:r>
        <w:t xml:space="preserve"> genera una ecuación que sigue la forma general discutida en el artículo:</w:t>
      </w:r>
    </w:p>
    <w:p w14:paraId="29E6766C" w14:textId="5E4E6022" w:rsidR="00C378E0" w:rsidRPr="00E4452D" w:rsidRDefault="00C378E0" w:rsidP="005F23E5">
      <w:pPr>
        <w:spacing w:after="0" w:line="240" w:lineRule="auto"/>
        <w:jc w:val="both"/>
        <w:rPr>
          <w:rFonts w:ascii="Times New Roman" w:eastAsia="Times New Roman" w:hAnsi="Times New Roman" w:cs="Times New Roman"/>
          <w:sz w:val="24"/>
          <w:szCs w:val="24"/>
          <w:lang w:eastAsia="es-PE"/>
        </w:rPr>
      </w:pPr>
      <m:oMathPara>
        <m:oMath>
          <m:r>
            <w:rPr>
              <w:rFonts w:ascii="Cambria Math" w:eastAsia="Times New Roman" w:hAnsi="Cambria Math" w:cs="Times New Roman"/>
              <w:sz w:val="24"/>
              <w:szCs w:val="24"/>
              <w:lang w:val="en-US" w:eastAsia="es-PE"/>
            </w:rPr>
            <m:t>Emission</m:t>
          </m:r>
          <m:r>
            <w:rPr>
              <w:rFonts w:ascii="Cambria Math" w:eastAsia="Times New Roman" w:hAnsi="Cambria Math" w:cs="Times New Roman"/>
              <w:sz w:val="24"/>
              <w:szCs w:val="24"/>
              <w:lang w:eastAsia="es-PE"/>
            </w:rPr>
            <m:t>=</m:t>
          </m:r>
          <m:r>
            <w:rPr>
              <w:rFonts w:ascii="Cambria Math" w:eastAsia="Times New Roman" w:hAnsi="Cambria Math" w:cs="Times New Roman"/>
              <w:sz w:val="24"/>
              <w:szCs w:val="24"/>
              <w:lang w:val="en-US" w:eastAsia="es-PE"/>
            </w:rPr>
            <m:t>Intercepto</m:t>
          </m:r>
          <m:r>
            <w:rPr>
              <w:rFonts w:ascii="Cambria Math" w:eastAsia="Times New Roman" w:hAnsi="Cambria Math" w:cs="Times New Roman"/>
              <w:sz w:val="24"/>
              <w:szCs w:val="24"/>
              <w:lang w:eastAsia="es-PE"/>
            </w:rPr>
            <m:t>+</m:t>
          </m:r>
          <m:r>
            <w:rPr>
              <w:rFonts w:ascii="Cambria Math" w:eastAsia="Times New Roman" w:hAnsi="Cambria Math" w:cs="Times New Roman"/>
              <w:sz w:val="24"/>
              <w:szCs w:val="24"/>
              <w:lang w:val="en-US" w:eastAsia="es-PE"/>
            </w:rPr>
            <m:t>Slope</m:t>
          </m:r>
          <m:r>
            <w:rPr>
              <w:rFonts w:ascii="Cambria Math" w:eastAsia="Times New Roman" w:hAnsi="Cambria Math" w:cs="Times New Roman"/>
              <w:sz w:val="24"/>
              <w:szCs w:val="24"/>
              <w:lang w:eastAsia="es-PE"/>
            </w:rPr>
            <m:t>*</m:t>
          </m:r>
          <m:r>
            <w:rPr>
              <w:rFonts w:ascii="Cambria Math" w:eastAsia="Times New Roman" w:hAnsi="Cambria Math" w:cs="Times New Roman"/>
              <w:sz w:val="24"/>
              <w:szCs w:val="24"/>
              <w:lang w:val="en-US" w:eastAsia="es-PE"/>
            </w:rPr>
            <m:t>Concentration</m:t>
          </m:r>
        </m:oMath>
      </m:oMathPara>
    </w:p>
    <w:p w14:paraId="07713F56" w14:textId="77777777" w:rsidR="00E4452D" w:rsidRPr="00E4452D" w:rsidRDefault="00E4452D" w:rsidP="00E4452D">
      <w:pPr>
        <w:spacing w:before="100" w:beforeAutospacing="1" w:after="100" w:afterAutospacing="1" w:line="240" w:lineRule="auto"/>
        <w:rPr>
          <w:rFonts w:ascii="Times New Roman" w:eastAsia="Times New Roman" w:hAnsi="Times New Roman" w:cs="Times New Roman"/>
          <w:sz w:val="24"/>
          <w:szCs w:val="24"/>
          <w:lang w:eastAsia="es-PE"/>
        </w:rPr>
      </w:pPr>
      <w:r w:rsidRPr="00E4452D">
        <w:rPr>
          <w:rFonts w:ascii="Times New Roman" w:eastAsia="Times New Roman" w:hAnsi="Times New Roman" w:cs="Times New Roman"/>
          <w:sz w:val="24"/>
          <w:szCs w:val="24"/>
          <w:lang w:eastAsia="es-PE"/>
        </w:rPr>
        <w:t>En este caso, los coeficientes obtenidos son los siguientes:</w:t>
      </w:r>
    </w:p>
    <w:p w14:paraId="1E9785DC" w14:textId="77777777" w:rsidR="00E4452D" w:rsidRPr="00E4452D" w:rsidRDefault="00E4452D" w:rsidP="00E445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4452D">
        <w:rPr>
          <w:rFonts w:ascii="Times New Roman" w:eastAsia="Times New Roman" w:hAnsi="Times New Roman" w:cs="Times New Roman"/>
          <w:b/>
          <w:bCs/>
          <w:sz w:val="24"/>
          <w:szCs w:val="24"/>
          <w:lang w:eastAsia="es-PE"/>
        </w:rPr>
        <w:t>Intercepto</w:t>
      </w:r>
      <w:r w:rsidRPr="00E4452D">
        <w:rPr>
          <w:rFonts w:ascii="Times New Roman" w:eastAsia="Times New Roman" w:hAnsi="Times New Roman" w:cs="Times New Roman"/>
          <w:sz w:val="24"/>
          <w:szCs w:val="24"/>
          <w:lang w:eastAsia="es-PE"/>
        </w:rPr>
        <w:t>: -439.276, con un error estándar de 464.059.</w:t>
      </w:r>
    </w:p>
    <w:p w14:paraId="35F70491" w14:textId="77777777" w:rsidR="00E4452D" w:rsidRPr="00E4452D" w:rsidRDefault="00E4452D" w:rsidP="00E445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4452D">
        <w:rPr>
          <w:rFonts w:ascii="Times New Roman" w:eastAsia="Times New Roman" w:hAnsi="Times New Roman" w:cs="Times New Roman"/>
          <w:b/>
          <w:bCs/>
          <w:sz w:val="24"/>
          <w:szCs w:val="24"/>
          <w:lang w:eastAsia="es-PE"/>
        </w:rPr>
        <w:t>Pendiente</w:t>
      </w:r>
      <w:r w:rsidRPr="00E4452D">
        <w:rPr>
          <w:rFonts w:ascii="Times New Roman" w:eastAsia="Times New Roman" w:hAnsi="Times New Roman" w:cs="Times New Roman"/>
          <w:sz w:val="24"/>
          <w:szCs w:val="24"/>
          <w:lang w:eastAsia="es-PE"/>
        </w:rPr>
        <w:t xml:space="preserve"> (</w:t>
      </w:r>
      <w:proofErr w:type="spellStart"/>
      <w:r w:rsidRPr="00E4452D">
        <w:rPr>
          <w:rFonts w:ascii="Times New Roman" w:eastAsia="Times New Roman" w:hAnsi="Times New Roman" w:cs="Times New Roman"/>
          <w:sz w:val="24"/>
          <w:szCs w:val="24"/>
          <w:lang w:eastAsia="es-PE"/>
        </w:rPr>
        <w:t>Slope</w:t>
      </w:r>
      <w:proofErr w:type="spellEnd"/>
      <w:r w:rsidRPr="00E4452D">
        <w:rPr>
          <w:rFonts w:ascii="Times New Roman" w:eastAsia="Times New Roman" w:hAnsi="Times New Roman" w:cs="Times New Roman"/>
          <w:sz w:val="24"/>
          <w:szCs w:val="24"/>
          <w:lang w:eastAsia="es-PE"/>
        </w:rPr>
        <w:t>): 475.405, con un error estándar de 8.609.</w:t>
      </w:r>
    </w:p>
    <w:p w14:paraId="6076F8A1" w14:textId="77777777" w:rsidR="00E4452D" w:rsidRPr="00E4452D" w:rsidRDefault="00E4452D" w:rsidP="00E4452D">
      <w:pPr>
        <w:spacing w:before="100" w:beforeAutospacing="1" w:after="100" w:afterAutospacing="1" w:line="240" w:lineRule="auto"/>
        <w:jc w:val="both"/>
        <w:rPr>
          <w:rFonts w:ascii="Times New Roman" w:eastAsia="Times New Roman" w:hAnsi="Times New Roman" w:cs="Times New Roman"/>
          <w:sz w:val="24"/>
          <w:szCs w:val="24"/>
          <w:lang w:eastAsia="es-PE"/>
        </w:rPr>
      </w:pPr>
      <w:r w:rsidRPr="00E4452D">
        <w:rPr>
          <w:rFonts w:ascii="Times New Roman" w:eastAsia="Times New Roman" w:hAnsi="Times New Roman" w:cs="Times New Roman"/>
          <w:sz w:val="24"/>
          <w:szCs w:val="24"/>
          <w:lang w:eastAsia="es-PE"/>
        </w:rPr>
        <w:t xml:space="preserve">La pendiente obtenida es prácticamente idéntica al valor de 475.405 reportado en el artículo, lo que sugiere una relación directa y proporcional entre la concentración y la </w:t>
      </w:r>
      <w:r w:rsidRPr="00E4452D">
        <w:rPr>
          <w:rFonts w:ascii="Times New Roman" w:eastAsia="Times New Roman" w:hAnsi="Times New Roman" w:cs="Times New Roman"/>
          <w:sz w:val="24"/>
          <w:szCs w:val="24"/>
          <w:lang w:eastAsia="es-PE"/>
        </w:rPr>
        <w:lastRenderedPageBreak/>
        <w:t xml:space="preserve">emisión. La significancia de la pendiente (p &lt; 0.001) respalda la relevancia de </w:t>
      </w:r>
      <w:proofErr w:type="spellStart"/>
      <w:r w:rsidRPr="00E4452D">
        <w:rPr>
          <w:rFonts w:ascii="Times New Roman" w:eastAsia="Times New Roman" w:hAnsi="Times New Roman" w:cs="Times New Roman"/>
          <w:b/>
          <w:bCs/>
          <w:sz w:val="24"/>
          <w:szCs w:val="24"/>
          <w:lang w:eastAsia="es-PE"/>
        </w:rPr>
        <w:t>Concentration</w:t>
      </w:r>
      <w:proofErr w:type="spellEnd"/>
      <w:r w:rsidRPr="00E4452D">
        <w:rPr>
          <w:rFonts w:ascii="Times New Roman" w:eastAsia="Times New Roman" w:hAnsi="Times New Roman" w:cs="Times New Roman"/>
          <w:sz w:val="24"/>
          <w:szCs w:val="24"/>
          <w:lang w:eastAsia="es-PE"/>
        </w:rPr>
        <w:t xml:space="preserve"> como predictor de </w:t>
      </w:r>
      <w:proofErr w:type="spellStart"/>
      <w:r w:rsidRPr="00E4452D">
        <w:rPr>
          <w:rFonts w:ascii="Times New Roman" w:eastAsia="Times New Roman" w:hAnsi="Times New Roman" w:cs="Times New Roman"/>
          <w:b/>
          <w:bCs/>
          <w:sz w:val="24"/>
          <w:szCs w:val="24"/>
          <w:lang w:eastAsia="es-PE"/>
        </w:rPr>
        <w:t>Emission</w:t>
      </w:r>
      <w:proofErr w:type="spellEnd"/>
      <w:r w:rsidRPr="00E4452D">
        <w:rPr>
          <w:rFonts w:ascii="Times New Roman" w:eastAsia="Times New Roman" w:hAnsi="Times New Roman" w:cs="Times New Roman"/>
          <w:sz w:val="24"/>
          <w:szCs w:val="24"/>
          <w:lang w:eastAsia="es-PE"/>
        </w:rPr>
        <w:t xml:space="preserve"> en este modelo.</w:t>
      </w:r>
    </w:p>
    <w:p w14:paraId="4F2D1D0B" w14:textId="1547A47B" w:rsidR="00E4452D" w:rsidRPr="00E4452D" w:rsidRDefault="00E4452D" w:rsidP="00E4452D">
      <w:pPr>
        <w:spacing w:before="100" w:beforeAutospacing="1" w:after="100" w:afterAutospacing="1" w:line="240" w:lineRule="auto"/>
        <w:jc w:val="both"/>
        <w:rPr>
          <w:rFonts w:ascii="Times New Roman" w:eastAsia="Times New Roman" w:hAnsi="Times New Roman" w:cs="Times New Roman"/>
          <w:sz w:val="24"/>
          <w:szCs w:val="24"/>
          <w:lang w:eastAsia="es-PE"/>
        </w:rPr>
      </w:pPr>
      <w:r w:rsidRPr="00E4452D">
        <w:rPr>
          <w:rFonts w:ascii="Times New Roman" w:eastAsia="Times New Roman" w:hAnsi="Times New Roman" w:cs="Times New Roman"/>
          <w:sz w:val="24"/>
          <w:szCs w:val="24"/>
          <w:lang w:eastAsia="es-PE"/>
        </w:rPr>
        <w:t xml:space="preserve">La </w:t>
      </w:r>
      <w:r w:rsidRPr="00E4452D">
        <w:rPr>
          <w:rFonts w:ascii="Times New Roman" w:eastAsia="Times New Roman" w:hAnsi="Times New Roman" w:cs="Times New Roman"/>
          <w:b/>
          <w:bCs/>
          <w:sz w:val="24"/>
          <w:szCs w:val="24"/>
          <w:lang w:eastAsia="es-PE"/>
        </w:rPr>
        <w:t>alta precisión del modelo</w:t>
      </w:r>
      <w:r w:rsidRPr="00E4452D">
        <w:rPr>
          <w:rFonts w:ascii="Times New Roman" w:eastAsia="Times New Roman" w:hAnsi="Times New Roman" w:cs="Times New Roman"/>
          <w:sz w:val="24"/>
          <w:szCs w:val="24"/>
          <w:lang w:eastAsia="es-PE"/>
        </w:rPr>
        <w:t xml:space="preserve"> se refleja en el coeficiente de determinación (</w:t>
      </w:r>
      <m:oMath>
        <m:sSup>
          <m:sSupPr>
            <m:ctrlPr>
              <w:rPr>
                <w:rFonts w:ascii="Cambria Math" w:eastAsia="Times New Roman" w:hAnsi="Cambria Math" w:cs="Times New Roman"/>
                <w:i/>
                <w:sz w:val="24"/>
                <w:szCs w:val="24"/>
                <w:lang w:eastAsia="es-PE"/>
              </w:rPr>
            </m:ctrlPr>
          </m:sSupPr>
          <m:e>
            <m:r>
              <w:rPr>
                <w:rFonts w:ascii="Cambria Math" w:eastAsia="Times New Roman" w:hAnsi="Cambria Math" w:cs="Times New Roman"/>
                <w:sz w:val="24"/>
                <w:szCs w:val="24"/>
                <w:lang w:eastAsia="es-PE"/>
              </w:rPr>
              <m:t>R</m:t>
            </m:r>
          </m:e>
          <m:sup>
            <m:r>
              <w:rPr>
                <w:rFonts w:ascii="Cambria Math" w:eastAsia="Times New Roman" w:hAnsi="Cambria Math" w:cs="Times New Roman"/>
                <w:sz w:val="24"/>
                <w:szCs w:val="24"/>
                <w:lang w:eastAsia="es-PE"/>
              </w:rPr>
              <m:t>2</m:t>
            </m:r>
          </m:sup>
        </m:sSup>
      </m:oMath>
      <w:r w:rsidRPr="00E4452D">
        <w:rPr>
          <w:rFonts w:ascii="Times New Roman" w:eastAsia="Times New Roman" w:hAnsi="Times New Roman" w:cs="Times New Roman"/>
          <w:sz w:val="24"/>
          <w:szCs w:val="24"/>
          <w:lang w:eastAsia="es-PE"/>
        </w:rPr>
        <w:t xml:space="preserve">) de 0.9987, que indica que el 99.87% de la variabilidad en </w:t>
      </w:r>
      <w:proofErr w:type="spellStart"/>
      <w:r w:rsidRPr="00E4452D">
        <w:rPr>
          <w:rFonts w:ascii="Times New Roman" w:eastAsia="Times New Roman" w:hAnsi="Times New Roman" w:cs="Times New Roman"/>
          <w:b/>
          <w:bCs/>
          <w:sz w:val="24"/>
          <w:szCs w:val="24"/>
          <w:lang w:eastAsia="es-PE"/>
        </w:rPr>
        <w:t>Emission</w:t>
      </w:r>
      <w:proofErr w:type="spellEnd"/>
      <w:r w:rsidRPr="00E4452D">
        <w:rPr>
          <w:rFonts w:ascii="Times New Roman" w:eastAsia="Times New Roman" w:hAnsi="Times New Roman" w:cs="Times New Roman"/>
          <w:sz w:val="24"/>
          <w:szCs w:val="24"/>
          <w:lang w:eastAsia="es-PE"/>
        </w:rPr>
        <w:t xml:space="preserve"> puede explicarse por </w:t>
      </w:r>
      <w:proofErr w:type="spellStart"/>
      <w:r w:rsidRPr="00E4452D">
        <w:rPr>
          <w:rFonts w:ascii="Times New Roman" w:eastAsia="Times New Roman" w:hAnsi="Times New Roman" w:cs="Times New Roman"/>
          <w:b/>
          <w:bCs/>
          <w:sz w:val="24"/>
          <w:szCs w:val="24"/>
          <w:lang w:eastAsia="es-PE"/>
        </w:rPr>
        <w:t>Concentration</w:t>
      </w:r>
      <w:proofErr w:type="spellEnd"/>
      <w:r w:rsidRPr="00E4452D">
        <w:rPr>
          <w:rFonts w:ascii="Times New Roman" w:eastAsia="Times New Roman" w:hAnsi="Times New Roman" w:cs="Times New Roman"/>
          <w:sz w:val="24"/>
          <w:szCs w:val="24"/>
          <w:lang w:eastAsia="es-PE"/>
        </w:rPr>
        <w:t xml:space="preserve">. Este ajuste casi perfecto confirma que el modelo lineal es altamente adecuado para describir la relación entre las variables. Además, el valor de </w:t>
      </w:r>
      <m:oMath>
        <m:sSup>
          <m:sSupPr>
            <m:ctrlPr>
              <w:rPr>
                <w:rFonts w:ascii="Cambria Math" w:eastAsia="Times New Roman" w:hAnsi="Cambria Math" w:cs="Times New Roman"/>
                <w:i/>
                <w:sz w:val="24"/>
                <w:szCs w:val="24"/>
                <w:lang w:eastAsia="es-PE"/>
              </w:rPr>
            </m:ctrlPr>
          </m:sSupPr>
          <m:e>
            <m:r>
              <w:rPr>
                <w:rFonts w:ascii="Cambria Math" w:eastAsia="Times New Roman" w:hAnsi="Cambria Math" w:cs="Times New Roman"/>
                <w:sz w:val="24"/>
                <w:szCs w:val="24"/>
                <w:lang w:eastAsia="es-PE"/>
              </w:rPr>
              <m:t>R</m:t>
            </m:r>
          </m:e>
          <m:sup>
            <m:r>
              <w:rPr>
                <w:rFonts w:ascii="Cambria Math" w:eastAsia="Times New Roman" w:hAnsi="Cambria Math" w:cs="Times New Roman"/>
                <w:sz w:val="24"/>
                <w:szCs w:val="24"/>
                <w:lang w:eastAsia="es-PE"/>
              </w:rPr>
              <m:t>2</m:t>
            </m:r>
          </m:sup>
        </m:sSup>
      </m:oMath>
      <w:r>
        <w:rPr>
          <w:rFonts w:ascii="Times New Roman" w:eastAsia="Times New Roman" w:hAnsi="Times New Roman" w:cs="Times New Roman"/>
          <w:sz w:val="24"/>
          <w:szCs w:val="24"/>
          <w:lang w:eastAsia="es-PE"/>
        </w:rPr>
        <w:t xml:space="preserve"> </w:t>
      </w:r>
      <w:r w:rsidRPr="00E4452D">
        <w:rPr>
          <w:rFonts w:ascii="Times New Roman" w:eastAsia="Times New Roman" w:hAnsi="Times New Roman" w:cs="Times New Roman"/>
          <w:sz w:val="24"/>
          <w:szCs w:val="24"/>
          <w:lang w:eastAsia="es-PE"/>
        </w:rPr>
        <w:t>ajustado de 0.9984 y el valor F de 3050, junto con el p-valor de</w:t>
      </w:r>
      <w:r>
        <w:rPr>
          <w:rFonts w:ascii="Times New Roman" w:eastAsia="Times New Roman" w:hAnsi="Times New Roman" w:cs="Times New Roman"/>
          <w:sz w:val="24"/>
          <w:szCs w:val="24"/>
          <w:lang w:eastAsia="es-PE"/>
        </w:rPr>
        <w:t xml:space="preserve"> </w:t>
      </w:r>
      <m:oMath>
        <m:r>
          <w:rPr>
            <w:rFonts w:ascii="Cambria Math" w:hAnsi="Cambria Math"/>
          </w:rPr>
          <m:t>6.437x</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ascii="Times New Roman" w:eastAsia="Times New Roman" w:hAnsi="Times New Roman" w:cs="Times New Roman"/>
        </w:rPr>
        <w:t xml:space="preserve"> </w:t>
      </w:r>
      <w:r w:rsidRPr="00E4452D">
        <w:rPr>
          <w:rFonts w:ascii="Times New Roman" w:eastAsia="Times New Roman" w:hAnsi="Times New Roman" w:cs="Times New Roman"/>
          <w:sz w:val="24"/>
          <w:szCs w:val="24"/>
          <w:lang w:eastAsia="es-PE"/>
        </w:rPr>
        <w:t>refuerzan aún más la confiabilidad del modelo.</w:t>
      </w:r>
    </w:p>
    <w:p w14:paraId="10BFFFB2" w14:textId="77777777" w:rsidR="00E4452D" w:rsidRPr="00E4452D" w:rsidRDefault="00E4452D" w:rsidP="00E4452D">
      <w:pPr>
        <w:spacing w:before="100" w:beforeAutospacing="1" w:after="100" w:afterAutospacing="1" w:line="240" w:lineRule="auto"/>
        <w:jc w:val="both"/>
        <w:rPr>
          <w:rFonts w:ascii="Times New Roman" w:eastAsia="Times New Roman" w:hAnsi="Times New Roman" w:cs="Times New Roman"/>
          <w:sz w:val="24"/>
          <w:szCs w:val="24"/>
          <w:lang w:eastAsia="es-PE"/>
        </w:rPr>
      </w:pPr>
      <w:r w:rsidRPr="00E4452D">
        <w:rPr>
          <w:rFonts w:ascii="Times New Roman" w:eastAsia="Times New Roman" w:hAnsi="Times New Roman" w:cs="Times New Roman"/>
          <w:sz w:val="24"/>
          <w:szCs w:val="24"/>
          <w:lang w:eastAsia="es-PE"/>
        </w:rPr>
        <w:t xml:space="preserve">Este ajuste excelente es consistente con los resultados del </w:t>
      </w:r>
      <w:proofErr w:type="spellStart"/>
      <w:r w:rsidRPr="00E4452D">
        <w:rPr>
          <w:rFonts w:ascii="Times New Roman" w:eastAsia="Times New Roman" w:hAnsi="Times New Roman" w:cs="Times New Roman"/>
          <w:sz w:val="24"/>
          <w:szCs w:val="24"/>
          <w:lang w:eastAsia="es-PE"/>
        </w:rPr>
        <w:t>paper</w:t>
      </w:r>
      <w:proofErr w:type="spellEnd"/>
      <w:r w:rsidRPr="00E4452D">
        <w:rPr>
          <w:rFonts w:ascii="Times New Roman" w:eastAsia="Times New Roman" w:hAnsi="Times New Roman" w:cs="Times New Roman"/>
          <w:sz w:val="24"/>
          <w:szCs w:val="24"/>
          <w:lang w:eastAsia="es-PE"/>
        </w:rPr>
        <w:t xml:space="preserve"> de </w:t>
      </w:r>
      <w:proofErr w:type="spellStart"/>
      <w:r w:rsidRPr="00E4452D">
        <w:rPr>
          <w:rFonts w:ascii="Times New Roman" w:eastAsia="Times New Roman" w:hAnsi="Times New Roman" w:cs="Times New Roman"/>
          <w:sz w:val="24"/>
          <w:szCs w:val="24"/>
          <w:lang w:eastAsia="es-PE"/>
        </w:rPr>
        <w:t>Aboal</w:t>
      </w:r>
      <w:proofErr w:type="spellEnd"/>
      <w:r w:rsidRPr="00E4452D">
        <w:rPr>
          <w:rFonts w:ascii="Times New Roman" w:eastAsia="Times New Roman" w:hAnsi="Times New Roman" w:cs="Times New Roman"/>
          <w:sz w:val="24"/>
          <w:szCs w:val="24"/>
          <w:lang w:eastAsia="es-PE"/>
        </w:rPr>
        <w:t xml:space="preserve">-Somoza y </w:t>
      </w:r>
      <w:proofErr w:type="spellStart"/>
      <w:r w:rsidRPr="00E4452D">
        <w:rPr>
          <w:rFonts w:ascii="Times New Roman" w:eastAsia="Times New Roman" w:hAnsi="Times New Roman" w:cs="Times New Roman"/>
          <w:sz w:val="24"/>
          <w:szCs w:val="24"/>
          <w:lang w:eastAsia="es-PE"/>
        </w:rPr>
        <w:t>Crujeiras</w:t>
      </w:r>
      <w:proofErr w:type="spellEnd"/>
      <w:r w:rsidRPr="00E4452D">
        <w:rPr>
          <w:rFonts w:ascii="Times New Roman" w:eastAsia="Times New Roman" w:hAnsi="Times New Roman" w:cs="Times New Roman"/>
          <w:sz w:val="24"/>
          <w:szCs w:val="24"/>
          <w:lang w:eastAsia="es-PE"/>
        </w:rPr>
        <w:t>, donde también se reporta un ajuste lineal robusto en datos de calibración instrumentales similares. La consistencia entre los valores obtenidos y los valores discutidos en el artículo valida el uso del modelo de regresión lineal para este tipo de análisis en química analítica, especialmente en el contexto de calibraciones donde la relación entre concentración y señal es muy alta y significativa</w:t>
      </w:r>
    </w:p>
    <w:p w14:paraId="57CB53A6" w14:textId="77777777" w:rsidR="005F23E5" w:rsidRPr="0095436C"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4. Gráfico de Dispersión con Línea de Regresión</w:t>
      </w:r>
    </w:p>
    <w:p w14:paraId="2E54DC80" w14:textId="4621CB76" w:rsidR="005F23E5" w:rsidRDefault="005F23E5"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95436C">
        <w:rPr>
          <w:rFonts w:ascii="Times New Roman" w:eastAsia="Times New Roman" w:hAnsi="Times New Roman" w:cs="Times New Roman"/>
          <w:sz w:val="24"/>
          <w:szCs w:val="24"/>
          <w:lang w:eastAsia="es-PE"/>
        </w:rPr>
        <w:t xml:space="preserve">El gráfico de dispersión con la línea de regresión muestra una tendencia positiva clara entre </w:t>
      </w:r>
      <w:proofErr w:type="spellStart"/>
      <w:r w:rsidRPr="0095436C">
        <w:rPr>
          <w:rFonts w:ascii="Times New Roman" w:eastAsia="Times New Roman" w:hAnsi="Times New Roman" w:cs="Times New Roman"/>
          <w:sz w:val="24"/>
          <w:szCs w:val="24"/>
          <w:lang w:eastAsia="es-PE"/>
        </w:rPr>
        <w:t>Concentration</w:t>
      </w:r>
      <w:proofErr w:type="spellEnd"/>
      <w:r w:rsidRPr="0095436C">
        <w:rPr>
          <w:rFonts w:ascii="Times New Roman" w:eastAsia="Times New Roman" w:hAnsi="Times New Roman" w:cs="Times New Roman"/>
          <w:sz w:val="24"/>
          <w:szCs w:val="24"/>
          <w:lang w:eastAsia="es-PE"/>
        </w:rPr>
        <w:t xml:space="preserve"> y </w:t>
      </w:r>
      <w:proofErr w:type="spellStart"/>
      <w:r w:rsidRPr="0095436C">
        <w:rPr>
          <w:rFonts w:ascii="Times New Roman" w:eastAsia="Times New Roman" w:hAnsi="Times New Roman" w:cs="Times New Roman"/>
          <w:sz w:val="24"/>
          <w:szCs w:val="24"/>
          <w:lang w:eastAsia="es-PE"/>
        </w:rPr>
        <w:t>Emission</w:t>
      </w:r>
      <w:proofErr w:type="spellEnd"/>
      <w:r w:rsidRPr="0095436C">
        <w:rPr>
          <w:rFonts w:ascii="Times New Roman" w:eastAsia="Times New Roman" w:hAnsi="Times New Roman" w:cs="Times New Roman"/>
          <w:sz w:val="24"/>
          <w:szCs w:val="24"/>
          <w:lang w:eastAsia="es-PE"/>
        </w:rPr>
        <w:t xml:space="preserve">. La línea de regresión ajustada refleja la relación lineal directa entre estas variables, apoyando la interpretación de una relación proporcional entre concentración y emisión en el rango de datos analizados. Esto es congruente con la figura en el artículo que ilustra cómo los datos de concentración y emisión tienden a alinearse en una línea recta en calibraciones bien realizadas, confirmando la aplicabilidad de un modelo lineal para describir la </w:t>
      </w:r>
      <w:r w:rsidR="009870D0" w:rsidRPr="0095436C">
        <w:rPr>
          <w:rFonts w:ascii="Times New Roman" w:eastAsia="Times New Roman" w:hAnsi="Times New Roman" w:cs="Times New Roman"/>
          <w:sz w:val="24"/>
          <w:szCs w:val="24"/>
          <w:lang w:eastAsia="es-PE"/>
        </w:rPr>
        <w:t>relación​ (</w:t>
      </w:r>
      <w:proofErr w:type="spellStart"/>
      <w:r w:rsidRPr="0095436C">
        <w:rPr>
          <w:rFonts w:ascii="Times New Roman" w:eastAsia="Times New Roman" w:hAnsi="Times New Roman" w:cs="Times New Roman"/>
          <w:sz w:val="24"/>
          <w:szCs w:val="24"/>
          <w:lang w:eastAsia="es-PE"/>
        </w:rPr>
        <w:t>aboal</w:t>
      </w:r>
      <w:proofErr w:type="spellEnd"/>
      <w:r w:rsidRPr="0095436C">
        <w:rPr>
          <w:rFonts w:ascii="Times New Roman" w:eastAsia="Times New Roman" w:hAnsi="Times New Roman" w:cs="Times New Roman"/>
          <w:sz w:val="24"/>
          <w:szCs w:val="24"/>
          <w:lang w:eastAsia="es-PE"/>
        </w:rPr>
        <w:t>-</w:t>
      </w:r>
      <w:proofErr w:type="spellStart"/>
      <w:r w:rsidRPr="0095436C">
        <w:rPr>
          <w:rFonts w:ascii="Times New Roman" w:eastAsia="Times New Roman" w:hAnsi="Times New Roman" w:cs="Times New Roman"/>
          <w:sz w:val="24"/>
          <w:szCs w:val="24"/>
          <w:lang w:eastAsia="es-PE"/>
        </w:rPr>
        <w:t>somoza</w:t>
      </w:r>
      <w:proofErr w:type="spellEnd"/>
      <w:r w:rsidRPr="0095436C">
        <w:rPr>
          <w:rFonts w:ascii="Times New Roman" w:eastAsia="Times New Roman" w:hAnsi="Times New Roman" w:cs="Times New Roman"/>
          <w:sz w:val="24"/>
          <w:szCs w:val="24"/>
          <w:lang w:eastAsia="es-PE"/>
        </w:rPr>
        <w:t>-</w:t>
      </w:r>
      <w:proofErr w:type="spellStart"/>
      <w:r w:rsidRPr="0095436C">
        <w:rPr>
          <w:rFonts w:ascii="Times New Roman" w:eastAsia="Times New Roman" w:hAnsi="Times New Roman" w:cs="Times New Roman"/>
          <w:sz w:val="24"/>
          <w:szCs w:val="24"/>
          <w:lang w:eastAsia="es-PE"/>
        </w:rPr>
        <w:t>crujeiras</w:t>
      </w:r>
      <w:proofErr w:type="spellEnd"/>
      <w:r w:rsidRPr="0095436C">
        <w:rPr>
          <w:rFonts w:ascii="Times New Roman" w:eastAsia="Times New Roman" w:hAnsi="Times New Roman" w:cs="Times New Roman"/>
          <w:sz w:val="24"/>
          <w:szCs w:val="24"/>
          <w:lang w:eastAsia="es-PE"/>
        </w:rPr>
        <w:t>-…).</w:t>
      </w:r>
    </w:p>
    <w:p w14:paraId="40EEF7E0" w14:textId="77777777" w:rsidR="008E4463" w:rsidRDefault="00BF606C" w:rsidP="008E4463">
      <w:pPr>
        <w:keepNext/>
        <w:spacing w:before="100" w:beforeAutospacing="1" w:after="100" w:afterAutospacing="1" w:line="240" w:lineRule="auto"/>
        <w:jc w:val="both"/>
      </w:pPr>
      <w:r>
        <w:rPr>
          <w:rFonts w:ascii="Times New Roman" w:eastAsia="Times New Roman" w:hAnsi="Times New Roman" w:cs="Times New Roman"/>
          <w:noProof/>
          <w:sz w:val="24"/>
          <w:szCs w:val="24"/>
          <w:lang w:eastAsia="es-PE"/>
        </w:rPr>
        <w:drawing>
          <wp:inline distT="0" distB="0" distL="0" distR="0" wp14:anchorId="06E95773" wp14:editId="5119D40C">
            <wp:extent cx="5140325" cy="2503843"/>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t="16740" r="4795" b="3750"/>
                    <a:stretch/>
                  </pic:blipFill>
                  <pic:spPr bwMode="auto">
                    <a:xfrm>
                      <a:off x="0" y="0"/>
                      <a:ext cx="5141151" cy="2504245"/>
                    </a:xfrm>
                    <a:prstGeom prst="rect">
                      <a:avLst/>
                    </a:prstGeom>
                    <a:ln>
                      <a:noFill/>
                    </a:ln>
                    <a:extLst>
                      <a:ext uri="{53640926-AAD7-44D8-BBD7-CCE9431645EC}">
                        <a14:shadowObscured xmlns:a14="http://schemas.microsoft.com/office/drawing/2010/main"/>
                      </a:ext>
                    </a:extLst>
                  </pic:spPr>
                </pic:pic>
              </a:graphicData>
            </a:graphic>
          </wp:inline>
        </w:drawing>
      </w:r>
    </w:p>
    <w:p w14:paraId="05951AAE" w14:textId="2F3EBB0A" w:rsidR="00BF606C" w:rsidRPr="008E4463" w:rsidRDefault="008E4463" w:rsidP="008E4463">
      <w:pPr>
        <w:pStyle w:val="Descripcin"/>
        <w:jc w:val="center"/>
        <w:rPr>
          <w:rFonts w:ascii="Times New Roman" w:eastAsia="Times New Roman" w:hAnsi="Times New Roman" w:cs="Times New Roman"/>
          <w:color w:val="auto"/>
          <w:sz w:val="24"/>
          <w:szCs w:val="24"/>
          <w:lang w:eastAsia="es-PE"/>
        </w:rPr>
      </w:pPr>
      <w:r w:rsidRPr="008E4463">
        <w:rPr>
          <w:b/>
          <w:bCs/>
          <w:color w:val="auto"/>
        </w:rPr>
        <w:t xml:space="preserve">Figura </w:t>
      </w:r>
      <w:r w:rsidRPr="008E4463">
        <w:rPr>
          <w:b/>
          <w:bCs/>
          <w:color w:val="auto"/>
        </w:rPr>
        <w:fldChar w:fldCharType="begin"/>
      </w:r>
      <w:r w:rsidRPr="008E4463">
        <w:rPr>
          <w:b/>
          <w:bCs/>
          <w:color w:val="auto"/>
        </w:rPr>
        <w:instrText xml:space="preserve"> SEQ Figura \* ARABIC </w:instrText>
      </w:r>
      <w:r w:rsidRPr="008E4463">
        <w:rPr>
          <w:b/>
          <w:bCs/>
          <w:color w:val="auto"/>
        </w:rPr>
        <w:fldChar w:fldCharType="separate"/>
      </w:r>
      <w:r>
        <w:rPr>
          <w:b/>
          <w:bCs/>
          <w:noProof/>
          <w:color w:val="auto"/>
        </w:rPr>
        <w:t>1</w:t>
      </w:r>
      <w:r w:rsidRPr="008E4463">
        <w:rPr>
          <w:b/>
          <w:bCs/>
          <w:color w:val="auto"/>
        </w:rPr>
        <w:fldChar w:fldCharType="end"/>
      </w:r>
      <w:r w:rsidRPr="008E4463">
        <w:rPr>
          <w:color w:val="auto"/>
        </w:rPr>
        <w:t xml:space="preserve"> Relación lineal entre la concentración de Ti y la intensidad de emisión con ajuste de regresión.</w:t>
      </w:r>
    </w:p>
    <w:p w14:paraId="089BE223" w14:textId="77777777" w:rsidR="005F23E5" w:rsidRPr="0095436C"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5. Gráfico de Correlación</w:t>
      </w:r>
    </w:p>
    <w:p w14:paraId="5F3EFEB4" w14:textId="1BB0127B" w:rsidR="005F23E5" w:rsidRDefault="005F23E5"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95436C">
        <w:rPr>
          <w:rFonts w:ascii="Times New Roman" w:eastAsia="Times New Roman" w:hAnsi="Times New Roman" w:cs="Times New Roman"/>
          <w:sz w:val="24"/>
          <w:szCs w:val="24"/>
          <w:lang w:eastAsia="es-PE"/>
        </w:rPr>
        <w:t xml:space="preserve">La visualización de la matriz de correlación mediante el gráfico de </w:t>
      </w:r>
      <w:proofErr w:type="spellStart"/>
      <w:r w:rsidRPr="0095436C">
        <w:rPr>
          <w:rFonts w:ascii="Times New Roman" w:eastAsia="Times New Roman" w:hAnsi="Times New Roman" w:cs="Times New Roman"/>
          <w:sz w:val="24"/>
          <w:szCs w:val="24"/>
          <w:lang w:eastAsia="es-PE"/>
        </w:rPr>
        <w:t>corrplot</w:t>
      </w:r>
      <w:proofErr w:type="spellEnd"/>
      <w:r w:rsidRPr="0095436C">
        <w:rPr>
          <w:rFonts w:ascii="Times New Roman" w:eastAsia="Times New Roman" w:hAnsi="Times New Roman" w:cs="Times New Roman"/>
          <w:sz w:val="24"/>
          <w:szCs w:val="24"/>
          <w:lang w:eastAsia="es-PE"/>
        </w:rPr>
        <w:t xml:space="preserve"> reafirma la fuerte correlación entre </w:t>
      </w:r>
      <w:proofErr w:type="spellStart"/>
      <w:r w:rsidRPr="0095436C">
        <w:rPr>
          <w:rFonts w:ascii="Times New Roman" w:eastAsia="Times New Roman" w:hAnsi="Times New Roman" w:cs="Times New Roman"/>
          <w:sz w:val="24"/>
          <w:szCs w:val="24"/>
          <w:lang w:eastAsia="es-PE"/>
        </w:rPr>
        <w:t>Concentration</w:t>
      </w:r>
      <w:proofErr w:type="spellEnd"/>
      <w:r w:rsidRPr="0095436C">
        <w:rPr>
          <w:rFonts w:ascii="Times New Roman" w:eastAsia="Times New Roman" w:hAnsi="Times New Roman" w:cs="Times New Roman"/>
          <w:sz w:val="24"/>
          <w:szCs w:val="24"/>
          <w:lang w:eastAsia="es-PE"/>
        </w:rPr>
        <w:t xml:space="preserve"> y </w:t>
      </w:r>
      <w:proofErr w:type="spellStart"/>
      <w:r w:rsidRPr="0095436C">
        <w:rPr>
          <w:rFonts w:ascii="Times New Roman" w:eastAsia="Times New Roman" w:hAnsi="Times New Roman" w:cs="Times New Roman"/>
          <w:sz w:val="24"/>
          <w:szCs w:val="24"/>
          <w:lang w:eastAsia="es-PE"/>
        </w:rPr>
        <w:t>Emission</w:t>
      </w:r>
      <w:proofErr w:type="spellEnd"/>
      <w:r w:rsidRPr="0095436C">
        <w:rPr>
          <w:rFonts w:ascii="Times New Roman" w:eastAsia="Times New Roman" w:hAnsi="Times New Roman" w:cs="Times New Roman"/>
          <w:sz w:val="24"/>
          <w:szCs w:val="24"/>
          <w:lang w:eastAsia="es-PE"/>
        </w:rPr>
        <w:t xml:space="preserve">, proporcionando una representación visual que complementa el análisis estadístico. Esto ayuda a visualizar la robustez de la relación lineal observada, lo cual es un paso recomendado en el artículo para garantizar </w:t>
      </w:r>
      <w:r w:rsidRPr="0095436C">
        <w:rPr>
          <w:rFonts w:ascii="Times New Roman" w:eastAsia="Times New Roman" w:hAnsi="Times New Roman" w:cs="Times New Roman"/>
          <w:sz w:val="24"/>
          <w:szCs w:val="24"/>
          <w:lang w:eastAsia="es-PE"/>
        </w:rPr>
        <w:lastRenderedPageBreak/>
        <w:t xml:space="preserve">que los datos siguen una tendencia lineal antes de proceder con el modelo de </w:t>
      </w:r>
      <w:r w:rsidR="003941BE" w:rsidRPr="0095436C">
        <w:rPr>
          <w:rFonts w:ascii="Times New Roman" w:eastAsia="Times New Roman" w:hAnsi="Times New Roman" w:cs="Times New Roman"/>
          <w:sz w:val="24"/>
          <w:szCs w:val="24"/>
          <w:lang w:eastAsia="es-PE"/>
        </w:rPr>
        <w:t>regresión​ (</w:t>
      </w:r>
      <w:proofErr w:type="spellStart"/>
      <w:r w:rsidRPr="0095436C">
        <w:rPr>
          <w:rFonts w:ascii="Times New Roman" w:eastAsia="Times New Roman" w:hAnsi="Times New Roman" w:cs="Times New Roman"/>
          <w:sz w:val="24"/>
          <w:szCs w:val="24"/>
          <w:lang w:eastAsia="es-PE"/>
        </w:rPr>
        <w:t>aboal</w:t>
      </w:r>
      <w:proofErr w:type="spellEnd"/>
      <w:r w:rsidRPr="0095436C">
        <w:rPr>
          <w:rFonts w:ascii="Times New Roman" w:eastAsia="Times New Roman" w:hAnsi="Times New Roman" w:cs="Times New Roman"/>
          <w:sz w:val="24"/>
          <w:szCs w:val="24"/>
          <w:lang w:eastAsia="es-PE"/>
        </w:rPr>
        <w:t>-</w:t>
      </w:r>
      <w:proofErr w:type="spellStart"/>
      <w:r w:rsidRPr="0095436C">
        <w:rPr>
          <w:rFonts w:ascii="Times New Roman" w:eastAsia="Times New Roman" w:hAnsi="Times New Roman" w:cs="Times New Roman"/>
          <w:sz w:val="24"/>
          <w:szCs w:val="24"/>
          <w:lang w:eastAsia="es-PE"/>
        </w:rPr>
        <w:t>somoza</w:t>
      </w:r>
      <w:proofErr w:type="spellEnd"/>
      <w:r w:rsidRPr="0095436C">
        <w:rPr>
          <w:rFonts w:ascii="Times New Roman" w:eastAsia="Times New Roman" w:hAnsi="Times New Roman" w:cs="Times New Roman"/>
          <w:sz w:val="24"/>
          <w:szCs w:val="24"/>
          <w:lang w:eastAsia="es-PE"/>
        </w:rPr>
        <w:t>-</w:t>
      </w:r>
      <w:proofErr w:type="spellStart"/>
      <w:r w:rsidRPr="0095436C">
        <w:rPr>
          <w:rFonts w:ascii="Times New Roman" w:eastAsia="Times New Roman" w:hAnsi="Times New Roman" w:cs="Times New Roman"/>
          <w:sz w:val="24"/>
          <w:szCs w:val="24"/>
          <w:lang w:eastAsia="es-PE"/>
        </w:rPr>
        <w:t>crujeiras</w:t>
      </w:r>
      <w:proofErr w:type="spellEnd"/>
      <w:r w:rsidRPr="0095436C">
        <w:rPr>
          <w:rFonts w:ascii="Times New Roman" w:eastAsia="Times New Roman" w:hAnsi="Times New Roman" w:cs="Times New Roman"/>
          <w:sz w:val="24"/>
          <w:szCs w:val="24"/>
          <w:lang w:eastAsia="es-PE"/>
        </w:rPr>
        <w:t>-…).</w:t>
      </w:r>
    </w:p>
    <w:p w14:paraId="645B5256" w14:textId="77777777" w:rsidR="008E4463" w:rsidRDefault="00BF606C" w:rsidP="008E4463">
      <w:pPr>
        <w:keepNext/>
        <w:spacing w:before="100" w:beforeAutospacing="1" w:after="100" w:afterAutospacing="1" w:line="240" w:lineRule="auto"/>
        <w:jc w:val="center"/>
      </w:pPr>
      <w:r>
        <w:rPr>
          <w:rFonts w:ascii="Times New Roman" w:eastAsia="Times New Roman" w:hAnsi="Times New Roman" w:cs="Times New Roman"/>
          <w:noProof/>
          <w:sz w:val="24"/>
          <w:szCs w:val="24"/>
          <w:lang w:eastAsia="es-PE"/>
        </w:rPr>
        <w:drawing>
          <wp:inline distT="0" distB="0" distL="0" distR="0" wp14:anchorId="4B0643C7" wp14:editId="4CFEC411">
            <wp:extent cx="3188043" cy="31492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l="20747" r="20210"/>
                    <a:stretch/>
                  </pic:blipFill>
                  <pic:spPr bwMode="auto">
                    <a:xfrm>
                      <a:off x="0" y="0"/>
                      <a:ext cx="3188363" cy="3149600"/>
                    </a:xfrm>
                    <a:prstGeom prst="rect">
                      <a:avLst/>
                    </a:prstGeom>
                    <a:ln>
                      <a:noFill/>
                    </a:ln>
                    <a:extLst>
                      <a:ext uri="{53640926-AAD7-44D8-BBD7-CCE9431645EC}">
                        <a14:shadowObscured xmlns:a14="http://schemas.microsoft.com/office/drawing/2010/main"/>
                      </a:ext>
                    </a:extLst>
                  </pic:spPr>
                </pic:pic>
              </a:graphicData>
            </a:graphic>
          </wp:inline>
        </w:drawing>
      </w:r>
    </w:p>
    <w:p w14:paraId="435E16D9" w14:textId="3B11E02D" w:rsidR="00BF606C" w:rsidRPr="008E4463" w:rsidRDefault="008E4463" w:rsidP="008E4463">
      <w:pPr>
        <w:pStyle w:val="Descripcin"/>
        <w:jc w:val="center"/>
        <w:rPr>
          <w:rFonts w:ascii="Times New Roman" w:eastAsia="Times New Roman" w:hAnsi="Times New Roman" w:cs="Times New Roman"/>
          <w:color w:val="auto"/>
          <w:sz w:val="24"/>
          <w:szCs w:val="24"/>
          <w:lang w:eastAsia="es-PE"/>
        </w:rPr>
      </w:pPr>
      <w:r w:rsidRPr="008E4463">
        <w:rPr>
          <w:b/>
          <w:bCs/>
          <w:color w:val="auto"/>
        </w:rPr>
        <w:t xml:space="preserve">Figura </w:t>
      </w:r>
      <w:r w:rsidRPr="008E4463">
        <w:rPr>
          <w:b/>
          <w:bCs/>
          <w:color w:val="auto"/>
        </w:rPr>
        <w:fldChar w:fldCharType="begin"/>
      </w:r>
      <w:r w:rsidRPr="008E4463">
        <w:rPr>
          <w:b/>
          <w:bCs/>
          <w:color w:val="auto"/>
        </w:rPr>
        <w:instrText xml:space="preserve"> SEQ Figura \* ARABIC </w:instrText>
      </w:r>
      <w:r w:rsidRPr="008E4463">
        <w:rPr>
          <w:b/>
          <w:bCs/>
          <w:color w:val="auto"/>
        </w:rPr>
        <w:fldChar w:fldCharType="separate"/>
      </w:r>
      <w:r w:rsidRPr="008E4463">
        <w:rPr>
          <w:b/>
          <w:bCs/>
          <w:noProof/>
          <w:color w:val="auto"/>
        </w:rPr>
        <w:t>2</w:t>
      </w:r>
      <w:r w:rsidRPr="008E4463">
        <w:rPr>
          <w:b/>
          <w:bCs/>
          <w:color w:val="auto"/>
        </w:rPr>
        <w:fldChar w:fldCharType="end"/>
      </w:r>
      <w:r w:rsidRPr="008E4463">
        <w:rPr>
          <w:color w:val="auto"/>
        </w:rPr>
        <w:t xml:space="preserve"> Matriz de correlación entre la concentración de Ti y la emisión, mostrando una correlación perfecta entre ambas variables.</w:t>
      </w:r>
    </w:p>
    <w:p w14:paraId="0EBE1CC1" w14:textId="77777777" w:rsidR="005F23E5" w:rsidRPr="0095436C" w:rsidRDefault="005F23E5" w:rsidP="005F23E5">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95436C">
        <w:rPr>
          <w:rFonts w:ascii="Times New Roman" w:eastAsia="Times New Roman" w:hAnsi="Times New Roman" w:cs="Times New Roman"/>
          <w:b/>
          <w:bCs/>
          <w:sz w:val="24"/>
          <w:szCs w:val="24"/>
          <w:lang w:eastAsia="es-PE"/>
        </w:rPr>
        <w:t>Conclusión</w:t>
      </w:r>
    </w:p>
    <w:p w14:paraId="2E61D807" w14:textId="0E20FEFD" w:rsidR="00D22561" w:rsidRDefault="005F23E5"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95436C">
        <w:rPr>
          <w:rFonts w:ascii="Times New Roman" w:eastAsia="Times New Roman" w:hAnsi="Times New Roman" w:cs="Times New Roman"/>
          <w:sz w:val="24"/>
          <w:szCs w:val="24"/>
          <w:lang w:eastAsia="es-PE"/>
        </w:rPr>
        <w:t xml:space="preserve">Los resultados obtenidos en el análisis de los datos concuerdan con las conclusiones del </w:t>
      </w:r>
      <w:proofErr w:type="spellStart"/>
      <w:r w:rsidRPr="0095436C">
        <w:rPr>
          <w:rFonts w:ascii="Times New Roman" w:eastAsia="Times New Roman" w:hAnsi="Times New Roman" w:cs="Times New Roman"/>
          <w:sz w:val="24"/>
          <w:szCs w:val="24"/>
          <w:lang w:eastAsia="es-PE"/>
        </w:rPr>
        <w:t>paper</w:t>
      </w:r>
      <w:proofErr w:type="spellEnd"/>
      <w:r w:rsidRPr="0095436C">
        <w:rPr>
          <w:rFonts w:ascii="Times New Roman" w:eastAsia="Times New Roman" w:hAnsi="Times New Roman" w:cs="Times New Roman"/>
          <w:sz w:val="24"/>
          <w:szCs w:val="24"/>
          <w:lang w:eastAsia="es-PE"/>
        </w:rPr>
        <w:t>, donde se enfatiza la validez de la regresión lineal en procesos de calibración instrumentales cuando se tiene una alta correlación entre las variables de interés. Este ejercicio confirma la aplicabilidad de las herramientas estadísticas y visuales para evaluar y modelar la relación entre concentración y señal en contextos de química analítica.</w:t>
      </w:r>
    </w:p>
    <w:p w14:paraId="22E2E8EF" w14:textId="77777777" w:rsidR="00D22561" w:rsidRDefault="00D22561">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14:paraId="4DD8B83E" w14:textId="2C42FDA2" w:rsidR="005F23E5" w:rsidRPr="00D22561" w:rsidRDefault="00D22561" w:rsidP="005F23E5">
      <w:pPr>
        <w:spacing w:before="100" w:beforeAutospacing="1" w:after="100" w:afterAutospacing="1" w:line="240" w:lineRule="auto"/>
        <w:jc w:val="both"/>
        <w:rPr>
          <w:rFonts w:ascii="Times New Roman" w:eastAsia="Times New Roman" w:hAnsi="Times New Roman" w:cs="Times New Roman"/>
          <w:b/>
          <w:bCs/>
          <w:sz w:val="24"/>
          <w:szCs w:val="24"/>
          <w:lang w:eastAsia="es-PE"/>
        </w:rPr>
      </w:pPr>
      <w:r w:rsidRPr="00D22561">
        <w:rPr>
          <w:rFonts w:ascii="Times New Roman" w:eastAsia="Times New Roman" w:hAnsi="Times New Roman" w:cs="Times New Roman"/>
          <w:b/>
          <w:bCs/>
          <w:sz w:val="24"/>
          <w:szCs w:val="24"/>
          <w:lang w:eastAsia="es-PE"/>
        </w:rPr>
        <w:lastRenderedPageBreak/>
        <w:t>Anexo</w:t>
      </w:r>
    </w:p>
    <w:p w14:paraId="2108FF5B" w14:textId="330522D8" w:rsidR="00D22561" w:rsidRDefault="00D22561"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Código utilizado en el informe:</w:t>
      </w:r>
    </w:p>
    <w:p w14:paraId="5FB48325"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Librerías necesarias</w:t>
      </w:r>
    </w:p>
    <w:p w14:paraId="2B18183B"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8000FF"/>
          <w:sz w:val="20"/>
          <w:szCs w:val="20"/>
          <w:lang w:eastAsia="es-PE"/>
        </w:rPr>
        <w:t>library</w:t>
      </w:r>
      <w:proofErr w:type="spellEnd"/>
      <w:r w:rsidRPr="00D22561">
        <w:rPr>
          <w:rFonts w:ascii="Courier New" w:eastAsia="Times New Roman" w:hAnsi="Courier New" w:cs="Courier New"/>
          <w:b/>
          <w:bCs/>
          <w:color w:val="000080"/>
          <w:sz w:val="20"/>
          <w:szCs w:val="20"/>
          <w:lang w:eastAsia="es-PE"/>
        </w:rPr>
        <w:t>(</w:t>
      </w:r>
      <w:proofErr w:type="spellStart"/>
      <w:r w:rsidRPr="00D22561">
        <w:rPr>
          <w:rFonts w:ascii="Courier New" w:eastAsia="Times New Roman" w:hAnsi="Courier New" w:cs="Courier New"/>
          <w:color w:val="000000"/>
          <w:sz w:val="20"/>
          <w:szCs w:val="20"/>
          <w:lang w:eastAsia="es-PE"/>
        </w:rPr>
        <w:t>corrplot</w:t>
      </w:r>
      <w:proofErr w:type="spellEnd"/>
      <w:r w:rsidRPr="00D22561">
        <w:rPr>
          <w:rFonts w:ascii="Courier New" w:eastAsia="Times New Roman" w:hAnsi="Courier New" w:cs="Courier New"/>
          <w:b/>
          <w:bCs/>
          <w:color w:val="000080"/>
          <w:sz w:val="20"/>
          <w:szCs w:val="20"/>
          <w:lang w:eastAsia="es-PE"/>
        </w:rPr>
        <w:t>)</w:t>
      </w:r>
    </w:p>
    <w:p w14:paraId="56665797"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
    <w:p w14:paraId="2F3B12A0"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Datos de ejemplo</w:t>
      </w:r>
    </w:p>
    <w:p w14:paraId="084644A4"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datos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proofErr w:type="gramStart"/>
      <w:r w:rsidRPr="00D22561">
        <w:rPr>
          <w:rFonts w:ascii="Courier New" w:eastAsia="Times New Roman" w:hAnsi="Courier New" w:cs="Courier New"/>
          <w:color w:val="000000"/>
          <w:sz w:val="20"/>
          <w:szCs w:val="20"/>
          <w:lang w:eastAsia="es-PE"/>
        </w:rPr>
        <w:t>data.frame</w:t>
      </w:r>
      <w:proofErr w:type="spellEnd"/>
      <w:proofErr w:type="gramEnd"/>
      <w:r w:rsidRPr="00D22561">
        <w:rPr>
          <w:rFonts w:ascii="Courier New" w:eastAsia="Times New Roman" w:hAnsi="Courier New" w:cs="Courier New"/>
          <w:b/>
          <w:bCs/>
          <w:color w:val="000080"/>
          <w:sz w:val="20"/>
          <w:szCs w:val="20"/>
          <w:lang w:eastAsia="es-PE"/>
        </w:rPr>
        <w:t>(</w:t>
      </w:r>
    </w:p>
    <w:p w14:paraId="0AC40A1E"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Concentration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Start"/>
      <w:r w:rsidRPr="00D22561">
        <w:rPr>
          <w:rFonts w:ascii="Courier New" w:eastAsia="Times New Roman" w:hAnsi="Courier New" w:cs="Courier New"/>
          <w:color w:val="8000FF"/>
          <w:sz w:val="20"/>
          <w:szCs w:val="20"/>
          <w:lang w:eastAsia="es-PE"/>
        </w:rPr>
        <w:t>c</w:t>
      </w:r>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FF8000"/>
          <w:sz w:val="20"/>
          <w:szCs w:val="20"/>
          <w:lang w:eastAsia="es-PE"/>
        </w:rPr>
        <w:t>0.0</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9.5</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23.7</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47.5</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74.3</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94.9</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w:t>
      </w:r>
    </w:p>
    <w:p w14:paraId="1DC4DFC4"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Emission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Start"/>
      <w:r w:rsidRPr="00D22561">
        <w:rPr>
          <w:rFonts w:ascii="Courier New" w:eastAsia="Times New Roman" w:hAnsi="Courier New" w:cs="Courier New"/>
          <w:color w:val="8000FF"/>
          <w:sz w:val="20"/>
          <w:szCs w:val="20"/>
          <w:lang w:eastAsia="es-PE"/>
        </w:rPr>
        <w:t>c</w:t>
      </w:r>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FF8000"/>
          <w:sz w:val="20"/>
          <w:szCs w:val="20"/>
          <w:lang w:eastAsia="es-PE"/>
        </w:rPr>
        <w:t>0.000</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3114.369</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10892.702</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23051.704</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34534.168</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FF8000"/>
          <w:sz w:val="20"/>
          <w:szCs w:val="20"/>
          <w:lang w:eastAsia="es-PE"/>
        </w:rPr>
        <w:t>44575.015</w:t>
      </w:r>
      <w:r w:rsidRPr="00D22561">
        <w:rPr>
          <w:rFonts w:ascii="Courier New" w:eastAsia="Times New Roman" w:hAnsi="Courier New" w:cs="Courier New"/>
          <w:b/>
          <w:bCs/>
          <w:color w:val="000080"/>
          <w:sz w:val="20"/>
          <w:szCs w:val="20"/>
          <w:lang w:eastAsia="es-PE"/>
        </w:rPr>
        <w:t>)</w:t>
      </w:r>
    </w:p>
    <w:p w14:paraId="24C924E4"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53990BA1"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
    <w:p w14:paraId="3160004C"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Función para calcular y mostrar la correlación de Pearson</w:t>
      </w:r>
    </w:p>
    <w:p w14:paraId="4AF83129"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calcular_correlacion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b/>
          <w:bCs/>
          <w:color w:val="0000FF"/>
          <w:sz w:val="20"/>
          <w:szCs w:val="20"/>
          <w:lang w:eastAsia="es-PE"/>
        </w:rPr>
        <w:t>function</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p>
    <w:p w14:paraId="2E82CBA9" w14:textId="77777777" w:rsidR="00D22561" w:rsidRPr="009870D0" w:rsidRDefault="00D22561" w:rsidP="00D22561">
      <w:pPr>
        <w:shd w:val="clear" w:color="auto" w:fill="FFFFFF"/>
        <w:spacing w:after="0" w:line="240" w:lineRule="auto"/>
        <w:rPr>
          <w:rFonts w:ascii="Courier New" w:eastAsia="Times New Roman" w:hAnsi="Courier New" w:cs="Courier New"/>
          <w:color w:val="000000"/>
          <w:sz w:val="20"/>
          <w:szCs w:val="20"/>
          <w:lang w:val="en-US" w:eastAsia="es-PE"/>
        </w:rPr>
      </w:pPr>
      <w:r w:rsidRPr="00D22561">
        <w:rPr>
          <w:rFonts w:ascii="Courier New" w:eastAsia="Times New Roman" w:hAnsi="Courier New" w:cs="Courier New"/>
          <w:color w:val="000000"/>
          <w:sz w:val="20"/>
          <w:szCs w:val="20"/>
          <w:lang w:eastAsia="es-PE"/>
        </w:rPr>
        <w:t xml:space="preserve">  </w:t>
      </w:r>
      <w:proofErr w:type="spellStart"/>
      <w:r w:rsidRPr="009870D0">
        <w:rPr>
          <w:rFonts w:ascii="Courier New" w:eastAsia="Times New Roman" w:hAnsi="Courier New" w:cs="Courier New"/>
          <w:color w:val="000000"/>
          <w:sz w:val="20"/>
          <w:szCs w:val="20"/>
          <w:lang w:val="en-US" w:eastAsia="es-PE"/>
        </w:rPr>
        <w:t>midato</w:t>
      </w:r>
      <w:proofErr w:type="spellEnd"/>
      <w:r w:rsidRPr="009870D0">
        <w:rPr>
          <w:rFonts w:ascii="Courier New" w:eastAsia="Times New Roman" w:hAnsi="Courier New" w:cs="Courier New"/>
          <w:color w:val="000000"/>
          <w:sz w:val="20"/>
          <w:szCs w:val="20"/>
          <w:lang w:val="en-US" w:eastAsia="es-PE"/>
        </w:rPr>
        <w:t xml:space="preserve"> </w:t>
      </w:r>
      <w:r w:rsidRPr="009870D0">
        <w:rPr>
          <w:rFonts w:ascii="Courier New" w:eastAsia="Times New Roman" w:hAnsi="Courier New" w:cs="Courier New"/>
          <w:b/>
          <w:bCs/>
          <w:color w:val="000080"/>
          <w:sz w:val="20"/>
          <w:szCs w:val="20"/>
          <w:lang w:val="en-US" w:eastAsia="es-PE"/>
        </w:rPr>
        <w:t>&lt;-</w:t>
      </w:r>
      <w:r w:rsidRPr="009870D0">
        <w:rPr>
          <w:rFonts w:ascii="Courier New" w:eastAsia="Times New Roman" w:hAnsi="Courier New" w:cs="Courier New"/>
          <w:color w:val="000000"/>
          <w:sz w:val="20"/>
          <w:szCs w:val="20"/>
          <w:lang w:val="en-US" w:eastAsia="es-PE"/>
        </w:rPr>
        <w:t xml:space="preserve"> </w:t>
      </w:r>
      <w:proofErr w:type="spellStart"/>
      <w:proofErr w:type="gramStart"/>
      <w:r w:rsidRPr="009870D0">
        <w:rPr>
          <w:rFonts w:ascii="Courier New" w:eastAsia="Times New Roman" w:hAnsi="Courier New" w:cs="Courier New"/>
          <w:color w:val="8000FF"/>
          <w:sz w:val="20"/>
          <w:szCs w:val="20"/>
          <w:lang w:val="en-US" w:eastAsia="es-PE"/>
        </w:rPr>
        <w:t>cor</w:t>
      </w:r>
      <w:proofErr w:type="spellEnd"/>
      <w:r w:rsidRPr="009870D0">
        <w:rPr>
          <w:rFonts w:ascii="Courier New" w:eastAsia="Times New Roman" w:hAnsi="Courier New" w:cs="Courier New"/>
          <w:b/>
          <w:bCs/>
          <w:color w:val="000080"/>
          <w:sz w:val="20"/>
          <w:szCs w:val="20"/>
          <w:lang w:val="en-US" w:eastAsia="es-PE"/>
        </w:rPr>
        <w:t>(</w:t>
      </w:r>
      <w:proofErr w:type="spellStart"/>
      <w:proofErr w:type="gramEnd"/>
      <w:r w:rsidRPr="009870D0">
        <w:rPr>
          <w:rFonts w:ascii="Courier New" w:eastAsia="Times New Roman" w:hAnsi="Courier New" w:cs="Courier New"/>
          <w:color w:val="000000"/>
          <w:sz w:val="20"/>
          <w:szCs w:val="20"/>
          <w:lang w:val="en-US" w:eastAsia="es-PE"/>
        </w:rPr>
        <w:t>datos</w:t>
      </w:r>
      <w:proofErr w:type="spellEnd"/>
      <w:r w:rsidRPr="009870D0">
        <w:rPr>
          <w:rFonts w:ascii="Courier New" w:eastAsia="Times New Roman" w:hAnsi="Courier New" w:cs="Courier New"/>
          <w:color w:val="000000"/>
          <w:sz w:val="20"/>
          <w:szCs w:val="20"/>
          <w:lang w:val="en-US" w:eastAsia="es-PE"/>
        </w:rPr>
        <w:t xml:space="preserve">, method </w:t>
      </w:r>
      <w:r w:rsidRPr="009870D0">
        <w:rPr>
          <w:rFonts w:ascii="Courier New" w:eastAsia="Times New Roman" w:hAnsi="Courier New" w:cs="Courier New"/>
          <w:b/>
          <w:bCs/>
          <w:color w:val="000080"/>
          <w:sz w:val="20"/>
          <w:szCs w:val="20"/>
          <w:lang w:val="en-US" w:eastAsia="es-PE"/>
        </w:rPr>
        <w:t>=</w:t>
      </w:r>
      <w:r w:rsidRPr="009870D0">
        <w:rPr>
          <w:rFonts w:ascii="Courier New" w:eastAsia="Times New Roman" w:hAnsi="Courier New" w:cs="Courier New"/>
          <w:color w:val="000000"/>
          <w:sz w:val="20"/>
          <w:szCs w:val="20"/>
          <w:lang w:val="en-US" w:eastAsia="es-PE"/>
        </w:rPr>
        <w:t xml:space="preserve"> </w:t>
      </w:r>
      <w:r w:rsidRPr="009870D0">
        <w:rPr>
          <w:rFonts w:ascii="Courier New" w:eastAsia="Times New Roman" w:hAnsi="Courier New" w:cs="Courier New"/>
          <w:color w:val="808080"/>
          <w:sz w:val="20"/>
          <w:szCs w:val="20"/>
          <w:lang w:val="en-US" w:eastAsia="es-PE"/>
        </w:rPr>
        <w:t>"</w:t>
      </w:r>
      <w:proofErr w:type="spellStart"/>
      <w:r w:rsidRPr="009870D0">
        <w:rPr>
          <w:rFonts w:ascii="Courier New" w:eastAsia="Times New Roman" w:hAnsi="Courier New" w:cs="Courier New"/>
          <w:color w:val="808080"/>
          <w:sz w:val="20"/>
          <w:szCs w:val="20"/>
          <w:lang w:val="en-US" w:eastAsia="es-PE"/>
        </w:rPr>
        <w:t>pearson</w:t>
      </w:r>
      <w:proofErr w:type="spellEnd"/>
      <w:r w:rsidRPr="009870D0">
        <w:rPr>
          <w:rFonts w:ascii="Courier New" w:eastAsia="Times New Roman" w:hAnsi="Courier New" w:cs="Courier New"/>
          <w:color w:val="808080"/>
          <w:sz w:val="20"/>
          <w:szCs w:val="20"/>
          <w:lang w:val="en-US" w:eastAsia="es-PE"/>
        </w:rPr>
        <w:t>"</w:t>
      </w:r>
      <w:r w:rsidRPr="009870D0">
        <w:rPr>
          <w:rFonts w:ascii="Courier New" w:eastAsia="Times New Roman" w:hAnsi="Courier New" w:cs="Courier New"/>
          <w:b/>
          <w:bCs/>
          <w:color w:val="000080"/>
          <w:sz w:val="20"/>
          <w:szCs w:val="20"/>
          <w:lang w:val="en-US" w:eastAsia="es-PE"/>
        </w:rPr>
        <w:t>)</w:t>
      </w:r>
    </w:p>
    <w:p w14:paraId="6ACBDD19"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9870D0">
        <w:rPr>
          <w:rFonts w:ascii="Courier New" w:eastAsia="Times New Roman" w:hAnsi="Courier New" w:cs="Courier New"/>
          <w:color w:val="000000"/>
          <w:sz w:val="20"/>
          <w:szCs w:val="20"/>
          <w:lang w:val="en-US" w:eastAsia="es-PE"/>
        </w:rPr>
        <w:t xml:space="preserve">  </w:t>
      </w:r>
      <w:proofErr w:type="spellStart"/>
      <w:proofErr w:type="gramStart"/>
      <w:r w:rsidRPr="00D22561">
        <w:rPr>
          <w:rFonts w:ascii="Courier New" w:eastAsia="Times New Roman" w:hAnsi="Courier New" w:cs="Courier New"/>
          <w:color w:val="8000FF"/>
          <w:sz w:val="20"/>
          <w:szCs w:val="20"/>
          <w:lang w:eastAsia="es-PE"/>
        </w:rPr>
        <w:t>cat</w:t>
      </w:r>
      <w:proofErr w:type="spellEnd"/>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808080"/>
          <w:sz w:val="20"/>
          <w:szCs w:val="20"/>
          <w:lang w:eastAsia="es-PE"/>
        </w:rPr>
        <w:t>"Correlación de Pearson\n"</w:t>
      </w:r>
      <w:r w:rsidRPr="00D22561">
        <w:rPr>
          <w:rFonts w:ascii="Courier New" w:eastAsia="Times New Roman" w:hAnsi="Courier New" w:cs="Courier New"/>
          <w:b/>
          <w:bCs/>
          <w:color w:val="000080"/>
          <w:sz w:val="20"/>
          <w:szCs w:val="20"/>
          <w:lang w:eastAsia="es-PE"/>
        </w:rPr>
        <w:t>)</w:t>
      </w:r>
    </w:p>
    <w:p w14:paraId="29EDE598"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8000FF"/>
          <w:sz w:val="20"/>
          <w:szCs w:val="20"/>
          <w:lang w:eastAsia="es-PE"/>
        </w:rPr>
        <w:t>print</w:t>
      </w:r>
      <w:proofErr w:type="spellEnd"/>
      <w:r w:rsidRPr="00D22561">
        <w:rPr>
          <w:rFonts w:ascii="Courier New" w:eastAsia="Times New Roman" w:hAnsi="Courier New" w:cs="Courier New"/>
          <w:b/>
          <w:bCs/>
          <w:color w:val="000080"/>
          <w:sz w:val="20"/>
          <w:szCs w:val="20"/>
          <w:lang w:eastAsia="es-PE"/>
        </w:rPr>
        <w:t>(</w:t>
      </w:r>
      <w:proofErr w:type="spellStart"/>
      <w:r w:rsidRPr="00D22561">
        <w:rPr>
          <w:rFonts w:ascii="Courier New" w:eastAsia="Times New Roman" w:hAnsi="Courier New" w:cs="Courier New"/>
          <w:color w:val="000000"/>
          <w:sz w:val="20"/>
          <w:szCs w:val="20"/>
          <w:lang w:eastAsia="es-PE"/>
        </w:rPr>
        <w:t>midato</w:t>
      </w:r>
      <w:proofErr w:type="spellEnd"/>
      <w:r w:rsidRPr="00D22561">
        <w:rPr>
          <w:rFonts w:ascii="Courier New" w:eastAsia="Times New Roman" w:hAnsi="Courier New" w:cs="Courier New"/>
          <w:b/>
          <w:bCs/>
          <w:color w:val="000080"/>
          <w:sz w:val="20"/>
          <w:szCs w:val="20"/>
          <w:lang w:eastAsia="es-PE"/>
        </w:rPr>
        <w:t>)</w:t>
      </w:r>
    </w:p>
    <w:p w14:paraId="268DC612"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8000FF"/>
          <w:sz w:val="20"/>
          <w:szCs w:val="20"/>
          <w:lang w:eastAsia="es-PE"/>
        </w:rPr>
        <w:t>return</w:t>
      </w:r>
      <w:proofErr w:type="spellEnd"/>
      <w:r w:rsidRPr="00D22561">
        <w:rPr>
          <w:rFonts w:ascii="Courier New" w:eastAsia="Times New Roman" w:hAnsi="Courier New" w:cs="Courier New"/>
          <w:b/>
          <w:bCs/>
          <w:color w:val="000080"/>
          <w:sz w:val="20"/>
          <w:szCs w:val="20"/>
          <w:lang w:eastAsia="es-PE"/>
        </w:rPr>
        <w:t>(</w:t>
      </w:r>
      <w:proofErr w:type="spellStart"/>
      <w:r w:rsidRPr="00D22561">
        <w:rPr>
          <w:rFonts w:ascii="Courier New" w:eastAsia="Times New Roman" w:hAnsi="Courier New" w:cs="Courier New"/>
          <w:color w:val="000000"/>
          <w:sz w:val="20"/>
          <w:szCs w:val="20"/>
          <w:lang w:eastAsia="es-PE"/>
        </w:rPr>
        <w:t>midato</w:t>
      </w:r>
      <w:proofErr w:type="spellEnd"/>
      <w:r w:rsidRPr="00D22561">
        <w:rPr>
          <w:rFonts w:ascii="Courier New" w:eastAsia="Times New Roman" w:hAnsi="Courier New" w:cs="Courier New"/>
          <w:b/>
          <w:bCs/>
          <w:color w:val="000080"/>
          <w:sz w:val="20"/>
          <w:szCs w:val="20"/>
          <w:lang w:eastAsia="es-PE"/>
        </w:rPr>
        <w:t>)</w:t>
      </w:r>
    </w:p>
    <w:p w14:paraId="27F46FD1"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29B8ED74"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Función para realizar la prueba de hipótesis de correlación de Pearson</w:t>
      </w:r>
    </w:p>
    <w:p w14:paraId="367A3AE8"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prueba_correlacion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proofErr w:type="gramStart"/>
      <w:r w:rsidRPr="00D22561">
        <w:rPr>
          <w:rFonts w:ascii="Courier New" w:eastAsia="Times New Roman" w:hAnsi="Courier New" w:cs="Courier New"/>
          <w:b/>
          <w:bCs/>
          <w:color w:val="0000FF"/>
          <w:sz w:val="20"/>
          <w:szCs w:val="20"/>
          <w:lang w:eastAsia="es-PE"/>
        </w:rPr>
        <w:t>function</w:t>
      </w:r>
      <w:proofErr w:type="spellEnd"/>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000000"/>
          <w:sz w:val="20"/>
          <w:szCs w:val="20"/>
          <w:lang w:eastAsia="es-PE"/>
        </w:rPr>
        <w:t>datos, var1, var2</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p>
    <w:p w14:paraId="0A329FDD"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prueba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cor.test</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var1</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var2</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method</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8080"/>
          <w:sz w:val="20"/>
          <w:szCs w:val="20"/>
          <w:lang w:eastAsia="es-PE"/>
        </w:rPr>
        <w:t>"</w:t>
      </w:r>
      <w:proofErr w:type="spellStart"/>
      <w:r w:rsidRPr="00D22561">
        <w:rPr>
          <w:rFonts w:ascii="Courier New" w:eastAsia="Times New Roman" w:hAnsi="Courier New" w:cs="Courier New"/>
          <w:color w:val="808080"/>
          <w:sz w:val="20"/>
          <w:szCs w:val="20"/>
          <w:lang w:eastAsia="es-PE"/>
        </w:rPr>
        <w:t>pearson</w:t>
      </w:r>
      <w:proofErr w:type="spellEnd"/>
      <w:r w:rsidRPr="00D22561">
        <w:rPr>
          <w:rFonts w:ascii="Courier New" w:eastAsia="Times New Roman" w:hAnsi="Courier New" w:cs="Courier New"/>
          <w:color w:val="808080"/>
          <w:sz w:val="20"/>
          <w:szCs w:val="20"/>
          <w:lang w:eastAsia="es-PE"/>
        </w:rPr>
        <w:t>"</w:t>
      </w:r>
      <w:r w:rsidRPr="00D22561">
        <w:rPr>
          <w:rFonts w:ascii="Courier New" w:eastAsia="Times New Roman" w:hAnsi="Courier New" w:cs="Courier New"/>
          <w:b/>
          <w:bCs/>
          <w:color w:val="000080"/>
          <w:sz w:val="20"/>
          <w:szCs w:val="20"/>
          <w:lang w:eastAsia="es-PE"/>
        </w:rPr>
        <w:t>)</w:t>
      </w:r>
    </w:p>
    <w:p w14:paraId="532BA2FF"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8000FF"/>
          <w:sz w:val="20"/>
          <w:szCs w:val="20"/>
          <w:lang w:eastAsia="es-PE"/>
        </w:rPr>
        <w:t>print</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prueba</w:t>
      </w:r>
      <w:r w:rsidRPr="00D22561">
        <w:rPr>
          <w:rFonts w:ascii="Courier New" w:eastAsia="Times New Roman" w:hAnsi="Courier New" w:cs="Courier New"/>
          <w:b/>
          <w:bCs/>
          <w:color w:val="000080"/>
          <w:sz w:val="20"/>
          <w:szCs w:val="20"/>
          <w:lang w:eastAsia="es-PE"/>
        </w:rPr>
        <w:t>)</w:t>
      </w:r>
    </w:p>
    <w:p w14:paraId="4C18F5F0"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359C01EF"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Función para realizar regresión lineal y mostrar los resultados</w:t>
      </w:r>
    </w:p>
    <w:p w14:paraId="3D030F28"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regresion_lineal</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b/>
          <w:bCs/>
          <w:color w:val="0000FF"/>
          <w:sz w:val="20"/>
          <w:szCs w:val="20"/>
          <w:lang w:eastAsia="es-PE"/>
        </w:rPr>
        <w:t>function</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p>
    <w:p w14:paraId="3969497F"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modelo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gramStart"/>
      <w:r w:rsidRPr="00D22561">
        <w:rPr>
          <w:rFonts w:ascii="Courier New" w:eastAsia="Times New Roman" w:hAnsi="Courier New" w:cs="Courier New"/>
          <w:color w:val="8000FF"/>
          <w:sz w:val="20"/>
          <w:szCs w:val="20"/>
          <w:lang w:eastAsia="es-PE"/>
        </w:rPr>
        <w:t>lm</w:t>
      </w:r>
      <w:r w:rsidRPr="00D22561">
        <w:rPr>
          <w:rFonts w:ascii="Courier New" w:eastAsia="Times New Roman" w:hAnsi="Courier New" w:cs="Courier New"/>
          <w:b/>
          <w:bCs/>
          <w:color w:val="000080"/>
          <w:sz w:val="20"/>
          <w:szCs w:val="20"/>
          <w:lang w:eastAsia="es-PE"/>
        </w:rPr>
        <w:t>(</w:t>
      </w:r>
      <w:proofErr w:type="spellStart"/>
      <w:proofErr w:type="gramEnd"/>
      <w:r w:rsidRPr="00D22561">
        <w:rPr>
          <w:rFonts w:ascii="Courier New" w:eastAsia="Times New Roman" w:hAnsi="Courier New" w:cs="Courier New"/>
          <w:color w:val="000000"/>
          <w:sz w:val="20"/>
          <w:szCs w:val="20"/>
          <w:lang w:eastAsia="es-PE"/>
        </w:rPr>
        <w:t>Emission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Concentration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00FF"/>
          <w:sz w:val="20"/>
          <w:szCs w:val="20"/>
          <w:lang w:eastAsia="es-PE"/>
        </w:rPr>
        <w:t>data</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datos</w:t>
      </w:r>
      <w:r w:rsidRPr="00D22561">
        <w:rPr>
          <w:rFonts w:ascii="Courier New" w:eastAsia="Times New Roman" w:hAnsi="Courier New" w:cs="Courier New"/>
          <w:b/>
          <w:bCs/>
          <w:color w:val="000080"/>
          <w:sz w:val="20"/>
          <w:szCs w:val="20"/>
          <w:lang w:eastAsia="es-PE"/>
        </w:rPr>
        <w:t>)</w:t>
      </w:r>
    </w:p>
    <w:p w14:paraId="1735706B"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8000FF"/>
          <w:sz w:val="20"/>
          <w:szCs w:val="20"/>
          <w:lang w:eastAsia="es-PE"/>
        </w:rPr>
        <w:t>summary</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modelo</w:t>
      </w:r>
      <w:r w:rsidRPr="00D22561">
        <w:rPr>
          <w:rFonts w:ascii="Courier New" w:eastAsia="Times New Roman" w:hAnsi="Courier New" w:cs="Courier New"/>
          <w:b/>
          <w:bCs/>
          <w:color w:val="000080"/>
          <w:sz w:val="20"/>
          <w:szCs w:val="20"/>
          <w:lang w:eastAsia="es-PE"/>
        </w:rPr>
        <w:t>)</w:t>
      </w:r>
    </w:p>
    <w:p w14:paraId="78268632"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3A49081B"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Función para gráfico de dispersión con línea de regresión</w:t>
      </w:r>
    </w:p>
    <w:p w14:paraId="1EC8D73E"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grafico_dispersion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b/>
          <w:bCs/>
          <w:color w:val="0000FF"/>
          <w:sz w:val="20"/>
          <w:szCs w:val="20"/>
          <w:lang w:eastAsia="es-PE"/>
        </w:rPr>
        <w:t>function</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p>
    <w:p w14:paraId="19F61A6D"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eastAsia="es-PE"/>
        </w:rPr>
        <w:t xml:space="preserve">  </w:t>
      </w:r>
      <w:proofErr w:type="spellStart"/>
      <w:proofErr w:type="gramStart"/>
      <w:r w:rsidRPr="00D22561">
        <w:rPr>
          <w:rFonts w:ascii="Courier New" w:eastAsia="Times New Roman" w:hAnsi="Courier New" w:cs="Courier New"/>
          <w:color w:val="8000FF"/>
          <w:sz w:val="20"/>
          <w:szCs w:val="20"/>
          <w:lang w:eastAsia="es-PE"/>
        </w:rPr>
        <w:t>plot</w:t>
      </w:r>
      <w:proofErr w:type="spellEnd"/>
      <w:r w:rsidRPr="00D22561">
        <w:rPr>
          <w:rFonts w:ascii="Courier New" w:eastAsia="Times New Roman" w:hAnsi="Courier New" w:cs="Courier New"/>
          <w:b/>
          <w:bCs/>
          <w:color w:val="000080"/>
          <w:sz w:val="20"/>
          <w:szCs w:val="20"/>
          <w:lang w:eastAsia="es-PE"/>
        </w:rPr>
        <w:t>(</w:t>
      </w:r>
      <w:proofErr w:type="spellStart"/>
      <w:proofErr w:type="gramEnd"/>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Concentration</w:t>
      </w:r>
      <w:proofErr w:type="spellEnd"/>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Emission</w:t>
      </w:r>
      <w:proofErr w:type="spellEnd"/>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main</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8080"/>
          <w:sz w:val="20"/>
          <w:szCs w:val="20"/>
          <w:lang w:eastAsia="es-PE"/>
        </w:rPr>
        <w:t>"Gráfico de Dispersión con Línea de Regresión"</w:t>
      </w:r>
      <w:r w:rsidRPr="00D22561">
        <w:rPr>
          <w:rFonts w:ascii="Courier New" w:eastAsia="Times New Roman" w:hAnsi="Courier New" w:cs="Courier New"/>
          <w:color w:val="000000"/>
          <w:sz w:val="20"/>
          <w:szCs w:val="20"/>
          <w:lang w:eastAsia="es-PE"/>
        </w:rPr>
        <w:t>,</w:t>
      </w:r>
    </w:p>
    <w:p w14:paraId="11608438"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val="en-US" w:eastAsia="es-PE"/>
        </w:rPr>
      </w:pP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val="en-US" w:eastAsia="es-PE"/>
        </w:rPr>
        <w:t>xlab</w:t>
      </w:r>
      <w:proofErr w:type="spellEnd"/>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8080"/>
          <w:sz w:val="20"/>
          <w:szCs w:val="20"/>
          <w:lang w:val="en-US" w:eastAsia="es-PE"/>
        </w:rPr>
        <w:t>"Concentration (</w:t>
      </w:r>
      <w:r w:rsidRPr="00D22561">
        <w:rPr>
          <w:rFonts w:ascii="Courier New" w:eastAsia="Times New Roman" w:hAnsi="Courier New" w:cs="Courier New"/>
          <w:color w:val="808080"/>
          <w:sz w:val="20"/>
          <w:szCs w:val="20"/>
          <w:lang w:eastAsia="es-PE"/>
        </w:rPr>
        <w:t>μ</w:t>
      </w:r>
      <w:r w:rsidRPr="00D22561">
        <w:rPr>
          <w:rFonts w:ascii="Courier New" w:eastAsia="Times New Roman" w:hAnsi="Courier New" w:cs="Courier New"/>
          <w:color w:val="808080"/>
          <w:sz w:val="20"/>
          <w:szCs w:val="20"/>
          <w:lang w:val="en-US" w:eastAsia="es-PE"/>
        </w:rPr>
        <w:t>g/L)"</w:t>
      </w:r>
      <w:r w:rsidRPr="00D22561">
        <w:rPr>
          <w:rFonts w:ascii="Courier New" w:eastAsia="Times New Roman" w:hAnsi="Courier New" w:cs="Courier New"/>
          <w:color w:val="000000"/>
          <w:sz w:val="20"/>
          <w:szCs w:val="20"/>
          <w:lang w:val="en-US" w:eastAsia="es-PE"/>
        </w:rPr>
        <w:t xml:space="preserve">, </w:t>
      </w:r>
      <w:proofErr w:type="spellStart"/>
      <w:r w:rsidRPr="00D22561">
        <w:rPr>
          <w:rFonts w:ascii="Courier New" w:eastAsia="Times New Roman" w:hAnsi="Courier New" w:cs="Courier New"/>
          <w:color w:val="000000"/>
          <w:sz w:val="20"/>
          <w:szCs w:val="20"/>
          <w:lang w:val="en-US" w:eastAsia="es-PE"/>
        </w:rPr>
        <w:t>ylab</w:t>
      </w:r>
      <w:proofErr w:type="spellEnd"/>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8080"/>
          <w:sz w:val="20"/>
          <w:szCs w:val="20"/>
          <w:lang w:val="en-US" w:eastAsia="es-PE"/>
        </w:rPr>
        <w:t>"Emission (cps)"</w:t>
      </w:r>
      <w:r w:rsidRPr="00D22561">
        <w:rPr>
          <w:rFonts w:ascii="Courier New" w:eastAsia="Times New Roman" w:hAnsi="Courier New" w:cs="Courier New"/>
          <w:color w:val="000000"/>
          <w:sz w:val="20"/>
          <w:szCs w:val="20"/>
          <w:lang w:val="en-US" w:eastAsia="es-PE"/>
        </w:rPr>
        <w:t xml:space="preserve">, </w:t>
      </w:r>
      <w:proofErr w:type="spellStart"/>
      <w:r w:rsidRPr="00D22561">
        <w:rPr>
          <w:rFonts w:ascii="Courier New" w:eastAsia="Times New Roman" w:hAnsi="Courier New" w:cs="Courier New"/>
          <w:color w:val="000000"/>
          <w:sz w:val="20"/>
          <w:szCs w:val="20"/>
          <w:lang w:val="en-US" w:eastAsia="es-PE"/>
        </w:rPr>
        <w:t>pch</w:t>
      </w:r>
      <w:proofErr w:type="spellEnd"/>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FF8000"/>
          <w:sz w:val="20"/>
          <w:szCs w:val="20"/>
          <w:lang w:val="en-US" w:eastAsia="es-PE"/>
        </w:rPr>
        <w:t>16</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00FF"/>
          <w:sz w:val="20"/>
          <w:szCs w:val="20"/>
          <w:lang w:val="en-US" w:eastAsia="es-PE"/>
        </w:rPr>
        <w:t>col</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8080"/>
          <w:sz w:val="20"/>
          <w:szCs w:val="20"/>
          <w:lang w:val="en-US" w:eastAsia="es-PE"/>
        </w:rPr>
        <w:t>"blue"</w:t>
      </w:r>
      <w:r w:rsidRPr="00D22561">
        <w:rPr>
          <w:rFonts w:ascii="Courier New" w:eastAsia="Times New Roman" w:hAnsi="Courier New" w:cs="Courier New"/>
          <w:b/>
          <w:bCs/>
          <w:color w:val="000080"/>
          <w:sz w:val="20"/>
          <w:szCs w:val="20"/>
          <w:lang w:val="en-US" w:eastAsia="es-PE"/>
        </w:rPr>
        <w:t>)</w:t>
      </w:r>
    </w:p>
    <w:p w14:paraId="3EBD09CC"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val="en-US" w:eastAsia="es-PE"/>
        </w:rPr>
      </w:pPr>
      <w:r w:rsidRPr="00D22561">
        <w:rPr>
          <w:rFonts w:ascii="Courier New" w:eastAsia="Times New Roman" w:hAnsi="Courier New" w:cs="Courier New"/>
          <w:color w:val="000000"/>
          <w:sz w:val="20"/>
          <w:szCs w:val="20"/>
          <w:lang w:val="en-US" w:eastAsia="es-PE"/>
        </w:rPr>
        <w:t xml:space="preserve">  </w:t>
      </w:r>
      <w:proofErr w:type="spellStart"/>
      <w:proofErr w:type="gramStart"/>
      <w:r w:rsidRPr="00D22561">
        <w:rPr>
          <w:rFonts w:ascii="Courier New" w:eastAsia="Times New Roman" w:hAnsi="Courier New" w:cs="Courier New"/>
          <w:color w:val="8000FF"/>
          <w:sz w:val="20"/>
          <w:szCs w:val="20"/>
          <w:lang w:val="en-US" w:eastAsia="es-PE"/>
        </w:rPr>
        <w:t>abline</w:t>
      </w:r>
      <w:proofErr w:type="spellEnd"/>
      <w:r w:rsidRPr="00D22561">
        <w:rPr>
          <w:rFonts w:ascii="Courier New" w:eastAsia="Times New Roman" w:hAnsi="Courier New" w:cs="Courier New"/>
          <w:b/>
          <w:bCs/>
          <w:color w:val="000080"/>
          <w:sz w:val="20"/>
          <w:szCs w:val="20"/>
          <w:lang w:val="en-US" w:eastAsia="es-PE"/>
        </w:rPr>
        <w:t>(</w:t>
      </w:r>
      <w:proofErr w:type="spellStart"/>
      <w:proofErr w:type="gramEnd"/>
      <w:r w:rsidRPr="00D22561">
        <w:rPr>
          <w:rFonts w:ascii="Courier New" w:eastAsia="Times New Roman" w:hAnsi="Courier New" w:cs="Courier New"/>
          <w:color w:val="8000FF"/>
          <w:sz w:val="20"/>
          <w:szCs w:val="20"/>
          <w:lang w:val="en-US" w:eastAsia="es-PE"/>
        </w:rPr>
        <w:t>lm</w:t>
      </w:r>
      <w:proofErr w:type="spellEnd"/>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Emission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Concentration, </w:t>
      </w:r>
      <w:r w:rsidRPr="00D22561">
        <w:rPr>
          <w:rFonts w:ascii="Courier New" w:eastAsia="Times New Roman" w:hAnsi="Courier New" w:cs="Courier New"/>
          <w:color w:val="8000FF"/>
          <w:sz w:val="20"/>
          <w:szCs w:val="20"/>
          <w:lang w:val="en-US" w:eastAsia="es-PE"/>
        </w:rPr>
        <w:t>data</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proofErr w:type="spellStart"/>
      <w:r w:rsidRPr="00D22561">
        <w:rPr>
          <w:rFonts w:ascii="Courier New" w:eastAsia="Times New Roman" w:hAnsi="Courier New" w:cs="Courier New"/>
          <w:color w:val="000000"/>
          <w:sz w:val="20"/>
          <w:szCs w:val="20"/>
          <w:lang w:val="en-US" w:eastAsia="es-PE"/>
        </w:rPr>
        <w:t>datos</w:t>
      </w:r>
      <w:proofErr w:type="spellEnd"/>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00FF"/>
          <w:sz w:val="20"/>
          <w:szCs w:val="20"/>
          <w:lang w:val="en-US" w:eastAsia="es-PE"/>
        </w:rPr>
        <w:t>col</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8080"/>
          <w:sz w:val="20"/>
          <w:szCs w:val="20"/>
          <w:lang w:val="en-US" w:eastAsia="es-PE"/>
        </w:rPr>
        <w:t>"red"</w:t>
      </w:r>
      <w:r w:rsidRPr="00D22561">
        <w:rPr>
          <w:rFonts w:ascii="Courier New" w:eastAsia="Times New Roman" w:hAnsi="Courier New" w:cs="Courier New"/>
          <w:b/>
          <w:bCs/>
          <w:color w:val="000080"/>
          <w:sz w:val="20"/>
          <w:szCs w:val="20"/>
          <w:lang w:val="en-US" w:eastAsia="es-PE"/>
        </w:rPr>
        <w:t>)</w:t>
      </w:r>
    </w:p>
    <w:p w14:paraId="752DAC73"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743DB3B5"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
    <w:p w14:paraId="7E241160"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Función para graficar la matriz de correlación con valores de correlación</w:t>
      </w:r>
    </w:p>
    <w:p w14:paraId="48BB7BFF"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val="en-US" w:eastAsia="es-PE"/>
        </w:rPr>
      </w:pPr>
      <w:proofErr w:type="spellStart"/>
      <w:r w:rsidRPr="00D22561">
        <w:rPr>
          <w:rFonts w:ascii="Courier New" w:eastAsia="Times New Roman" w:hAnsi="Courier New" w:cs="Courier New"/>
          <w:color w:val="000000"/>
          <w:sz w:val="20"/>
          <w:szCs w:val="20"/>
          <w:lang w:val="en-US" w:eastAsia="es-PE"/>
        </w:rPr>
        <w:t>graficar_corrplot</w:t>
      </w:r>
      <w:proofErr w:type="spellEnd"/>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&lt;-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FF"/>
          <w:sz w:val="20"/>
          <w:szCs w:val="20"/>
          <w:lang w:val="en-US" w:eastAsia="es-PE"/>
        </w:rPr>
        <w:t>function</w:t>
      </w:r>
      <w:r w:rsidRPr="00D22561">
        <w:rPr>
          <w:rFonts w:ascii="Courier New" w:eastAsia="Times New Roman" w:hAnsi="Courier New" w:cs="Courier New"/>
          <w:b/>
          <w:bCs/>
          <w:color w:val="000080"/>
          <w:sz w:val="20"/>
          <w:szCs w:val="20"/>
          <w:lang w:val="en-US" w:eastAsia="es-PE"/>
        </w:rPr>
        <w:t>(</w:t>
      </w:r>
      <w:proofErr w:type="spellStart"/>
      <w:r w:rsidRPr="00D22561">
        <w:rPr>
          <w:rFonts w:ascii="Courier New" w:eastAsia="Times New Roman" w:hAnsi="Courier New" w:cs="Courier New"/>
          <w:color w:val="000000"/>
          <w:sz w:val="20"/>
          <w:szCs w:val="20"/>
          <w:lang w:val="en-US" w:eastAsia="es-PE"/>
        </w:rPr>
        <w:t>matriz_cor</w:t>
      </w:r>
      <w:proofErr w:type="spellEnd"/>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p>
    <w:p w14:paraId="5B90C3AC"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val="en-US" w:eastAsia="es-PE"/>
        </w:rPr>
      </w:pPr>
      <w:r w:rsidRPr="00D22561">
        <w:rPr>
          <w:rFonts w:ascii="Courier New" w:eastAsia="Times New Roman" w:hAnsi="Courier New" w:cs="Courier New"/>
          <w:color w:val="000000"/>
          <w:sz w:val="20"/>
          <w:szCs w:val="20"/>
          <w:lang w:val="en-US" w:eastAsia="es-PE"/>
        </w:rPr>
        <w:t xml:space="preserve">  </w:t>
      </w:r>
      <w:proofErr w:type="spellStart"/>
      <w:proofErr w:type="gramStart"/>
      <w:r w:rsidRPr="00D22561">
        <w:rPr>
          <w:rFonts w:ascii="Courier New" w:eastAsia="Times New Roman" w:hAnsi="Courier New" w:cs="Courier New"/>
          <w:color w:val="000000"/>
          <w:sz w:val="20"/>
          <w:szCs w:val="20"/>
          <w:lang w:val="en-US" w:eastAsia="es-PE"/>
        </w:rPr>
        <w:t>corrplot</w:t>
      </w:r>
      <w:proofErr w:type="spellEnd"/>
      <w:r w:rsidRPr="00D22561">
        <w:rPr>
          <w:rFonts w:ascii="Courier New" w:eastAsia="Times New Roman" w:hAnsi="Courier New" w:cs="Courier New"/>
          <w:b/>
          <w:bCs/>
          <w:color w:val="000080"/>
          <w:sz w:val="20"/>
          <w:szCs w:val="20"/>
          <w:lang w:val="en-US" w:eastAsia="es-PE"/>
        </w:rPr>
        <w:t>(</w:t>
      </w:r>
      <w:proofErr w:type="spellStart"/>
      <w:proofErr w:type="gramEnd"/>
      <w:r w:rsidRPr="00D22561">
        <w:rPr>
          <w:rFonts w:ascii="Courier New" w:eastAsia="Times New Roman" w:hAnsi="Courier New" w:cs="Courier New"/>
          <w:color w:val="000000"/>
          <w:sz w:val="20"/>
          <w:szCs w:val="20"/>
          <w:lang w:val="en-US" w:eastAsia="es-PE"/>
        </w:rPr>
        <w:t>matriz_cor</w:t>
      </w:r>
      <w:proofErr w:type="spellEnd"/>
      <w:r w:rsidRPr="00D22561">
        <w:rPr>
          <w:rFonts w:ascii="Courier New" w:eastAsia="Times New Roman" w:hAnsi="Courier New" w:cs="Courier New"/>
          <w:color w:val="000000"/>
          <w:sz w:val="20"/>
          <w:szCs w:val="20"/>
          <w:lang w:val="en-US" w:eastAsia="es-PE"/>
        </w:rPr>
        <w:t xml:space="preserve">, </w:t>
      </w:r>
      <w:proofErr w:type="spellStart"/>
      <w:r w:rsidRPr="00D22561">
        <w:rPr>
          <w:rFonts w:ascii="Courier New" w:eastAsia="Times New Roman" w:hAnsi="Courier New" w:cs="Courier New"/>
          <w:color w:val="000000"/>
          <w:sz w:val="20"/>
          <w:szCs w:val="20"/>
          <w:lang w:val="en-US" w:eastAsia="es-PE"/>
        </w:rPr>
        <w:t>sig.level</w:t>
      </w:r>
      <w:proofErr w:type="spellEnd"/>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FF8000"/>
          <w:sz w:val="20"/>
          <w:szCs w:val="20"/>
          <w:lang w:val="en-US" w:eastAsia="es-PE"/>
        </w:rPr>
        <w:t>0.05</w:t>
      </w:r>
      <w:r w:rsidRPr="00D22561">
        <w:rPr>
          <w:rFonts w:ascii="Courier New" w:eastAsia="Times New Roman" w:hAnsi="Courier New" w:cs="Courier New"/>
          <w:color w:val="000000"/>
          <w:sz w:val="20"/>
          <w:szCs w:val="20"/>
          <w:lang w:val="en-US" w:eastAsia="es-PE"/>
        </w:rPr>
        <w:t xml:space="preserve">, type </w:t>
      </w:r>
      <w:r w:rsidRPr="00D22561">
        <w:rPr>
          <w:rFonts w:ascii="Courier New" w:eastAsia="Times New Roman" w:hAnsi="Courier New" w:cs="Courier New"/>
          <w:b/>
          <w:bCs/>
          <w:color w:val="000080"/>
          <w:sz w:val="20"/>
          <w:szCs w:val="20"/>
          <w:lang w:val="en-US" w:eastAsia="es-PE"/>
        </w:rPr>
        <w:t>=</w:t>
      </w:r>
      <w:r w:rsidRPr="00D22561">
        <w:rPr>
          <w:rFonts w:ascii="Courier New" w:eastAsia="Times New Roman" w:hAnsi="Courier New" w:cs="Courier New"/>
          <w:color w:val="000000"/>
          <w:sz w:val="20"/>
          <w:szCs w:val="20"/>
          <w:lang w:val="en-US" w:eastAsia="es-PE"/>
        </w:rPr>
        <w:t xml:space="preserve"> </w:t>
      </w:r>
      <w:r w:rsidRPr="00D22561">
        <w:rPr>
          <w:rFonts w:ascii="Courier New" w:eastAsia="Times New Roman" w:hAnsi="Courier New" w:cs="Courier New"/>
          <w:color w:val="808080"/>
          <w:sz w:val="20"/>
          <w:szCs w:val="20"/>
          <w:lang w:val="en-US" w:eastAsia="es-PE"/>
        </w:rPr>
        <w:t>"lower"</w:t>
      </w:r>
      <w:r w:rsidRPr="00D22561">
        <w:rPr>
          <w:rFonts w:ascii="Courier New" w:eastAsia="Times New Roman" w:hAnsi="Courier New" w:cs="Courier New"/>
          <w:color w:val="000000"/>
          <w:sz w:val="20"/>
          <w:szCs w:val="20"/>
          <w:lang w:val="en-US" w:eastAsia="es-PE"/>
        </w:rPr>
        <w:t xml:space="preserve">, </w:t>
      </w:r>
    </w:p>
    <w:p w14:paraId="5BAF75C0"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0000"/>
          <w:sz w:val="20"/>
          <w:szCs w:val="20"/>
          <w:lang w:val="en-US" w:eastAsia="es-PE"/>
        </w:rPr>
        <w:t xml:space="preserve">           </w:t>
      </w:r>
      <w:proofErr w:type="spellStart"/>
      <w:r w:rsidRPr="00D22561">
        <w:rPr>
          <w:rFonts w:ascii="Courier New" w:eastAsia="Times New Roman" w:hAnsi="Courier New" w:cs="Courier New"/>
          <w:color w:val="000000"/>
          <w:sz w:val="20"/>
          <w:szCs w:val="20"/>
          <w:lang w:eastAsia="es-PE"/>
        </w:rPr>
        <w:t>addCoef.col</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8080"/>
          <w:sz w:val="20"/>
          <w:szCs w:val="20"/>
          <w:lang w:eastAsia="es-PE"/>
        </w:rPr>
        <w:t>"</w:t>
      </w:r>
      <w:proofErr w:type="spellStart"/>
      <w:r w:rsidRPr="00D22561">
        <w:rPr>
          <w:rFonts w:ascii="Courier New" w:eastAsia="Times New Roman" w:hAnsi="Courier New" w:cs="Courier New"/>
          <w:color w:val="808080"/>
          <w:sz w:val="20"/>
          <w:szCs w:val="20"/>
          <w:lang w:eastAsia="es-PE"/>
        </w:rPr>
        <w:t>black</w:t>
      </w:r>
      <w:proofErr w:type="spellEnd"/>
      <w:proofErr w:type="gramStart"/>
      <w:r w:rsidRPr="00D22561">
        <w:rPr>
          <w:rFonts w:ascii="Courier New" w:eastAsia="Times New Roman" w:hAnsi="Courier New" w:cs="Courier New"/>
          <w:color w:val="808080"/>
          <w:sz w:val="20"/>
          <w:szCs w:val="20"/>
          <w:lang w:eastAsia="es-PE"/>
        </w:rPr>
        <w:t>"</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w:t>
      </w:r>
      <w:proofErr w:type="gramEnd"/>
      <w:r w:rsidRPr="00D22561">
        <w:rPr>
          <w:rFonts w:ascii="Courier New" w:eastAsia="Times New Roman" w:hAnsi="Courier New" w:cs="Courier New"/>
          <w:color w:val="008000"/>
          <w:sz w:val="20"/>
          <w:szCs w:val="20"/>
          <w:lang w:eastAsia="es-PE"/>
        </w:rPr>
        <w:t xml:space="preserve"> Agrega los valores de correlación en negro</w:t>
      </w:r>
    </w:p>
    <w:p w14:paraId="75451F89"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b/>
          <w:bCs/>
          <w:color w:val="000080"/>
          <w:sz w:val="20"/>
          <w:szCs w:val="20"/>
          <w:lang w:eastAsia="es-PE"/>
        </w:rPr>
        <w:t>}</w:t>
      </w:r>
    </w:p>
    <w:p w14:paraId="77D7D456"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
    <w:p w14:paraId="2DF9D3F7"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r w:rsidRPr="00D22561">
        <w:rPr>
          <w:rFonts w:ascii="Courier New" w:eastAsia="Times New Roman" w:hAnsi="Courier New" w:cs="Courier New"/>
          <w:color w:val="008000"/>
          <w:sz w:val="20"/>
          <w:szCs w:val="20"/>
          <w:lang w:eastAsia="es-PE"/>
        </w:rPr>
        <w:t># Uso de las funciones con los datos</w:t>
      </w:r>
    </w:p>
    <w:p w14:paraId="644573C9"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matriz_cor</w:t>
      </w:r>
      <w:proofErr w:type="spell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b/>
          <w:bCs/>
          <w:color w:val="000080"/>
          <w:sz w:val="20"/>
          <w:szCs w:val="20"/>
          <w:lang w:eastAsia="es-PE"/>
        </w:rPr>
        <w:t>&lt;-</w:t>
      </w:r>
      <w:r w:rsidRPr="00D22561">
        <w:rPr>
          <w:rFonts w:ascii="Courier New" w:eastAsia="Times New Roman" w:hAnsi="Courier New" w:cs="Courier New"/>
          <w:color w:val="000000"/>
          <w:sz w:val="20"/>
          <w:szCs w:val="20"/>
          <w:lang w:eastAsia="es-PE"/>
        </w:rPr>
        <w:t xml:space="preserve"> </w:t>
      </w:r>
      <w:proofErr w:type="spellStart"/>
      <w:r w:rsidRPr="00D22561">
        <w:rPr>
          <w:rFonts w:ascii="Courier New" w:eastAsia="Times New Roman" w:hAnsi="Courier New" w:cs="Courier New"/>
          <w:color w:val="000000"/>
          <w:sz w:val="20"/>
          <w:szCs w:val="20"/>
          <w:lang w:eastAsia="es-PE"/>
        </w:rPr>
        <w:t>calcular_correlacion</w:t>
      </w:r>
      <w:proofErr w:type="spellEnd"/>
      <w:r w:rsidRPr="00D22561">
        <w:rPr>
          <w:rFonts w:ascii="Courier New" w:eastAsia="Times New Roman" w:hAnsi="Courier New" w:cs="Courier New"/>
          <w:b/>
          <w:bCs/>
          <w:color w:val="000080"/>
          <w:sz w:val="20"/>
          <w:szCs w:val="20"/>
          <w:lang w:eastAsia="es-PE"/>
        </w:rPr>
        <w:t>(</w:t>
      </w:r>
      <w:proofErr w:type="gramStart"/>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 Cálculo de correlación</w:t>
      </w:r>
    </w:p>
    <w:p w14:paraId="5777C3AE"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prueba_</w:t>
      </w:r>
      <w:proofErr w:type="gramStart"/>
      <w:r w:rsidRPr="00D22561">
        <w:rPr>
          <w:rFonts w:ascii="Courier New" w:eastAsia="Times New Roman" w:hAnsi="Courier New" w:cs="Courier New"/>
          <w:color w:val="000000"/>
          <w:sz w:val="20"/>
          <w:szCs w:val="20"/>
          <w:lang w:eastAsia="es-PE"/>
        </w:rPr>
        <w:t>correlacion</w:t>
      </w:r>
      <w:proofErr w:type="spellEnd"/>
      <w:r w:rsidRPr="00D22561">
        <w:rPr>
          <w:rFonts w:ascii="Courier New" w:eastAsia="Times New Roman" w:hAnsi="Courier New" w:cs="Courier New"/>
          <w:b/>
          <w:bCs/>
          <w:color w:val="000080"/>
          <w:sz w:val="20"/>
          <w:szCs w:val="20"/>
          <w:lang w:eastAsia="es-PE"/>
        </w:rPr>
        <w:t>(</w:t>
      </w:r>
      <w:proofErr w:type="gramEnd"/>
      <w:r w:rsidRPr="00D22561">
        <w:rPr>
          <w:rFonts w:ascii="Courier New" w:eastAsia="Times New Roman" w:hAnsi="Courier New" w:cs="Courier New"/>
          <w:color w:val="000000"/>
          <w:sz w:val="20"/>
          <w:szCs w:val="20"/>
          <w:lang w:eastAsia="es-PE"/>
        </w:rPr>
        <w:t xml:space="preserve">datos, </w:t>
      </w:r>
      <w:r w:rsidRPr="00D22561">
        <w:rPr>
          <w:rFonts w:ascii="Courier New" w:eastAsia="Times New Roman" w:hAnsi="Courier New" w:cs="Courier New"/>
          <w:color w:val="808080"/>
          <w:sz w:val="20"/>
          <w:szCs w:val="20"/>
          <w:lang w:eastAsia="es-PE"/>
        </w:rPr>
        <w:t>"</w:t>
      </w:r>
      <w:proofErr w:type="spellStart"/>
      <w:r w:rsidRPr="00D22561">
        <w:rPr>
          <w:rFonts w:ascii="Courier New" w:eastAsia="Times New Roman" w:hAnsi="Courier New" w:cs="Courier New"/>
          <w:color w:val="808080"/>
          <w:sz w:val="20"/>
          <w:szCs w:val="20"/>
          <w:lang w:eastAsia="es-PE"/>
        </w:rPr>
        <w:t>Concentration</w:t>
      </w:r>
      <w:proofErr w:type="spellEnd"/>
      <w:r w:rsidRPr="00D22561">
        <w:rPr>
          <w:rFonts w:ascii="Courier New" w:eastAsia="Times New Roman" w:hAnsi="Courier New" w:cs="Courier New"/>
          <w:color w:val="808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808080"/>
          <w:sz w:val="20"/>
          <w:szCs w:val="20"/>
          <w:lang w:eastAsia="es-PE"/>
        </w:rPr>
        <w:t>"</w:t>
      </w:r>
      <w:proofErr w:type="spellStart"/>
      <w:r w:rsidRPr="00D22561">
        <w:rPr>
          <w:rFonts w:ascii="Courier New" w:eastAsia="Times New Roman" w:hAnsi="Courier New" w:cs="Courier New"/>
          <w:color w:val="808080"/>
          <w:sz w:val="20"/>
          <w:szCs w:val="20"/>
          <w:lang w:eastAsia="es-PE"/>
        </w:rPr>
        <w:t>Emission</w:t>
      </w:r>
      <w:proofErr w:type="spellEnd"/>
      <w:r w:rsidRPr="00D22561">
        <w:rPr>
          <w:rFonts w:ascii="Courier New" w:eastAsia="Times New Roman" w:hAnsi="Courier New" w:cs="Courier New"/>
          <w:color w:val="808080"/>
          <w:sz w:val="20"/>
          <w:szCs w:val="20"/>
          <w:lang w:eastAsia="es-PE"/>
        </w:rPr>
        <w:t>"</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 xml:space="preserve"># Prueba de correlación entre </w:t>
      </w:r>
      <w:proofErr w:type="spellStart"/>
      <w:r w:rsidRPr="00D22561">
        <w:rPr>
          <w:rFonts w:ascii="Courier New" w:eastAsia="Times New Roman" w:hAnsi="Courier New" w:cs="Courier New"/>
          <w:color w:val="008000"/>
          <w:sz w:val="20"/>
          <w:szCs w:val="20"/>
          <w:lang w:eastAsia="es-PE"/>
        </w:rPr>
        <w:t>Concentration</w:t>
      </w:r>
      <w:proofErr w:type="spellEnd"/>
      <w:r w:rsidRPr="00D22561">
        <w:rPr>
          <w:rFonts w:ascii="Courier New" w:eastAsia="Times New Roman" w:hAnsi="Courier New" w:cs="Courier New"/>
          <w:color w:val="008000"/>
          <w:sz w:val="20"/>
          <w:szCs w:val="20"/>
          <w:lang w:eastAsia="es-PE"/>
        </w:rPr>
        <w:t xml:space="preserve"> y </w:t>
      </w:r>
      <w:proofErr w:type="spellStart"/>
      <w:r w:rsidRPr="00D22561">
        <w:rPr>
          <w:rFonts w:ascii="Courier New" w:eastAsia="Times New Roman" w:hAnsi="Courier New" w:cs="Courier New"/>
          <w:color w:val="008000"/>
          <w:sz w:val="20"/>
          <w:szCs w:val="20"/>
          <w:lang w:eastAsia="es-PE"/>
        </w:rPr>
        <w:t>Emission</w:t>
      </w:r>
      <w:proofErr w:type="spellEnd"/>
    </w:p>
    <w:p w14:paraId="289AC600"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regresion_lineal</w:t>
      </w:r>
      <w:proofErr w:type="spellEnd"/>
      <w:r w:rsidRPr="00D22561">
        <w:rPr>
          <w:rFonts w:ascii="Courier New" w:eastAsia="Times New Roman" w:hAnsi="Courier New" w:cs="Courier New"/>
          <w:b/>
          <w:bCs/>
          <w:color w:val="000080"/>
          <w:sz w:val="20"/>
          <w:szCs w:val="20"/>
          <w:lang w:eastAsia="es-PE"/>
        </w:rPr>
        <w:t>(</w:t>
      </w:r>
      <w:proofErr w:type="gramStart"/>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 Resumen de la regresión lineal</w:t>
      </w:r>
    </w:p>
    <w:p w14:paraId="54AAB508"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grafico_dispersion</w:t>
      </w:r>
      <w:proofErr w:type="spellEnd"/>
      <w:r w:rsidRPr="00D22561">
        <w:rPr>
          <w:rFonts w:ascii="Courier New" w:eastAsia="Times New Roman" w:hAnsi="Courier New" w:cs="Courier New"/>
          <w:b/>
          <w:bCs/>
          <w:color w:val="000080"/>
          <w:sz w:val="20"/>
          <w:szCs w:val="20"/>
          <w:lang w:eastAsia="es-PE"/>
        </w:rPr>
        <w:t>(</w:t>
      </w:r>
      <w:proofErr w:type="gramStart"/>
      <w:r w:rsidRPr="00D22561">
        <w:rPr>
          <w:rFonts w:ascii="Courier New" w:eastAsia="Times New Roman" w:hAnsi="Courier New" w:cs="Courier New"/>
          <w:color w:val="000000"/>
          <w:sz w:val="20"/>
          <w:szCs w:val="20"/>
          <w:lang w:eastAsia="es-PE"/>
        </w:rPr>
        <w:t>datos</w:t>
      </w:r>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 Gráfico de dispersión con línea de regresión</w:t>
      </w:r>
    </w:p>
    <w:p w14:paraId="33EFD53D" w14:textId="77777777" w:rsidR="00D22561" w:rsidRPr="00D22561" w:rsidRDefault="00D22561" w:rsidP="00D22561">
      <w:pPr>
        <w:shd w:val="clear" w:color="auto" w:fill="FFFFFF"/>
        <w:spacing w:after="0" w:line="240" w:lineRule="auto"/>
        <w:rPr>
          <w:rFonts w:ascii="Courier New" w:eastAsia="Times New Roman" w:hAnsi="Courier New" w:cs="Courier New"/>
          <w:color w:val="000000"/>
          <w:sz w:val="20"/>
          <w:szCs w:val="20"/>
          <w:lang w:eastAsia="es-PE"/>
        </w:rPr>
      </w:pPr>
      <w:proofErr w:type="spellStart"/>
      <w:r w:rsidRPr="00D22561">
        <w:rPr>
          <w:rFonts w:ascii="Courier New" w:eastAsia="Times New Roman" w:hAnsi="Courier New" w:cs="Courier New"/>
          <w:color w:val="000000"/>
          <w:sz w:val="20"/>
          <w:szCs w:val="20"/>
          <w:lang w:eastAsia="es-PE"/>
        </w:rPr>
        <w:t>graficar_corrplot</w:t>
      </w:r>
      <w:proofErr w:type="spellEnd"/>
      <w:r w:rsidRPr="00D22561">
        <w:rPr>
          <w:rFonts w:ascii="Courier New" w:eastAsia="Times New Roman" w:hAnsi="Courier New" w:cs="Courier New"/>
          <w:b/>
          <w:bCs/>
          <w:color w:val="000080"/>
          <w:sz w:val="20"/>
          <w:szCs w:val="20"/>
          <w:lang w:eastAsia="es-PE"/>
        </w:rPr>
        <w:t>(</w:t>
      </w:r>
      <w:proofErr w:type="spellStart"/>
      <w:r w:rsidRPr="00D22561">
        <w:rPr>
          <w:rFonts w:ascii="Courier New" w:eastAsia="Times New Roman" w:hAnsi="Courier New" w:cs="Courier New"/>
          <w:color w:val="000000"/>
          <w:sz w:val="20"/>
          <w:szCs w:val="20"/>
          <w:lang w:eastAsia="es-PE"/>
        </w:rPr>
        <w:t>matriz_</w:t>
      </w:r>
      <w:proofErr w:type="gramStart"/>
      <w:r w:rsidRPr="00D22561">
        <w:rPr>
          <w:rFonts w:ascii="Courier New" w:eastAsia="Times New Roman" w:hAnsi="Courier New" w:cs="Courier New"/>
          <w:color w:val="000000"/>
          <w:sz w:val="20"/>
          <w:szCs w:val="20"/>
          <w:lang w:eastAsia="es-PE"/>
        </w:rPr>
        <w:t>cor</w:t>
      </w:r>
      <w:proofErr w:type="spellEnd"/>
      <w:r w:rsidRPr="00D22561">
        <w:rPr>
          <w:rFonts w:ascii="Courier New" w:eastAsia="Times New Roman" w:hAnsi="Courier New" w:cs="Courier New"/>
          <w:b/>
          <w:bCs/>
          <w:color w:val="000080"/>
          <w:sz w:val="20"/>
          <w:szCs w:val="20"/>
          <w:lang w:eastAsia="es-PE"/>
        </w:rPr>
        <w:t>)</w:t>
      </w:r>
      <w:r w:rsidRPr="00D22561">
        <w:rPr>
          <w:rFonts w:ascii="Courier New" w:eastAsia="Times New Roman" w:hAnsi="Courier New" w:cs="Courier New"/>
          <w:color w:val="000000"/>
          <w:sz w:val="20"/>
          <w:szCs w:val="20"/>
          <w:lang w:eastAsia="es-PE"/>
        </w:rPr>
        <w:t xml:space="preserve">   </w:t>
      </w:r>
      <w:proofErr w:type="gramEnd"/>
      <w:r w:rsidRPr="00D22561">
        <w:rPr>
          <w:rFonts w:ascii="Courier New" w:eastAsia="Times New Roman" w:hAnsi="Courier New" w:cs="Courier New"/>
          <w:color w:val="000000"/>
          <w:sz w:val="20"/>
          <w:szCs w:val="20"/>
          <w:lang w:eastAsia="es-PE"/>
        </w:rPr>
        <w:t xml:space="preserve">             </w:t>
      </w:r>
      <w:r w:rsidRPr="00D22561">
        <w:rPr>
          <w:rFonts w:ascii="Courier New" w:eastAsia="Times New Roman" w:hAnsi="Courier New" w:cs="Courier New"/>
          <w:color w:val="008000"/>
          <w:sz w:val="20"/>
          <w:szCs w:val="20"/>
          <w:lang w:eastAsia="es-PE"/>
        </w:rPr>
        <w:t># Gráfico de correlación</w:t>
      </w:r>
    </w:p>
    <w:p w14:paraId="67169A2C" w14:textId="77777777" w:rsidR="00D22561" w:rsidRPr="0095436C" w:rsidRDefault="00D22561" w:rsidP="005F23E5">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371B7B06" w14:textId="77777777" w:rsidR="005F23E5" w:rsidRDefault="005F23E5"/>
    <w:sectPr w:rsidR="005F23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5519"/>
    <w:multiLevelType w:val="multilevel"/>
    <w:tmpl w:val="D57A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E5"/>
    <w:rsid w:val="00381CFC"/>
    <w:rsid w:val="003941BE"/>
    <w:rsid w:val="005F23E5"/>
    <w:rsid w:val="00641F4A"/>
    <w:rsid w:val="008E4463"/>
    <w:rsid w:val="0095436C"/>
    <w:rsid w:val="009870D0"/>
    <w:rsid w:val="00AD10A7"/>
    <w:rsid w:val="00AE4E7A"/>
    <w:rsid w:val="00BF606C"/>
    <w:rsid w:val="00C32CEF"/>
    <w:rsid w:val="00C378E0"/>
    <w:rsid w:val="00D22561"/>
    <w:rsid w:val="00DC3A36"/>
    <w:rsid w:val="00E4452D"/>
    <w:rsid w:val="00EE4034"/>
    <w:rsid w:val="00F73B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D446"/>
  <w15:chartTrackingRefBased/>
  <w15:docId w15:val="{8836BB35-C06E-47AD-867E-D6FC508F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F23E5"/>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F23E5"/>
    <w:rPr>
      <w:rFonts w:ascii="Times New Roman" w:eastAsia="Times New Roman" w:hAnsi="Times New Roman" w:cs="Times New Roman"/>
      <w:b/>
      <w:bCs/>
      <w:sz w:val="27"/>
      <w:szCs w:val="27"/>
      <w:lang w:eastAsia="es-PE"/>
    </w:rPr>
  </w:style>
  <w:style w:type="paragraph" w:styleId="NormalWeb">
    <w:name w:val="Normal (Web)"/>
    <w:basedOn w:val="Normal"/>
    <w:uiPriority w:val="99"/>
    <w:unhideWhenUsed/>
    <w:rsid w:val="005F23E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5F23E5"/>
    <w:rPr>
      <w:rFonts w:ascii="Courier New" w:eastAsia="Times New Roman" w:hAnsi="Courier New" w:cs="Courier New"/>
      <w:sz w:val="20"/>
      <w:szCs w:val="20"/>
    </w:rPr>
  </w:style>
  <w:style w:type="character" w:customStyle="1" w:styleId="katex-mathml">
    <w:name w:val="katex-mathml"/>
    <w:basedOn w:val="Fuentedeprrafopredeter"/>
    <w:rsid w:val="005F23E5"/>
  </w:style>
  <w:style w:type="character" w:customStyle="1" w:styleId="mord">
    <w:name w:val="mord"/>
    <w:basedOn w:val="Fuentedeprrafopredeter"/>
    <w:rsid w:val="005F23E5"/>
  </w:style>
  <w:style w:type="character" w:customStyle="1" w:styleId="mrel">
    <w:name w:val="mrel"/>
    <w:basedOn w:val="Fuentedeprrafopredeter"/>
    <w:rsid w:val="005F23E5"/>
  </w:style>
  <w:style w:type="character" w:customStyle="1" w:styleId="mbin">
    <w:name w:val="mbin"/>
    <w:basedOn w:val="Fuentedeprrafopredeter"/>
    <w:rsid w:val="005F23E5"/>
  </w:style>
  <w:style w:type="character" w:styleId="Textodelmarcadordeposicin">
    <w:name w:val="Placeholder Text"/>
    <w:basedOn w:val="Fuentedeprrafopredeter"/>
    <w:uiPriority w:val="99"/>
    <w:semiHidden/>
    <w:rsid w:val="00C378E0"/>
    <w:rPr>
      <w:color w:val="808080"/>
    </w:rPr>
  </w:style>
  <w:style w:type="character" w:styleId="Textoennegrita">
    <w:name w:val="Strong"/>
    <w:basedOn w:val="Fuentedeprrafopredeter"/>
    <w:uiPriority w:val="22"/>
    <w:qFormat/>
    <w:rsid w:val="00C378E0"/>
    <w:rPr>
      <w:b/>
      <w:bCs/>
    </w:rPr>
  </w:style>
  <w:style w:type="paragraph" w:styleId="Prrafodelista">
    <w:name w:val="List Paragraph"/>
    <w:basedOn w:val="Normal"/>
    <w:uiPriority w:val="34"/>
    <w:qFormat/>
    <w:rsid w:val="00E4452D"/>
    <w:pPr>
      <w:ind w:left="720"/>
      <w:contextualSpacing/>
    </w:pPr>
  </w:style>
  <w:style w:type="paragraph" w:styleId="Descripcin">
    <w:name w:val="caption"/>
    <w:basedOn w:val="Normal"/>
    <w:next w:val="Normal"/>
    <w:uiPriority w:val="35"/>
    <w:unhideWhenUsed/>
    <w:qFormat/>
    <w:rsid w:val="008E4463"/>
    <w:pPr>
      <w:spacing w:after="200" w:line="240" w:lineRule="auto"/>
    </w:pPr>
    <w:rPr>
      <w:i/>
      <w:iCs/>
      <w:color w:val="44546A" w:themeColor="text2"/>
      <w:sz w:val="18"/>
      <w:szCs w:val="18"/>
    </w:rPr>
  </w:style>
  <w:style w:type="character" w:customStyle="1" w:styleId="sc11">
    <w:name w:val="sc11"/>
    <w:basedOn w:val="Fuentedeprrafopredeter"/>
    <w:rsid w:val="00D22561"/>
    <w:rPr>
      <w:rFonts w:ascii="Courier New" w:hAnsi="Courier New" w:cs="Courier New" w:hint="default"/>
      <w:color w:val="008000"/>
      <w:sz w:val="20"/>
      <w:szCs w:val="20"/>
    </w:rPr>
  </w:style>
  <w:style w:type="character" w:customStyle="1" w:styleId="sc0">
    <w:name w:val="sc0"/>
    <w:basedOn w:val="Fuentedeprrafopredeter"/>
    <w:rsid w:val="00D22561"/>
    <w:rPr>
      <w:rFonts w:ascii="Courier New" w:hAnsi="Courier New" w:cs="Courier New" w:hint="default"/>
      <w:color w:val="000000"/>
      <w:sz w:val="20"/>
      <w:szCs w:val="20"/>
    </w:rPr>
  </w:style>
  <w:style w:type="character" w:customStyle="1" w:styleId="sc31">
    <w:name w:val="sc31"/>
    <w:basedOn w:val="Fuentedeprrafopredeter"/>
    <w:rsid w:val="00D22561"/>
    <w:rPr>
      <w:rFonts w:ascii="Courier New" w:hAnsi="Courier New" w:cs="Courier New" w:hint="default"/>
      <w:color w:val="8000FF"/>
      <w:sz w:val="20"/>
      <w:szCs w:val="20"/>
    </w:rPr>
  </w:style>
  <w:style w:type="character" w:customStyle="1" w:styleId="sc81">
    <w:name w:val="sc81"/>
    <w:basedOn w:val="Fuentedeprrafopredeter"/>
    <w:rsid w:val="00D22561"/>
    <w:rPr>
      <w:rFonts w:ascii="Courier New" w:hAnsi="Courier New" w:cs="Courier New" w:hint="default"/>
      <w:b/>
      <w:bCs/>
      <w:color w:val="000080"/>
      <w:sz w:val="20"/>
      <w:szCs w:val="20"/>
    </w:rPr>
  </w:style>
  <w:style w:type="character" w:customStyle="1" w:styleId="sc9">
    <w:name w:val="sc9"/>
    <w:basedOn w:val="Fuentedeprrafopredeter"/>
    <w:rsid w:val="00D22561"/>
    <w:rPr>
      <w:rFonts w:ascii="Courier New" w:hAnsi="Courier New" w:cs="Courier New" w:hint="default"/>
      <w:color w:val="000000"/>
      <w:sz w:val="20"/>
      <w:szCs w:val="20"/>
    </w:rPr>
  </w:style>
  <w:style w:type="character" w:customStyle="1" w:styleId="sc51">
    <w:name w:val="sc51"/>
    <w:basedOn w:val="Fuentedeprrafopredeter"/>
    <w:rsid w:val="00D22561"/>
    <w:rPr>
      <w:rFonts w:ascii="Courier New" w:hAnsi="Courier New" w:cs="Courier New" w:hint="default"/>
      <w:color w:val="FF8000"/>
      <w:sz w:val="20"/>
      <w:szCs w:val="20"/>
    </w:rPr>
  </w:style>
  <w:style w:type="character" w:customStyle="1" w:styleId="sc21">
    <w:name w:val="sc21"/>
    <w:basedOn w:val="Fuentedeprrafopredeter"/>
    <w:rsid w:val="00D22561"/>
    <w:rPr>
      <w:rFonts w:ascii="Courier New" w:hAnsi="Courier New" w:cs="Courier New" w:hint="default"/>
      <w:b/>
      <w:bCs/>
      <w:color w:val="0000FF"/>
      <w:sz w:val="20"/>
      <w:szCs w:val="20"/>
    </w:rPr>
  </w:style>
  <w:style w:type="character" w:customStyle="1" w:styleId="sc61">
    <w:name w:val="sc61"/>
    <w:basedOn w:val="Fuentedeprrafopredeter"/>
    <w:rsid w:val="00D22561"/>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3118">
      <w:bodyDiv w:val="1"/>
      <w:marLeft w:val="0"/>
      <w:marRight w:val="0"/>
      <w:marTop w:val="0"/>
      <w:marBottom w:val="0"/>
      <w:divBdr>
        <w:top w:val="none" w:sz="0" w:space="0" w:color="auto"/>
        <w:left w:val="none" w:sz="0" w:space="0" w:color="auto"/>
        <w:bottom w:val="none" w:sz="0" w:space="0" w:color="auto"/>
        <w:right w:val="none" w:sz="0" w:space="0" w:color="auto"/>
      </w:divBdr>
    </w:div>
    <w:div w:id="324404854">
      <w:bodyDiv w:val="1"/>
      <w:marLeft w:val="0"/>
      <w:marRight w:val="0"/>
      <w:marTop w:val="0"/>
      <w:marBottom w:val="0"/>
      <w:divBdr>
        <w:top w:val="none" w:sz="0" w:space="0" w:color="auto"/>
        <w:left w:val="none" w:sz="0" w:space="0" w:color="auto"/>
        <w:bottom w:val="none" w:sz="0" w:space="0" w:color="auto"/>
        <w:right w:val="none" w:sz="0" w:space="0" w:color="auto"/>
      </w:divBdr>
      <w:divsChild>
        <w:div w:id="559247352">
          <w:marLeft w:val="0"/>
          <w:marRight w:val="0"/>
          <w:marTop w:val="0"/>
          <w:marBottom w:val="0"/>
          <w:divBdr>
            <w:top w:val="none" w:sz="0" w:space="0" w:color="auto"/>
            <w:left w:val="none" w:sz="0" w:space="0" w:color="auto"/>
            <w:bottom w:val="none" w:sz="0" w:space="0" w:color="auto"/>
            <w:right w:val="none" w:sz="0" w:space="0" w:color="auto"/>
          </w:divBdr>
        </w:div>
      </w:divsChild>
    </w:div>
    <w:div w:id="574828450">
      <w:bodyDiv w:val="1"/>
      <w:marLeft w:val="0"/>
      <w:marRight w:val="0"/>
      <w:marTop w:val="0"/>
      <w:marBottom w:val="0"/>
      <w:divBdr>
        <w:top w:val="none" w:sz="0" w:space="0" w:color="auto"/>
        <w:left w:val="none" w:sz="0" w:space="0" w:color="auto"/>
        <w:bottom w:val="none" w:sz="0" w:space="0" w:color="auto"/>
        <w:right w:val="none" w:sz="0" w:space="0" w:color="auto"/>
      </w:divBdr>
    </w:div>
    <w:div w:id="902907300">
      <w:bodyDiv w:val="1"/>
      <w:marLeft w:val="0"/>
      <w:marRight w:val="0"/>
      <w:marTop w:val="0"/>
      <w:marBottom w:val="0"/>
      <w:divBdr>
        <w:top w:val="none" w:sz="0" w:space="0" w:color="auto"/>
        <w:left w:val="none" w:sz="0" w:space="0" w:color="auto"/>
        <w:bottom w:val="none" w:sz="0" w:space="0" w:color="auto"/>
        <w:right w:val="none" w:sz="0" w:space="0" w:color="auto"/>
      </w:divBdr>
    </w:div>
    <w:div w:id="1208681396">
      <w:bodyDiv w:val="1"/>
      <w:marLeft w:val="0"/>
      <w:marRight w:val="0"/>
      <w:marTop w:val="0"/>
      <w:marBottom w:val="0"/>
      <w:divBdr>
        <w:top w:val="none" w:sz="0" w:space="0" w:color="auto"/>
        <w:left w:val="none" w:sz="0" w:space="0" w:color="auto"/>
        <w:bottom w:val="none" w:sz="0" w:space="0" w:color="auto"/>
        <w:right w:val="none" w:sz="0" w:space="0" w:color="auto"/>
      </w:divBdr>
    </w:div>
    <w:div w:id="1449668086">
      <w:bodyDiv w:val="1"/>
      <w:marLeft w:val="0"/>
      <w:marRight w:val="0"/>
      <w:marTop w:val="0"/>
      <w:marBottom w:val="0"/>
      <w:divBdr>
        <w:top w:val="none" w:sz="0" w:space="0" w:color="auto"/>
        <w:left w:val="none" w:sz="0" w:space="0" w:color="auto"/>
        <w:bottom w:val="none" w:sz="0" w:space="0" w:color="auto"/>
        <w:right w:val="none" w:sz="0" w:space="0" w:color="auto"/>
      </w:divBdr>
    </w:div>
    <w:div w:id="1521160313">
      <w:bodyDiv w:val="1"/>
      <w:marLeft w:val="0"/>
      <w:marRight w:val="0"/>
      <w:marTop w:val="0"/>
      <w:marBottom w:val="0"/>
      <w:divBdr>
        <w:top w:val="none" w:sz="0" w:space="0" w:color="auto"/>
        <w:left w:val="none" w:sz="0" w:space="0" w:color="auto"/>
        <w:bottom w:val="none" w:sz="0" w:space="0" w:color="auto"/>
        <w:right w:val="none" w:sz="0" w:space="0" w:color="auto"/>
      </w:divBdr>
    </w:div>
    <w:div w:id="21403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987F-833D-4311-9E0D-37CB4E2E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1174</Words>
  <Characters>6460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Augusto Zevallos Ruiz</dc:creator>
  <cp:keywords/>
  <dc:description/>
  <cp:lastModifiedBy>Jose Augusto Zevallos Ruiz</cp:lastModifiedBy>
  <cp:revision>11</cp:revision>
  <dcterms:created xsi:type="dcterms:W3CDTF">2024-11-04T04:49:00Z</dcterms:created>
  <dcterms:modified xsi:type="dcterms:W3CDTF">2024-11-04T05:29:00Z</dcterms:modified>
</cp:coreProperties>
</file>