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280" w:rsidRDefault="00932280" w:rsidP="00932280">
      <w:pPr>
        <w:pStyle w:val="Ttulo1"/>
        <w:numPr>
          <w:ilvl w:val="0"/>
          <w:numId w:val="1"/>
        </w:numPr>
        <w:spacing w:line="360" w:lineRule="auto"/>
      </w:pPr>
      <w:bookmarkStart w:id="0" w:name="_Toc115766814"/>
      <w:bookmarkStart w:id="1" w:name="_GoBack"/>
      <w:r>
        <w:t>Anexo 1</w:t>
      </w:r>
      <w:bookmarkEnd w:id="0"/>
    </w:p>
    <w:p w:rsidR="00932280" w:rsidRPr="00AB52FB" w:rsidRDefault="00932280" w:rsidP="0093228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 este anexo se demuestra que para el caso en que ambas empresas remuneran a sus gerentes en base a beneficios relativos </w:t>
      </w:r>
      <w:r w:rsidRPr="00D012B9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L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H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Pr="00D012B9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la mejor respuesta de las empresas es fijar </w:t>
      </w:r>
      <w:r w:rsidRPr="00AB52FB">
        <w:rPr>
          <w:rFonts w:ascii="Times New Roman" w:eastAsiaTheme="minorEastAsia" w:hAnsi="Times New Roman" w:cs="Times New Roman"/>
          <w:position w:val="-12"/>
          <w:sz w:val="24"/>
          <w:szCs w:val="24"/>
        </w:rPr>
        <w:object w:dxaOrig="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21.9pt" o:ole="">
            <v:imagedata r:id="rId5" o:title=""/>
          </v:shape>
          <o:OLEObject Type="Embed" ProgID="Equation.DSMT4" ShapeID="_x0000_i1025" DrawAspect="Content" ObjectID="_1726380718" r:id="rId6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w:r w:rsidRPr="00AB52FB">
        <w:rPr>
          <w:rFonts w:ascii="Times New Roman" w:eastAsiaTheme="minorEastAsia" w:hAnsi="Times New Roman" w:cs="Times New Roman"/>
          <w:position w:val="-12"/>
          <w:sz w:val="24"/>
          <w:szCs w:val="24"/>
        </w:rPr>
        <w:object w:dxaOrig="720" w:dyaOrig="360">
          <v:shape id="_x0000_i1026" type="#_x0000_t75" style="width:36.3pt;height:21.9pt" o:ole="">
            <v:imagedata r:id="rId7" o:title=""/>
          </v:shape>
          <o:OLEObject Type="Embed" ProgID="Equation.DSMT4" ShapeID="_x0000_i1026" DrawAspect="Content" ObjectID="_1726380719" r:id="rId8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En el enlace </w:t>
      </w:r>
      <w:r w:rsidRPr="007E29B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[enlace </w:t>
      </w:r>
      <w:proofErr w:type="spellStart"/>
      <w:r w:rsidRPr="007E29B3">
        <w:rPr>
          <w:rFonts w:ascii="Times New Roman" w:eastAsiaTheme="minorEastAsia" w:hAnsi="Times New Roman" w:cs="Times New Roman"/>
          <w:b/>
          <w:bCs/>
          <w:sz w:val="24"/>
          <w:szCs w:val="24"/>
        </w:rPr>
        <w:t>github</w:t>
      </w:r>
      <w:proofErr w:type="spellEnd"/>
      <w:r w:rsidRPr="007E29B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]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 encuentra la demostración para los otros casos en que alguna empresa fija una remuneración para sus gerentes basada en beneficios relativos. </w:t>
      </w:r>
    </w:p>
    <w:p w:rsidR="00932280" w:rsidRDefault="00932280" w:rsidP="0093228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Demostración de que </w:t>
      </w:r>
      <w:r w:rsidRPr="00313952">
        <w:rPr>
          <w:rFonts w:ascii="Times New Roman" w:eastAsiaTheme="minorEastAsia" w:hAnsi="Times New Roman" w:cs="Times New Roman"/>
          <w:b/>
          <w:bCs/>
          <w:position w:val="-12"/>
          <w:sz w:val="24"/>
          <w:szCs w:val="24"/>
        </w:rPr>
        <w:object w:dxaOrig="680" w:dyaOrig="360">
          <v:shape id="_x0000_i1027" type="#_x0000_t75" style="width:36.3pt;height:21.9pt" o:ole="">
            <v:imagedata r:id="rId5" o:title=""/>
          </v:shape>
          <o:OLEObject Type="Embed" ProgID="Equation.DSMT4" ShapeID="_x0000_i1027" DrawAspect="Content" ObjectID="_1726380720" r:id="rId9"/>
        </w:object>
      </w:r>
      <w:r w:rsidRPr="0031395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1395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y </w:t>
      </w:r>
      <w:r w:rsidRPr="00313952">
        <w:rPr>
          <w:rFonts w:ascii="Times New Roman" w:eastAsiaTheme="minorEastAsia" w:hAnsi="Times New Roman" w:cs="Times New Roman"/>
          <w:b/>
          <w:bCs/>
          <w:position w:val="-12"/>
          <w:sz w:val="24"/>
          <w:szCs w:val="24"/>
        </w:rPr>
        <w:object w:dxaOrig="720" w:dyaOrig="360">
          <v:shape id="_x0000_i1028" type="#_x0000_t75" style="width:36.3pt;height:21.9pt" o:ole="">
            <v:imagedata r:id="rId7" o:title=""/>
          </v:shape>
          <o:OLEObject Type="Embed" ProgID="Equation.DSMT4" ShapeID="_x0000_i1028" DrawAspect="Content" ObjectID="_1726380721" r:id="rId10"/>
        </w:object>
      </w:r>
      <w:r w:rsidRPr="00D012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13952">
        <w:rPr>
          <w:rFonts w:ascii="Times New Roman" w:eastAsiaTheme="minorEastAsia" w:hAnsi="Times New Roman" w:cs="Times New Roman"/>
          <w:b/>
          <w:bCs/>
          <w:sz w:val="24"/>
          <w:szCs w:val="24"/>
        </w:rPr>
        <w:t>en el caso 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012B9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L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H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Pr="00D012B9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32280" w:rsidRDefault="00932280" w:rsidP="0093228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349">
        <w:rPr>
          <w:rFonts w:ascii="Times New Roman" w:hAnsi="Times New Roman" w:cs="Times New Roman"/>
          <w:b/>
          <w:bCs/>
          <w:sz w:val="24"/>
          <w:szCs w:val="24"/>
        </w:rPr>
        <w:t>3ª Etapa:</w:t>
      </w:r>
    </w:p>
    <w:p w:rsidR="00932280" w:rsidRDefault="00932280" w:rsidP="00932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7ED">
        <w:rPr>
          <w:position w:val="-60"/>
        </w:rPr>
        <w:object w:dxaOrig="6100" w:dyaOrig="1320">
          <v:shape id="_x0000_i1029" type="#_x0000_t75" style="width:302.4pt;height:65.1pt" o:ole="">
            <v:imagedata r:id="rId11" o:title=""/>
          </v:shape>
          <o:OLEObject Type="Embed" ProgID="Equation.DSMT4" ShapeID="_x0000_i1029" DrawAspect="Content" ObjectID="_1726380722" r:id="rId12"/>
        </w:object>
      </w:r>
      <w:r w:rsidRPr="000869E3">
        <w:rPr>
          <w:rFonts w:ascii="Times New Roman" w:hAnsi="Times New Roman" w:cs="Times New Roman"/>
          <w:position w:val="-4"/>
          <w:sz w:val="24"/>
          <w:szCs w:val="24"/>
        </w:rPr>
        <w:object w:dxaOrig="180" w:dyaOrig="279">
          <v:shape id="_x0000_i1030" type="#_x0000_t75" style="width:7.5pt;height:14.4pt" o:ole="">
            <v:imagedata r:id="rId13" o:title=""/>
          </v:shape>
          <o:OLEObject Type="Embed" ProgID="Equation.DSMT4" ShapeID="_x0000_i1030" DrawAspect="Content" ObjectID="_1726380723" r:id="rId14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()</w:t>
      </w:r>
    </w:p>
    <w:p w:rsidR="00932280" w:rsidRDefault="00932280" w:rsidP="00932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Introduciendo (7) en (29), la función objetivo resultante será:</w:t>
      </w:r>
    </w:p>
    <w:p w:rsidR="00932280" w:rsidRDefault="00932280" w:rsidP="00932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232">
        <w:rPr>
          <w:rFonts w:ascii="Times New Roman" w:hAnsi="Times New Roman" w:cs="Times New Roman"/>
          <w:position w:val="-68"/>
          <w:sz w:val="24"/>
          <w:szCs w:val="24"/>
        </w:rPr>
        <w:object w:dxaOrig="7660" w:dyaOrig="1480">
          <v:shape id="_x0000_i1031" type="#_x0000_t75" style="width:381.3pt;height:1in" o:ole="">
            <v:imagedata r:id="rId15" o:title=""/>
          </v:shape>
          <o:OLEObject Type="Embed" ProgID="Equation.DSMT4" ShapeID="_x0000_i1031" DrawAspect="Content" ObjectID="_1726380724" r:id="rId16"/>
        </w:object>
      </w:r>
      <w:r>
        <w:rPr>
          <w:rFonts w:ascii="Times New Roman" w:hAnsi="Times New Roman" w:cs="Times New Roman"/>
          <w:sz w:val="24"/>
          <w:szCs w:val="24"/>
        </w:rPr>
        <w:t>()</w:t>
      </w:r>
    </w:p>
    <w:p w:rsidR="00932280" w:rsidRDefault="00932280" w:rsidP="00932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condición de primer orden de () permite obtener las funciones de mejor respuesta para cada una de las empresas:</w:t>
      </w:r>
    </w:p>
    <w:p w:rsidR="00932280" w:rsidRDefault="00932280" w:rsidP="00932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2B60">
        <w:rPr>
          <w:rFonts w:ascii="Times New Roman" w:hAnsi="Times New Roman" w:cs="Times New Roman"/>
          <w:position w:val="-64"/>
          <w:sz w:val="24"/>
          <w:szCs w:val="24"/>
        </w:rPr>
        <w:object w:dxaOrig="5200" w:dyaOrig="1400">
          <v:shape id="_x0000_i1032" type="#_x0000_t75" style="width:259.2pt;height:1in" o:ole="">
            <v:imagedata r:id="rId17" o:title=""/>
          </v:shape>
          <o:OLEObject Type="Embed" ProgID="Equation.DSMT4" ShapeID="_x0000_i1032" DrawAspect="Content" ObjectID="_1726380725" r:id="rId18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()</w:t>
      </w:r>
    </w:p>
    <w:p w:rsidR="00932280" w:rsidRDefault="00932280" w:rsidP="00932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donde </w:t>
      </w:r>
      <w:r w:rsidRPr="00AC57ED">
        <w:rPr>
          <w:position w:val="-12"/>
        </w:rPr>
        <w:object w:dxaOrig="680" w:dyaOrig="360">
          <v:shape id="_x0000_i1033" type="#_x0000_t75" style="width:36.3pt;height:21.9pt" o:ole="">
            <v:imagedata r:id="rId19" o:title=""/>
          </v:shape>
          <o:OLEObject Type="Embed" ProgID="Equation.DSMT4" ShapeID="_x0000_i1033" DrawAspect="Content" ObjectID="_1726380726" r:id="rId20"/>
        </w:object>
      </w:r>
      <w:r>
        <w:t xml:space="preserve"> </w:t>
      </w:r>
      <w:r w:rsidRPr="00F328D8">
        <w:rPr>
          <w:rFonts w:ascii="Times New Roman" w:hAnsi="Times New Roman" w:cs="Times New Roman"/>
          <w:sz w:val="24"/>
          <w:szCs w:val="24"/>
        </w:rPr>
        <w:t>representa</w:t>
      </w:r>
      <w:r>
        <w:rPr>
          <w:rFonts w:ascii="Times New Roman" w:hAnsi="Times New Roman" w:cs="Times New Roman"/>
          <w:sz w:val="24"/>
          <w:szCs w:val="24"/>
        </w:rPr>
        <w:t xml:space="preserve"> la función de mejor respuesta de la empresa i en la etapa 3 del juego.</w:t>
      </w:r>
    </w:p>
    <w:p w:rsidR="00932280" w:rsidRDefault="00932280" w:rsidP="00932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Derivando </w:t>
      </w:r>
      <w:r w:rsidRPr="000869E3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34" type="#_x0000_t75" style="width:14.4pt;height:21.9pt" o:ole="">
            <v:imagedata r:id="rId21" o:title=""/>
          </v:shape>
          <o:OLEObject Type="Embed" ProgID="Equation.DSMT4" ShapeID="_x0000_i1034" DrawAspect="Content" ObjectID="_1726380727" r:id="rId22"/>
        </w:object>
      </w:r>
      <w:r>
        <w:rPr>
          <w:rFonts w:ascii="Times New Roman" w:hAnsi="Times New Roman" w:cs="Times New Roman"/>
          <w:sz w:val="24"/>
          <w:szCs w:val="24"/>
        </w:rPr>
        <w:t>y</w:t>
      </w:r>
      <w:r w:rsidRPr="00DA5206">
        <w:rPr>
          <w:rFonts w:ascii="Times New Roman" w:hAnsi="Times New Roman" w:cs="Times New Roman"/>
          <w:position w:val="-12"/>
          <w:sz w:val="24"/>
          <w:szCs w:val="24"/>
        </w:rPr>
        <w:object w:dxaOrig="380" w:dyaOrig="360">
          <v:shape id="_x0000_i1035" type="#_x0000_t75" style="width:14.4pt;height:21.9pt" o:ole="">
            <v:imagedata r:id="rId23" o:title=""/>
          </v:shape>
          <o:OLEObject Type="Embed" ProgID="Equation.DSMT4" ShapeID="_x0000_i1035" DrawAspect="Content" ObjectID="_1726380728" r:id="rId24"/>
        </w:object>
      </w:r>
      <w:r>
        <w:rPr>
          <w:rFonts w:ascii="Times New Roman" w:hAnsi="Times New Roman" w:cs="Times New Roman"/>
          <w:sz w:val="24"/>
          <w:szCs w:val="24"/>
        </w:rPr>
        <w:t>respecto de a los precios de sus correspondientes empresas</w:t>
      </w:r>
      <w:r w:rsidRPr="00DA5206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36" type="#_x0000_t75" style="width:14.4pt;height:21.9pt" o:ole="">
            <v:imagedata r:id="rId25" o:title=""/>
          </v:shape>
          <o:OLEObject Type="Embed" ProgID="Equation.DSMT4" ShapeID="_x0000_i1036" DrawAspect="Content" ObjectID="_1726380729" r:id="rId26"/>
        </w:objec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DA5206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037" type="#_x0000_t75" style="width:21.9pt;height:21.9pt" o:ole="">
            <v:imagedata r:id="rId27" o:title=""/>
          </v:shape>
          <o:OLEObject Type="Embed" ProgID="Equation.DSMT4" ShapeID="_x0000_i1037" DrawAspect="Content" ObjectID="_1726380730" r:id="rId28"/>
        </w:object>
      </w:r>
      <w:r>
        <w:rPr>
          <w:rFonts w:ascii="Times New Roman" w:hAnsi="Times New Roman" w:cs="Times New Roman"/>
          <w:sz w:val="24"/>
          <w:szCs w:val="24"/>
        </w:rPr>
        <w:t>se obtiene:</w:t>
      </w:r>
    </w:p>
    <w:p w:rsidR="00932280" w:rsidRDefault="00932280" w:rsidP="00932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1E04">
        <w:rPr>
          <w:rFonts w:ascii="Times New Roman" w:hAnsi="Times New Roman" w:cs="Times New Roman"/>
          <w:position w:val="-64"/>
          <w:sz w:val="24"/>
          <w:szCs w:val="24"/>
        </w:rPr>
        <w:object w:dxaOrig="5940" w:dyaOrig="1400">
          <v:shape id="_x0000_i1038" type="#_x0000_t75" style="width:295.5pt;height:1in" o:ole="">
            <v:imagedata r:id="rId29" o:title=""/>
          </v:shape>
          <o:OLEObject Type="Embed" ProgID="Equation.DSMT4" ShapeID="_x0000_i1038" DrawAspect="Content" ObjectID="_1726380731" r:id="rId30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()</w:t>
      </w:r>
    </w:p>
    <w:p w:rsidR="00932280" w:rsidRPr="00FD3834" w:rsidRDefault="00932280" w:rsidP="00932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Igualando () </w:t>
      </w:r>
      <w:r w:rsidRPr="00FD383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D3834">
        <w:rPr>
          <w:rFonts w:ascii="Times New Roman" w:hAnsi="Times New Roman" w:cs="Times New Roman"/>
          <w:sz w:val="24"/>
          <w:szCs w:val="24"/>
        </w:rPr>
        <w:t xml:space="preserve"> se obtienen las funciones de mejor respuesta de cada empresa</w:t>
      </w:r>
    </w:p>
    <w:p w:rsidR="00932280" w:rsidRDefault="00932280" w:rsidP="00932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25F">
        <w:rPr>
          <w:rFonts w:ascii="Times New Roman" w:hAnsi="Times New Roman" w:cs="Times New Roman"/>
          <w:position w:val="-58"/>
          <w:sz w:val="24"/>
          <w:szCs w:val="24"/>
        </w:rPr>
        <w:object w:dxaOrig="4360" w:dyaOrig="1280">
          <v:shape id="_x0000_i1039" type="#_x0000_t75" style="width:3in;height:65.1pt" o:ole="">
            <v:imagedata r:id="rId31" o:title=""/>
          </v:shape>
          <o:OLEObject Type="Embed" ProgID="Equation.DSMT4" ShapeID="_x0000_i1039" DrawAspect="Content" ObjectID="_1726380732" r:id="rId32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()</w:t>
      </w:r>
    </w:p>
    <w:p w:rsidR="00932280" w:rsidRDefault="00932280" w:rsidP="00932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condiciones de segundo orden son las que garantizan que efectivamente las funciones de mejor respuesta maximizan la función objetivo de los gerentes de cada una de las empresas.</w:t>
      </w:r>
    </w:p>
    <w:p w:rsidR="00932280" w:rsidRDefault="00932280" w:rsidP="00932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D36">
        <w:rPr>
          <w:rFonts w:ascii="Times New Roman" w:hAnsi="Times New Roman" w:cs="Times New Roman"/>
          <w:position w:val="-66"/>
          <w:sz w:val="24"/>
          <w:szCs w:val="24"/>
        </w:rPr>
        <w:object w:dxaOrig="3120" w:dyaOrig="1440">
          <v:shape id="_x0000_i1040" type="#_x0000_t75" style="width:158.4pt;height:1in" o:ole="">
            <v:imagedata r:id="rId33" o:title=""/>
          </v:shape>
          <o:OLEObject Type="Embed" ProgID="Equation.DSMT4" ShapeID="_x0000_i1040" DrawAspect="Content" ObjectID="_1726380733" r:id="rId34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()</w:t>
      </w:r>
    </w:p>
    <w:p w:rsidR="00932280" w:rsidRDefault="00932280" w:rsidP="00932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intersección de las FMR define el equilibrio de Nash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subjuego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3ª etapa.</w:t>
      </w:r>
    </w:p>
    <w:p w:rsidR="00932280" w:rsidRDefault="00932280" w:rsidP="00932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134B">
        <w:rPr>
          <w:rFonts w:ascii="Times New Roman" w:hAnsi="Times New Roman" w:cs="Times New Roman"/>
          <w:position w:val="-64"/>
          <w:sz w:val="24"/>
          <w:szCs w:val="24"/>
        </w:rPr>
        <w:object w:dxaOrig="3620" w:dyaOrig="1400">
          <v:shape id="_x0000_i1041" type="#_x0000_t75" style="width:179.7pt;height:1in" o:ole="">
            <v:imagedata r:id="rId35" o:title=""/>
          </v:shape>
          <o:OLEObject Type="Embed" ProgID="Equation.DSMT4" ShapeID="_x0000_i1041" DrawAspect="Content" ObjectID="_1726380734" r:id="rId36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(35)</w:t>
      </w:r>
    </w:p>
    <w:p w:rsidR="00932280" w:rsidRDefault="00932280" w:rsidP="00932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Seguidamente, se sustituye () en (7) y se obtienen unas nuevas funciones de demanda </w:t>
      </w:r>
    </w:p>
    <w:p w:rsidR="00932280" w:rsidRDefault="00932280" w:rsidP="00932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433">
        <w:rPr>
          <w:rFonts w:ascii="Times New Roman" w:hAnsi="Times New Roman" w:cs="Times New Roman"/>
          <w:position w:val="-64"/>
          <w:sz w:val="24"/>
          <w:szCs w:val="24"/>
        </w:rPr>
        <w:object w:dxaOrig="3780" w:dyaOrig="1400">
          <v:shape id="_x0000_i1042" type="#_x0000_t75" style="width:187.2pt;height:1in" o:ole="">
            <v:imagedata r:id="rId37" o:title=""/>
          </v:shape>
          <o:OLEObject Type="Embed" ProgID="Equation.DSMT4" ShapeID="_x0000_i1042" DrawAspect="Content" ObjectID="_1726380735" r:id="rId38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(36)</w:t>
      </w:r>
    </w:p>
    <w:p w:rsidR="00932280" w:rsidRDefault="00932280" w:rsidP="00932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igual forma, se sustituye (35) y (36) en (4) y se obtienen unas nuevas funciones de beneficios que dependen exclusivamente de los parámetros </w:t>
      </w:r>
      <w:r w:rsidRPr="00811781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43" type="#_x0000_t75" style="width:14.4pt;height:21.9pt" o:ole="">
            <v:imagedata r:id="rId39" o:title=""/>
          </v:shape>
          <o:OLEObject Type="Embed" ProgID="Equation.DSMT4" ShapeID="_x0000_i1043" DrawAspect="Content" ObjectID="_1726380736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Pr="00811781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44" type="#_x0000_t75" style="width:14.4pt;height:21.9pt" o:ole="">
            <v:imagedata r:id="rId41" o:title=""/>
          </v:shape>
          <o:OLEObject Type="Embed" ProgID="Equation.DSMT4" ShapeID="_x0000_i1044" DrawAspect="Content" ObjectID="_1726380737" r:id="rId4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2280" w:rsidRDefault="00932280" w:rsidP="00932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521">
        <w:rPr>
          <w:rFonts w:ascii="Times New Roman" w:hAnsi="Times New Roman" w:cs="Times New Roman"/>
          <w:position w:val="-64"/>
          <w:sz w:val="24"/>
          <w:szCs w:val="24"/>
        </w:rPr>
        <w:object w:dxaOrig="4080" w:dyaOrig="1400">
          <v:shape id="_x0000_i1045" type="#_x0000_t75" style="width:201.6pt;height:1in" o:ole="">
            <v:imagedata r:id="rId43" o:title=""/>
          </v:shape>
          <o:OLEObject Type="Embed" ProgID="Equation.DSMT4" ShapeID="_x0000_i1045" DrawAspect="Content" ObjectID="_1726380738" r:id="rId44"/>
        </w:obje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()</w:t>
      </w:r>
    </w:p>
    <w:p w:rsidR="00932280" w:rsidRDefault="00932280" w:rsidP="0093228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7DDD">
        <w:rPr>
          <w:rFonts w:ascii="Times New Roman" w:hAnsi="Times New Roman" w:cs="Times New Roman"/>
          <w:b/>
          <w:bCs/>
          <w:sz w:val="24"/>
          <w:szCs w:val="24"/>
        </w:rPr>
        <w:t>2ª Etapa</w:t>
      </w:r>
    </w:p>
    <w:p w:rsidR="00932280" w:rsidRDefault="00932280" w:rsidP="00932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A7A">
        <w:rPr>
          <w:position w:val="-102"/>
        </w:rPr>
        <w:object w:dxaOrig="4560" w:dyaOrig="2160">
          <v:shape id="_x0000_i1046" type="#_x0000_t75" style="width:230.4pt;height:108.3pt" o:ole="">
            <v:imagedata r:id="rId45" o:title=""/>
          </v:shape>
          <o:OLEObject Type="Embed" ProgID="Equation.DSMT4" ShapeID="_x0000_i1046" DrawAspect="Content" ObjectID="_1726380739" r:id="rId46"/>
        </w:object>
      </w:r>
      <w:r>
        <w:tab/>
      </w:r>
      <w:r>
        <w:tab/>
      </w:r>
      <w:r>
        <w:tab/>
      </w:r>
      <w:r w:rsidRPr="00DB2A7A">
        <w:rPr>
          <w:rFonts w:ascii="Times New Roman" w:hAnsi="Times New Roman" w:cs="Times New Roman"/>
          <w:sz w:val="24"/>
          <w:szCs w:val="24"/>
        </w:rPr>
        <w:tab/>
        <w:t>()</w:t>
      </w:r>
    </w:p>
    <w:p w:rsidR="00932280" w:rsidRDefault="00932280" w:rsidP="00932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demostrar que el resultado de optimizar este problema es equivalente al que proporciona el sistema de incentivos </w:t>
      </w:r>
      <w:r w:rsidRPr="0029589D">
        <w:rPr>
          <w:rFonts w:ascii="Times New Roman" w:hAnsi="Times New Roman" w:cs="Times New Roman"/>
          <w:position w:val="-12"/>
          <w:sz w:val="24"/>
          <w:szCs w:val="24"/>
        </w:rPr>
        <w:object w:dxaOrig="859" w:dyaOrig="360">
          <v:shape id="_x0000_i1047" type="#_x0000_t75" style="width:43.2pt;height:21.9pt" o:ole="">
            <v:imagedata r:id="rId47" o:title=""/>
          </v:shape>
          <o:OLEObject Type="Embed" ProgID="Equation.DSMT4" ShapeID="_x0000_i1047" DrawAspect="Content" ObjectID="_1726380740" r:id="rId48"/>
        </w:object>
      </w:r>
      <w:r w:rsidRPr="002958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necesita demostrar que </w:t>
      </w:r>
      <w:r w:rsidRPr="0029589D">
        <w:rPr>
          <w:rFonts w:ascii="Times New Roman" w:hAnsi="Times New Roman" w:cs="Times New Roman"/>
          <w:position w:val="-12"/>
          <w:sz w:val="24"/>
          <w:szCs w:val="24"/>
        </w:rPr>
        <w:object w:dxaOrig="1200" w:dyaOrig="380">
          <v:shape id="_x0000_i1048" type="#_x0000_t75" style="width:57.6pt;height:14.4pt" o:ole="">
            <v:imagedata r:id="rId49" o:title=""/>
          </v:shape>
          <o:OLEObject Type="Embed" ProgID="Equation.DSMT4" ShapeID="_x0000_i1048" DrawAspect="Content" ObjectID="_1726380741" r:id="rId50"/>
        </w:object>
      </w:r>
      <w:r>
        <w:rPr>
          <w:rFonts w:ascii="Times New Roman" w:hAnsi="Times New Roman" w:cs="Times New Roman"/>
          <w:sz w:val="24"/>
          <w:szCs w:val="24"/>
        </w:rPr>
        <w:t xml:space="preserve">. Esto sucederá siempre y cuando el beneficio de las empresas sea mayor cuanto menor sea el valor de </w:t>
      </w:r>
      <w:r w:rsidRPr="00C170FB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49" type="#_x0000_t75" style="width:14.4pt;height:21.9pt" o:ole="">
            <v:imagedata r:id="rId51" o:title=""/>
          </v:shape>
          <o:OLEObject Type="Embed" ProgID="Equation.DSMT4" ShapeID="_x0000_i1049" DrawAspect="Content" ObjectID="_1726380742" r:id="rId52"/>
        </w:object>
      </w:r>
      <w:r>
        <w:rPr>
          <w:rFonts w:ascii="Times New Roman" w:hAnsi="Times New Roman" w:cs="Times New Roman"/>
          <w:sz w:val="24"/>
          <w:szCs w:val="24"/>
        </w:rPr>
        <w:t>, que en su valor extremo será 0.</w:t>
      </w:r>
    </w:p>
    <w:p w:rsidR="00932280" w:rsidRDefault="00932280" w:rsidP="00932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 se cumplirá siempre y cuando:</w:t>
      </w:r>
    </w:p>
    <w:p w:rsidR="00932280" w:rsidRPr="0029589D" w:rsidRDefault="00932280" w:rsidP="0093228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64C6D">
        <w:rPr>
          <w:rFonts w:ascii="Times New Roman" w:eastAsiaTheme="minorEastAsia" w:hAnsi="Times New Roman" w:cs="Times New Roman"/>
          <w:position w:val="-64"/>
          <w:sz w:val="28"/>
          <w:szCs w:val="28"/>
        </w:rPr>
        <w:object w:dxaOrig="3800" w:dyaOrig="1400">
          <v:shape id="_x0000_i1050" type="#_x0000_t75" style="width:194.1pt;height:1in" o:ole="">
            <v:imagedata r:id="rId53" o:title=""/>
          </v:shape>
          <o:OLEObject Type="Embed" ProgID="Equation.DSMT4" ShapeID="_x0000_i1050" DrawAspect="Content" ObjectID="_1726380743" r:id="rId54"/>
        </w:objec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C02C50">
        <w:rPr>
          <w:rFonts w:ascii="Times New Roman" w:eastAsiaTheme="minorEastAsia" w:hAnsi="Times New Roman" w:cs="Times New Roman"/>
          <w:sz w:val="24"/>
          <w:szCs w:val="24"/>
        </w:rPr>
        <w:t>()</w:t>
      </w:r>
    </w:p>
    <w:p w:rsidR="00932280" w:rsidRDefault="00932280" w:rsidP="00932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Derivando </w:t>
      </w:r>
      <w:r w:rsidRPr="000869E3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51" type="#_x0000_t75" style="width:14.4pt;height:21.9pt" o:ole="">
            <v:imagedata r:id="rId55" o:title=""/>
          </v:shape>
          <o:OLEObject Type="Embed" ProgID="Equation.DSMT4" ShapeID="_x0000_i1051" DrawAspect="Content" ObjectID="_1726380744" r:id="rId56"/>
        </w:object>
      </w:r>
      <w:r>
        <w:rPr>
          <w:rFonts w:ascii="Times New Roman" w:hAnsi="Times New Roman" w:cs="Times New Roman"/>
          <w:sz w:val="24"/>
          <w:szCs w:val="24"/>
        </w:rPr>
        <w:t>y</w:t>
      </w:r>
      <w:r w:rsidRPr="00DA5206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52" type="#_x0000_t75" style="width:14.4pt;height:21.9pt" o:ole="">
            <v:imagedata r:id="rId57" o:title=""/>
          </v:shape>
          <o:OLEObject Type="Embed" ProgID="Equation.DSMT4" ShapeID="_x0000_i1052" DrawAspect="Content" ObjectID="_1726380745" r:id="rId58"/>
        </w:object>
      </w:r>
      <w:r>
        <w:rPr>
          <w:rFonts w:ascii="Times New Roman" w:hAnsi="Times New Roman" w:cs="Times New Roman"/>
          <w:sz w:val="24"/>
          <w:szCs w:val="24"/>
        </w:rPr>
        <w:t xml:space="preserve">respecto a sus correspondientes </w:t>
      </w:r>
      <w:r w:rsidRPr="004F636B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53" type="#_x0000_t75" style="width:14.4pt;height:21.9pt" o:ole="">
            <v:imagedata r:id="rId59" o:title=""/>
          </v:shape>
          <o:OLEObject Type="Embed" ProgID="Equation.DSMT4" ShapeID="_x0000_i1053" DrawAspect="Content" ObjectID="_1726380746" r:id="rId60"/>
        </w:object>
      </w:r>
      <w:r>
        <w:rPr>
          <w:rFonts w:ascii="Times New Roman" w:hAnsi="Times New Roman" w:cs="Times New Roman"/>
          <w:sz w:val="24"/>
          <w:szCs w:val="24"/>
        </w:rPr>
        <w:t xml:space="preserve"> se obtiene:</w:t>
      </w:r>
    </w:p>
    <w:p w:rsidR="00932280" w:rsidRDefault="00932280" w:rsidP="00932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ACC">
        <w:rPr>
          <w:position w:val="-66"/>
        </w:rPr>
        <w:object w:dxaOrig="4540" w:dyaOrig="1440">
          <v:shape id="_x0000_i1054" type="#_x0000_t75" style="width:230.4pt;height:1in" o:ole="">
            <v:imagedata r:id="rId61" o:title=""/>
          </v:shape>
          <o:OLEObject Type="Embed" ProgID="Equation.DSMT4" ShapeID="_x0000_i1054" DrawAspect="Content" ObjectID="_1726380747" r:id="rId62"/>
        </w:object>
      </w:r>
      <w:r w:rsidRPr="003966E9">
        <w:rPr>
          <w:position w:val="-4"/>
        </w:rPr>
        <w:object w:dxaOrig="240" w:dyaOrig="260">
          <v:shape id="_x0000_i1055" type="#_x0000_t75" style="width:14.4pt;height:14.4pt" o:ole="">
            <v:imagedata r:id="rId63" o:title=""/>
          </v:shape>
          <o:OLEObject Type="Embed" ProgID="Equation.DSMT4" ShapeID="_x0000_i1055" DrawAspect="Content" ObjectID="_1726380748" r:id="rId64"/>
        </w:object>
      </w:r>
      <w:r w:rsidRPr="009E52C9">
        <w:rPr>
          <w:position w:val="-12"/>
        </w:rPr>
        <w:object w:dxaOrig="980" w:dyaOrig="360">
          <v:shape id="_x0000_i1056" type="#_x0000_t75" style="width:50.7pt;height:21.9pt" o:ole="">
            <v:imagedata r:id="rId65" o:title=""/>
          </v:shape>
          <o:OLEObject Type="Embed" ProgID="Equation.DSMT4" ShapeID="_x0000_i1056" DrawAspect="Content" ObjectID="_1726380749" r:id="rId66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 w:rsidRPr="001248DA">
        <w:rPr>
          <w:position w:val="-12"/>
        </w:rPr>
        <w:object w:dxaOrig="1020" w:dyaOrig="360">
          <v:shape id="_x0000_i1057" type="#_x0000_t75" style="width:50.1pt;height:21.9pt" o:ole="">
            <v:imagedata r:id="rId67" o:title=""/>
          </v:shape>
          <o:OLEObject Type="Embed" ProgID="Equation.DSMT4" ShapeID="_x0000_i1057" DrawAspect="Content" ObjectID="_1726380750" r:id="rId68"/>
        </w:object>
      </w:r>
      <w:r>
        <w:tab/>
      </w:r>
      <w:r w:rsidRPr="001248DA">
        <w:rPr>
          <w:rFonts w:ascii="Times New Roman" w:hAnsi="Times New Roman" w:cs="Times New Roman"/>
          <w:sz w:val="24"/>
          <w:szCs w:val="24"/>
        </w:rPr>
        <w:t>()</w:t>
      </w:r>
    </w:p>
    <w:p w:rsidR="00932280" w:rsidRPr="00966489" w:rsidRDefault="00932280" w:rsidP="009322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Por tanto, se cumple que </w:t>
      </w:r>
      <w:r w:rsidRPr="0029589D">
        <w:rPr>
          <w:rFonts w:ascii="Times New Roman" w:hAnsi="Times New Roman" w:cs="Times New Roman"/>
          <w:position w:val="-12"/>
          <w:sz w:val="24"/>
          <w:szCs w:val="24"/>
        </w:rPr>
        <w:object w:dxaOrig="1200" w:dyaOrig="380">
          <v:shape id="_x0000_i1058" type="#_x0000_t75" style="width:57.6pt;height:14.4pt" o:ole="">
            <v:imagedata r:id="rId49" o:title=""/>
          </v:shape>
          <o:OLEObject Type="Embed" ProgID="Equation.DSMT4" ShapeID="_x0000_i1058" DrawAspect="Content" ObjectID="_1726380751" r:id="rId69"/>
        </w:object>
      </w:r>
      <w:r>
        <w:rPr>
          <w:rFonts w:ascii="Times New Roman" w:hAnsi="Times New Roman" w:cs="Times New Roman"/>
          <w:sz w:val="24"/>
          <w:szCs w:val="24"/>
        </w:rPr>
        <w:t xml:space="preserve">será el resultado óptimo y los valores resultantes de beneficios, demanda y precios serán equivalentes al sistema </w:t>
      </w:r>
      <w:r w:rsidRPr="0029589D">
        <w:rPr>
          <w:rFonts w:ascii="Times New Roman" w:hAnsi="Times New Roman" w:cs="Times New Roman"/>
          <w:position w:val="-12"/>
          <w:sz w:val="24"/>
          <w:szCs w:val="24"/>
        </w:rPr>
        <w:object w:dxaOrig="859" w:dyaOrig="360">
          <v:shape id="_x0000_i1059" type="#_x0000_t75" style="width:43.2pt;height:21.9pt" o:ole="">
            <v:imagedata r:id="rId47" o:title=""/>
          </v:shape>
          <o:OLEObject Type="Embed" ProgID="Equation.DSMT4" ShapeID="_x0000_i1059" DrawAspect="Content" ObjectID="_1726380752" r:id="rId70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1"/>
    <w:p w:rsidR="0086647E" w:rsidRPr="00932280" w:rsidRDefault="0086647E" w:rsidP="009322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86647E" w:rsidRPr="00932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8388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80"/>
    <w:rsid w:val="0086647E"/>
    <w:rsid w:val="0093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EF6E7-FA36-4129-88F2-55C466D9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280"/>
  </w:style>
  <w:style w:type="paragraph" w:styleId="Ttulo1">
    <w:name w:val="heading 1"/>
    <w:basedOn w:val="Normal"/>
    <w:next w:val="Normal"/>
    <w:link w:val="Ttulo1Car"/>
    <w:uiPriority w:val="9"/>
    <w:qFormat/>
    <w:rsid w:val="00932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22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7" Type="http://schemas.openxmlformats.org/officeDocument/2006/relationships/image" Target="media/image2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4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2022-10-04T07:15:00Z</dcterms:created>
  <dcterms:modified xsi:type="dcterms:W3CDTF">2022-10-04T07:18:00Z</dcterms:modified>
</cp:coreProperties>
</file>