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F4C9" w14:textId="77777777" w:rsidR="00032A7E" w:rsidRDefault="0008515B">
      <w:pPr>
        <w:pStyle w:val="Ttulo1"/>
      </w:pPr>
      <w:r>
        <w:t>Proyecto 4: Gestión de Reclamos (2023 - 2025)</w:t>
      </w:r>
    </w:p>
    <w:p w14:paraId="765B9E6E" w14:textId="77777777" w:rsidR="00032A7E" w:rsidRDefault="0008515B">
      <w:pPr>
        <w:pStyle w:val="Ttulo2"/>
      </w:pPr>
      <w:r>
        <w:t>1. Introducción</w:t>
      </w:r>
    </w:p>
    <w:p w14:paraId="33D9D2E1" w14:textId="77777777" w:rsidR="00032A7E" w:rsidRDefault="0008515B">
      <w:r>
        <w:t xml:space="preserve">El presente proyecto tiene como finalidad analizar la información de los reclamos registrados en la Sociedad Eléctrica del Sur durante los años 2023, 2024 y 2025. El objetivo principal es </w:t>
      </w:r>
      <w:r>
        <w:t>organizar, procesar y visualizar los datos para identificar tendencias, problemáticas recurrentes y oportunidades de mejora en la atención al cliente. El trabajo se centra en transformar el dataset inicial en una base de datos estructurada, definir indicad</w:t>
      </w:r>
      <w:r>
        <w:t>ores clave (KPIs) y representarlos en un dashboard interactivo en Power BI.</w:t>
      </w:r>
    </w:p>
    <w:p w14:paraId="467BD163" w14:textId="77777777" w:rsidR="00032A7E" w:rsidRDefault="0008515B">
      <w:pPr>
        <w:pStyle w:val="Ttulo2"/>
      </w:pPr>
      <w:r>
        <w:t>2. Descripción del Dataset</w:t>
      </w:r>
    </w:p>
    <w:p w14:paraId="171CA007" w14:textId="77777777" w:rsidR="00032A7E" w:rsidRDefault="0008515B">
      <w:r>
        <w:t>El dataset utilizado contiene información detallada sobre los reclamos presentados por los usuarios entre 2023 y 2025. Incluye variables como el código d</w:t>
      </w:r>
      <w:r>
        <w:t>el reclamo, código de suministro, clase de reclamo, situación, tipo de resolución, forma de ingreso, fechas de creación y resolución, además de información geográfica como provincia, distrito y código INEI. Este conjunto de datos permite un análisis comple</w:t>
      </w:r>
      <w:r>
        <w:t>to tanto en el aspecto temporal como en el geográfico.</w:t>
      </w:r>
    </w:p>
    <w:p w14:paraId="4033F6F2" w14:textId="77777777" w:rsidR="00032A7E" w:rsidRDefault="0008515B">
      <w:pPr>
        <w:pStyle w:val="Ttulo2"/>
      </w:pPr>
      <w:r>
        <w:t>3. Proceso de Normalización</w:t>
      </w:r>
    </w:p>
    <w:p w14:paraId="249589EB" w14:textId="77777777" w:rsidR="00032A7E" w:rsidRDefault="0008515B">
      <w:r>
        <w:t>Para garantizar un adecuado almacenamiento y análisis de los datos, se realizó un proceso de normalización. Durante esta etapa se identificaron dos entidades principales:</w:t>
      </w:r>
    </w:p>
    <w:p w14:paraId="17D8B458" w14:textId="77777777" w:rsidR="00032A7E" w:rsidRDefault="0008515B">
      <w:r>
        <w:t xml:space="preserve">- </w:t>
      </w:r>
      <w:r>
        <w:t>Entidad Código: CodigoReclamo, CodigoSuministro, NombreClaseReclamo, NombreSituacionReclamo, NombreTipoResolucionReclamo, NombreFormaReclamo.</w:t>
      </w:r>
      <w:r>
        <w:br/>
        <w:t>- Entidad Fecha: FechaCreacion, FechaResolucion, NombreProvincia, NombreDistrito, CodigoINEI, Periodo.</w:t>
      </w:r>
    </w:p>
    <w:p w14:paraId="6F8B61BE" w14:textId="77777777" w:rsidR="00032A7E" w:rsidRDefault="0008515B">
      <w:r>
        <w:t>No se elimi</w:t>
      </w:r>
      <w:r>
        <w:t>nó ninguna variable, ya que todas se complementan entre sí y aportan valor al análisis. Este paso permitió estructurar mejor la información y facilitar el cálculo de los indicadores.</w:t>
      </w:r>
    </w:p>
    <w:p w14:paraId="5131A4B1" w14:textId="77777777" w:rsidR="00032A7E" w:rsidRDefault="0008515B">
      <w:pPr>
        <w:pStyle w:val="Ttulo2"/>
      </w:pPr>
      <w:r>
        <w:t>4. Definición de KPIs</w:t>
      </w:r>
    </w:p>
    <w:p w14:paraId="7887FF14" w14:textId="77777777" w:rsidR="00032A7E" w:rsidRDefault="0008515B">
      <w:r>
        <w:t>Con la base de datos estructurada, se definieron lo</w:t>
      </w:r>
      <w:r>
        <w:t>s siguientes indicadores clave de desempeño:</w:t>
      </w:r>
    </w:p>
    <w:p w14:paraId="145187DF" w14:textId="77777777" w:rsidR="00032A7E" w:rsidRDefault="0008515B">
      <w:r>
        <w:t>1. Total de reclamos registrados durante los años 2023, 2024 y 2025.</w:t>
      </w:r>
      <w:r>
        <w:br/>
        <w:t>2. Número de reclamos atendidos y no atendidos en los años 2023, 2024 y 2025.</w:t>
      </w:r>
      <w:r>
        <w:br/>
        <w:t xml:space="preserve">3. Top 5 de clases de reclamo más frecuentes con su cantidad de </w:t>
      </w:r>
      <w:r>
        <w:t>casos.</w:t>
      </w:r>
      <w:r>
        <w:br/>
        <w:t>4. Distribución de los reclamos según sus tipos de resolución.</w:t>
      </w:r>
      <w:r>
        <w:br/>
        <w:t>5. Formas o canales a través de los cuales se presentaron los reclamos.</w:t>
      </w:r>
      <w:r>
        <w:br/>
        <w:t>6. Provincias distintas a Arequipa que registraron reclamos.</w:t>
      </w:r>
    </w:p>
    <w:p w14:paraId="16D6352E" w14:textId="77777777" w:rsidR="00032A7E" w:rsidRDefault="0008515B">
      <w:pPr>
        <w:pStyle w:val="Ttulo2"/>
      </w:pPr>
      <w:r>
        <w:lastRenderedPageBreak/>
        <w:t>5. Resultados del Análisis</w:t>
      </w:r>
    </w:p>
    <w:p w14:paraId="32C2DDE9" w14:textId="77777777" w:rsidR="00032A7E" w:rsidRDefault="0008515B">
      <w:r>
        <w:t>Los indicadores fueron cal</w:t>
      </w:r>
      <w:r>
        <w:t>culados mediante consultas SQL en MySQL y posteriormente representados en Power BI. Los resultados permitieron identificar las principales clases de reclamos, los distritos y provincias con mayor incidencia, así como los canales más utilizados por los clie</w:t>
      </w:r>
      <w:r>
        <w:t>ntes para presentar sus reclamos. Asimismo, se visualizó el nivel de atención alcanzado por la empresa en el periodo analizado.</w:t>
      </w:r>
    </w:p>
    <w:p w14:paraId="78C7EFF5" w14:textId="77777777" w:rsidR="00032A7E" w:rsidRDefault="0008515B">
      <w:pPr>
        <w:pStyle w:val="Ttulo2"/>
      </w:pPr>
      <w:r>
        <w:t>6. Dashboard en Power BI</w:t>
      </w:r>
    </w:p>
    <w:p w14:paraId="294D92AD" w14:textId="77777777" w:rsidR="00032A7E" w:rsidRDefault="0008515B">
      <w:r>
        <w:t>El dashboard diseñado en Power BI integra todos los KPIs definidos en un entorno interactivo y visualme</w:t>
      </w:r>
      <w:r>
        <w:t xml:space="preserve">nte claro. Se emplearon gráficos de barras, circulares, tablas y mapas para facilitar la interpretación de la información. Este tablero permite analizar de manera rápida el volumen de reclamos, el nivel de atención, los tipos de resolución, los canales de </w:t>
      </w:r>
      <w:r>
        <w:t>ingreso y la distribución geográfica.</w:t>
      </w:r>
    </w:p>
    <w:p w14:paraId="2000B650" w14:textId="77777777" w:rsidR="00032A7E" w:rsidRDefault="0008515B">
      <w:pPr>
        <w:pStyle w:val="Ttulo2"/>
      </w:pPr>
      <w:r>
        <w:t>7. Conclusiones</w:t>
      </w:r>
    </w:p>
    <w:p w14:paraId="565EEF22" w14:textId="77777777" w:rsidR="00032A7E" w:rsidRDefault="0008515B">
      <w:r>
        <w:t>El proyecto permitió transformar un dataset complejo en información clara y estructurada. El uso de indicadores clave y su representación en Power BI facilitaron la identificación de problemas recurrent</w:t>
      </w:r>
      <w:r>
        <w:t>es como el exceso de consumo y las provincias con mayores reclamos. Además, se observó la importancia de los canales de ingreso, destacando el uso presencial y telefónico como los más frecuentes. En general, este trabajo demuestra cómo el análisis de datos</w:t>
      </w:r>
      <w:r>
        <w:t xml:space="preserve"> contribuye a mejorar la gestión de reclamos y optimizar la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>.</w:t>
      </w:r>
    </w:p>
    <w:p w14:paraId="7C0C384E" w14:textId="4EE49691" w:rsidR="0008515B" w:rsidRDefault="0008515B">
      <w:r>
        <w:rPr>
          <w:noProof/>
        </w:rPr>
        <w:drawing>
          <wp:inline distT="0" distB="0" distL="0" distR="0" wp14:anchorId="32712566" wp14:editId="5AC4AB46">
            <wp:extent cx="5486400" cy="2952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7E"/>
    <w:rsid w:val="00034616"/>
    <w:rsid w:val="0006063C"/>
    <w:rsid w:val="0008515B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927A9FD-5C5F-40F6-8A64-9FBDD25E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rojas</cp:lastModifiedBy>
  <cp:revision>2</cp:revision>
  <dcterms:created xsi:type="dcterms:W3CDTF">2013-12-23T23:15:00Z</dcterms:created>
  <dcterms:modified xsi:type="dcterms:W3CDTF">2025-09-25T00:19:00Z</dcterms:modified>
  <cp:category/>
</cp:coreProperties>
</file>