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CE336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CE336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CE336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CE336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CE336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CE336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CE336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CE336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CE336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CE33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</w:t>
      </w:r>
      <w:r w:rsidRPr="0075794C">
        <w:lastRenderedPageBreak/>
        <w:t>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>,para a persistência dos dados o banco MySql,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>Caso de Uso 6 – Manter Assembléia</w:t>
      </w:r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(pdf,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B196D63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77777777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Pr="00F863BE" w:rsidRDefault="00F863BE" w:rsidP="00F863BE">
      <w:pPr>
        <w:pStyle w:val="Ttulo3"/>
      </w:pPr>
      <w:bookmarkStart w:id="139" w:name="_Toc39592462"/>
      <w:r w:rsidRPr="00F863BE">
        <w:t>Diagrama de atividade ou de sequência</w:t>
      </w:r>
      <w:bookmarkEnd w:id="139"/>
    </w:p>
    <w:p w14:paraId="4C351A94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 xml:space="preserve">Um risco pode ter diversas causas e, se ele acontecer, pode ter diversos impactos. Uma causa é uma condição que favorece o acontecimento de resultados positivos ou negativos. Por exemplo, a causa pode ser uma mudança no escopo, a </w:t>
      </w:r>
      <w:r>
        <w:lastRenderedPageBreak/>
        <w:t>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Requisitos implementado 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lastRenderedPageBreak/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gramStart"/>
      <w:r>
        <w:rPr>
          <w:rFonts w:cs="Arial"/>
        </w:rPr>
        <w:t>texto</w:t>
      </w:r>
      <w:proofErr w:type="gramEnd"/>
      <w:r>
        <w:rPr>
          <w:rFonts w:cs="Arial"/>
        </w:rPr>
        <w:t xml:space="preserve"> texto.”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gramStart"/>
      <w:r>
        <w:t>texto</w:t>
      </w:r>
      <w:proofErr w:type="gramEnd"/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 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077DF41B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proofErr w:type="gramStart"/>
      <w:r>
        <w:rPr>
          <w:rFonts w:eastAsia="Times New Roman" w:cs="Arial"/>
          <w:color w:val="000000"/>
          <w:szCs w:val="24"/>
        </w:rPr>
        <w:t>das macro</w:t>
      </w:r>
      <w:proofErr w:type="gramEnd"/>
      <w:r>
        <w:rPr>
          <w:rFonts w:eastAsia="Times New Roman" w:cs="Arial"/>
          <w:color w:val="000000"/>
          <w:szCs w:val="24"/>
        </w:rPr>
        <w:t xml:space="preserve"> atividades e entregas referentes às parte 1 e 2 do trabalho de conclusão de curso</w:t>
      </w:r>
      <w:r w:rsidR="00724AFA">
        <w:rPr>
          <w:rFonts w:eastAsia="Times New Roman" w:cs="Arial"/>
          <w:color w:val="000000"/>
          <w:szCs w:val="24"/>
        </w:rPr>
        <w:t xml:space="preserve">, para o primeiro </w:t>
      </w:r>
      <w:r w:rsidR="00AE0BCE">
        <w:rPr>
          <w:rFonts w:eastAsia="Times New Roman" w:cs="Arial"/>
          <w:color w:val="000000"/>
          <w:szCs w:val="24"/>
        </w:rPr>
        <w:t>semestre</w:t>
      </w:r>
      <w:r w:rsidR="00724AFA">
        <w:rPr>
          <w:rFonts w:eastAsia="Times New Roman" w:cs="Arial"/>
          <w:color w:val="000000"/>
          <w:szCs w:val="24"/>
        </w:rPr>
        <w:t xml:space="preserve"> as macro atividade e entregas foram separas conforme</w:t>
      </w:r>
      <w:r w:rsidR="00A7541B">
        <w:rPr>
          <w:rFonts w:eastAsia="Times New Roman" w:cs="Arial"/>
          <w:color w:val="000000"/>
          <w:szCs w:val="24"/>
        </w:rPr>
        <w:t>, vide Figura X</w:t>
      </w:r>
      <w:r w:rsidR="00724AFA">
        <w:rPr>
          <w:rFonts w:eastAsia="Times New Roman" w:cs="Arial"/>
          <w:color w:val="000000"/>
          <w:szCs w:val="24"/>
        </w:rPr>
        <w:t>:</w:t>
      </w:r>
    </w:p>
    <w:p w14:paraId="34523966" w14:textId="65444A9F" w:rsidR="00724AFA" w:rsidRDefault="00724AFA" w:rsidP="00724AFA">
      <w:pPr>
        <w:pStyle w:val="Texto"/>
        <w:rPr>
          <w:rFonts w:eastAsia="Times New Roman" w:cs="Arial"/>
          <w:color w:val="000000"/>
          <w:szCs w:val="24"/>
        </w:rPr>
      </w:pPr>
      <w:r w:rsidRPr="001A562A">
        <w:rPr>
          <w:rFonts w:eastAsia="Times New Roman" w:cs="Arial"/>
          <w:b/>
          <w:bCs/>
          <w:color w:val="000000"/>
          <w:szCs w:val="24"/>
        </w:rPr>
        <w:t>Relatório (I):</w:t>
      </w:r>
      <w:r>
        <w:rPr>
          <w:rFonts w:eastAsia="Times New Roman" w:cs="Arial"/>
          <w:color w:val="000000"/>
          <w:szCs w:val="24"/>
        </w:rPr>
        <w:t xml:space="preserve"> </w:t>
      </w:r>
      <w:r w:rsidR="001A562A">
        <w:rPr>
          <w:rFonts w:eastAsia="Times New Roman" w:cs="Arial"/>
          <w:color w:val="000000"/>
          <w:szCs w:val="24"/>
        </w:rPr>
        <w:t xml:space="preserve">Entrega da </w:t>
      </w:r>
      <w:proofErr w:type="gramStart"/>
      <w:r w:rsidR="001A562A">
        <w:rPr>
          <w:rFonts w:eastAsia="Times New Roman" w:cs="Arial"/>
          <w:color w:val="000000"/>
          <w:szCs w:val="24"/>
        </w:rPr>
        <w:t>Introdução,  contendo</w:t>
      </w:r>
      <w:proofErr w:type="gramEnd"/>
      <w:r w:rsidR="001A562A">
        <w:rPr>
          <w:rFonts w:eastAsia="Times New Roman" w:cs="Arial"/>
          <w:color w:val="000000"/>
          <w:szCs w:val="24"/>
        </w:rPr>
        <w:t xml:space="preserve"> as subseções Problematização, Justificativa, Objetivos Geral e Específicos e Procedimentos Metodológicos;</w:t>
      </w:r>
    </w:p>
    <w:p w14:paraId="07EFB42B" w14:textId="2D611887" w:rsidR="001A562A" w:rsidRDefault="001A562A" w:rsidP="00724AFA">
      <w:pPr>
        <w:pStyle w:val="Texto"/>
        <w:rPr>
          <w:rFonts w:eastAsia="Times New Roman" w:cs="Arial"/>
          <w:color w:val="000000"/>
          <w:szCs w:val="24"/>
        </w:rPr>
      </w:pPr>
      <w:r w:rsidRPr="00263A12">
        <w:rPr>
          <w:rFonts w:eastAsia="Times New Roman" w:cs="Arial"/>
          <w:b/>
          <w:bCs/>
          <w:color w:val="000000"/>
          <w:szCs w:val="24"/>
        </w:rPr>
        <w:t>Relatório (II):</w:t>
      </w:r>
      <w:r>
        <w:rPr>
          <w:rFonts w:eastAsia="Times New Roman" w:cs="Arial"/>
          <w:color w:val="000000"/>
          <w:szCs w:val="24"/>
        </w:rPr>
        <w:t xml:space="preserve"> Entrega da parte </w:t>
      </w:r>
      <w:proofErr w:type="spellStart"/>
      <w:r>
        <w:rPr>
          <w:rFonts w:eastAsia="Times New Roman" w:cs="Arial"/>
          <w:color w:val="000000"/>
          <w:szCs w:val="24"/>
        </w:rPr>
        <w:t>escritado</w:t>
      </w:r>
      <w:proofErr w:type="spellEnd"/>
      <w:r>
        <w:rPr>
          <w:rFonts w:eastAsia="Times New Roman" w:cs="Arial"/>
          <w:color w:val="000000"/>
          <w:szCs w:val="24"/>
        </w:rPr>
        <w:t xml:space="preserve"> subseção Introdução, Balizadores</w:t>
      </w:r>
      <w:r w:rsidR="00263A12">
        <w:rPr>
          <w:rFonts w:eastAsia="Times New Roman" w:cs="Arial"/>
          <w:color w:val="000000"/>
          <w:szCs w:val="24"/>
        </w:rPr>
        <w:t>;</w:t>
      </w:r>
      <w:r w:rsidR="00DC5679">
        <w:rPr>
          <w:rFonts w:eastAsia="Times New Roman" w:cs="Arial"/>
          <w:color w:val="000000"/>
          <w:szCs w:val="24"/>
        </w:rPr>
        <w:t xml:space="preserve"> bem como a Caracterização do Problema</w:t>
      </w:r>
      <w:r w:rsidR="00263A12">
        <w:rPr>
          <w:rFonts w:eastAsia="Times New Roman" w:cs="Arial"/>
          <w:color w:val="000000"/>
          <w:szCs w:val="24"/>
        </w:rPr>
        <w:t xml:space="preserve"> e Descrição do contexto</w:t>
      </w:r>
      <w:r w:rsidR="00205FD9">
        <w:rPr>
          <w:rFonts w:eastAsia="Times New Roman" w:cs="Arial"/>
          <w:color w:val="000000"/>
          <w:szCs w:val="24"/>
        </w:rPr>
        <w:t>, subseções do capítulo 2, desenvolvimento.</w:t>
      </w:r>
    </w:p>
    <w:p w14:paraId="00F6AF84" w14:textId="030B4A2E" w:rsidR="00205FD9" w:rsidRDefault="00205FD9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 w:rsidRPr="00C26B95">
        <w:rPr>
          <w:rFonts w:eastAsia="Times New Roman" w:cs="Arial"/>
          <w:b/>
          <w:bCs/>
          <w:color w:val="000000"/>
          <w:szCs w:val="24"/>
        </w:rPr>
        <w:t>Relatório (III):</w:t>
      </w:r>
      <w:r w:rsidR="00C26B95" w:rsidRPr="00C26B95">
        <w:rPr>
          <w:rFonts w:eastAsia="Times New Roman" w:cs="Arial"/>
          <w:b/>
          <w:bCs/>
          <w:color w:val="000000"/>
          <w:szCs w:val="24"/>
        </w:rPr>
        <w:t xml:space="preserve"> </w:t>
      </w:r>
    </w:p>
    <w:p w14:paraId="6329862C" w14:textId="79AFE07D" w:rsidR="004C002B" w:rsidRDefault="004C002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</w:p>
    <w:p w14:paraId="77077D04" w14:textId="77777777" w:rsidR="00BD3D4F" w:rsidRDefault="00BD15A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>
        <w:rPr>
          <w:rFonts w:eastAsia="Times New Roman" w:cs="Arial"/>
          <w:b/>
          <w:bCs/>
          <w:color w:val="000000"/>
          <w:szCs w:val="24"/>
        </w:rPr>
        <w:t>Elaboração do Projeto:</w:t>
      </w:r>
    </w:p>
    <w:p w14:paraId="6B44146B" w14:textId="3568CD62" w:rsidR="00BD15AB" w:rsidRDefault="00BD15AB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 w:rsidRPr="00BD15AB">
        <w:rPr>
          <w:rFonts w:eastAsia="Times New Roman" w:cs="Arial"/>
          <w:color w:val="000000"/>
          <w:szCs w:val="24"/>
        </w:rPr>
        <w:t xml:space="preserve">Entrega </w:t>
      </w:r>
      <w:r>
        <w:rPr>
          <w:rFonts w:eastAsia="Times New Roman" w:cs="Arial"/>
          <w:color w:val="000000"/>
          <w:szCs w:val="24"/>
        </w:rPr>
        <w:t xml:space="preserve">da Introdução e subtópicos até </w:t>
      </w:r>
      <w:r w:rsidR="00BD3D4F">
        <w:rPr>
          <w:rFonts w:eastAsia="Times New Roman" w:cs="Arial"/>
          <w:color w:val="000000"/>
          <w:szCs w:val="24"/>
        </w:rPr>
        <w:t xml:space="preserve">15/05/2020; </w:t>
      </w:r>
    </w:p>
    <w:p w14:paraId="109C00DF" w14:textId="446F1887" w:rsidR="00BD3D4F" w:rsidRPr="00BD15AB" w:rsidRDefault="00BD3D4F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Caracterização do problema e descrição do contexto até 22/05/2020;</w:t>
      </w:r>
    </w:p>
    <w:p w14:paraId="60CB53FD" w14:textId="051935B5" w:rsidR="00AE7BF0" w:rsidRDefault="00AE7BF0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br w:type="page"/>
      </w:r>
    </w:p>
    <w:p w14:paraId="4E37A292" w14:textId="1C847D33" w:rsidR="00694163" w:rsidRDefault="00694163" w:rsidP="004F147C">
      <w:pPr>
        <w:pStyle w:val="Texto"/>
        <w:ind w:firstLine="0"/>
        <w:rPr>
          <w:rFonts w:eastAsia="Times New Roman" w:cs="Arial"/>
          <w:color w:val="000000"/>
          <w:szCs w:val="24"/>
        </w:rPr>
      </w:pPr>
    </w:p>
    <w:p w14:paraId="332E0864" w14:textId="503B0096" w:rsidR="00724AFA" w:rsidRDefault="00724AFA" w:rsidP="00F863BE">
      <w:pPr>
        <w:pStyle w:val="Texto"/>
        <w:rPr>
          <w:rFonts w:eastAsia="Times New Roman" w:cs="Arial"/>
          <w:color w:val="000000"/>
          <w:szCs w:val="24"/>
        </w:rPr>
      </w:pPr>
    </w:p>
    <w:p w14:paraId="3C8C9027" w14:textId="77777777" w:rsidR="00AE7BF0" w:rsidRDefault="00AE7BF0" w:rsidP="00F863BE">
      <w:pPr>
        <w:pStyle w:val="Texto"/>
        <w:rPr>
          <w:rFonts w:eastAsia="Times New Roman" w:cs="Arial"/>
          <w:color w:val="000000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4764"/>
        <w:gridCol w:w="2133"/>
      </w:tblGrid>
      <w:tr w:rsidR="005D6195" w14:paraId="10D583CD" w14:textId="77777777" w:rsidTr="00AE0BCE">
        <w:trPr>
          <w:cantSplit/>
          <w:trHeight w:val="1134"/>
        </w:trPr>
        <w:tc>
          <w:tcPr>
            <w:tcW w:w="3020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3020" w:type="dxa"/>
          </w:tcPr>
          <w:p w14:paraId="706BB006" w14:textId="6A2E18AD" w:rsidR="004F147C" w:rsidRDefault="004F147C" w:rsidP="00F863BE">
            <w:pPr>
              <w:pStyle w:val="Texto"/>
              <w:ind w:firstLine="0"/>
            </w:pPr>
            <w:r>
              <w:rPr>
                <w:rFonts w:eastAsia="Times New Roman" w:cs="Arial"/>
                <w:noProof/>
                <w:color w:val="000000"/>
                <w:szCs w:val="24"/>
              </w:rPr>
              <w:drawing>
                <wp:inline distT="0" distB="0" distL="0" distR="0" wp14:anchorId="05759073" wp14:editId="0892FBC5">
                  <wp:extent cx="7824092" cy="2888192"/>
                  <wp:effectExtent l="0" t="8572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830228" cy="2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br w:type="page"/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4"/>
        <w:gridCol w:w="1723"/>
        <w:gridCol w:w="984"/>
        <w:gridCol w:w="1247"/>
      </w:tblGrid>
      <w:tr w:rsidR="00A3729F" w:rsidRPr="00A3729F" w14:paraId="206AED05" w14:textId="77777777" w:rsidTr="00A3729F">
        <w:trPr>
          <w:trHeight w:val="295"/>
        </w:trPr>
        <w:tc>
          <w:tcPr>
            <w:tcW w:w="506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351D5E21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bookmarkStart w:id="179" w:name="_Toc39592473"/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lastRenderedPageBreak/>
              <w:t>TAREFA</w:t>
            </w:r>
          </w:p>
        </w:tc>
        <w:tc>
          <w:tcPr>
            <w:tcW w:w="1723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2B0E91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ATRIBUÍDO</w:t>
            </w: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br/>
              <w:t>PARA</w:t>
            </w:r>
          </w:p>
        </w:tc>
        <w:tc>
          <w:tcPr>
            <w:tcW w:w="98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7E9D2D2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INÍCIO</w:t>
            </w:r>
          </w:p>
        </w:tc>
        <w:tc>
          <w:tcPr>
            <w:tcW w:w="120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00498B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TÉRMINO</w:t>
            </w:r>
          </w:p>
        </w:tc>
      </w:tr>
      <w:tr w:rsidR="00A3729F" w:rsidRPr="00A3729F" w14:paraId="40D8DB56" w14:textId="77777777" w:rsidTr="00A3729F">
        <w:trPr>
          <w:trHeight w:val="295"/>
        </w:trPr>
        <w:tc>
          <w:tcPr>
            <w:tcW w:w="506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1139A9B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07/09 &gt; 18/09</w:t>
            </w:r>
          </w:p>
        </w:tc>
        <w:tc>
          <w:tcPr>
            <w:tcW w:w="1723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81F009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866FB0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1B9D2C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091945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635C6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Criação Repositório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Git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DD371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97F68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DD96C3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</w:tr>
      <w:tr w:rsidR="00A3729F" w:rsidRPr="00A3729F" w14:paraId="509A1292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983CA0D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Front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EB27F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B69275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C18058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505D8EC7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C739C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Back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00D08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14D86B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35FDF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19A9582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3B472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Front-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D257B5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1FA4A3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FF13D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</w:tr>
      <w:tr w:rsidR="00A3729F" w:rsidRPr="00A3729F" w14:paraId="4FCE5321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0A8A93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7067E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04F5A0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3E3043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34E3C2B8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957FC32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Preparação Infraestrutura Servidor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72D08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2B66DA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99C33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693C60D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20B1D23B" w14:textId="77777777" w:rsidR="00A3729F" w:rsidRPr="00A3729F" w:rsidRDefault="00A3729F" w:rsidP="00A3729F">
            <w:pPr>
              <w:spacing w:line="240" w:lineRule="auto"/>
              <w:ind w:firstLineChars="100" w:firstLine="241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21/09 &gt; 02/10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0DADC8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4BF3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BAEDA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6C56B23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C5BAF8F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Criar Banco de Dados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6AD52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180B2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5671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2B24CA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4FF84D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a estrutura do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back-end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9979BD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8429DB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EA92CB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</w:tr>
      <w:tr w:rsidR="00A3729F" w:rsidRPr="00A3729F" w14:paraId="015BE2C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7124A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CRUD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usuarios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897846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7BFB25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02AB48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753127FD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18AAD1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Verificar questão de segurança para acesso as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API´s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65DDBB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9C20A9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1C1A7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</w:tr>
    </w:tbl>
    <w:p w14:paraId="3C640F0C" w14:textId="6F38127E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rPr>
          <w:noProof/>
        </w:rPr>
        <w:drawing>
          <wp:inline distT="0" distB="0" distL="0" distR="0" wp14:anchorId="7C2795D1" wp14:editId="1A2742BD">
            <wp:extent cx="5758815" cy="160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32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33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34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3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CE336E" w:rsidRDefault="00CE336E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4B5D4" w14:textId="77777777" w:rsidR="00436205" w:rsidRDefault="00436205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5DE76151" w14:textId="77777777" w:rsidR="00436205" w:rsidRDefault="00436205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8824D" w14:textId="77777777" w:rsidR="00436205" w:rsidRDefault="00436205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7FFBA1C8" w14:textId="77777777" w:rsidR="00436205" w:rsidRDefault="00436205" w:rsidP="004E36B6">
      <w:pPr>
        <w:pStyle w:val="Texto"/>
        <w:spacing w:line="240" w:lineRule="auto"/>
        <w:ind w:firstLine="0"/>
      </w:pPr>
    </w:p>
  </w:footnote>
  <w:footnote w:type="continuationSeparator" w:id="0">
    <w:p w14:paraId="38A9F178" w14:textId="77777777" w:rsidR="00436205" w:rsidRDefault="00436205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CE336E" w:rsidRDefault="00CE336E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CE336E" w:rsidRDefault="00CE336E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CE336E" w:rsidRDefault="00CE336E">
    <w:pPr>
      <w:pStyle w:val="Cabealho"/>
      <w:jc w:val="right"/>
    </w:pPr>
  </w:p>
  <w:p w14:paraId="4C351B24" w14:textId="77777777" w:rsidR="00CE336E" w:rsidRDefault="00CE336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CE336E" w:rsidRDefault="00CE336E">
    <w:pPr>
      <w:pStyle w:val="Cabealho"/>
      <w:jc w:val="right"/>
    </w:pPr>
  </w:p>
  <w:p w14:paraId="4C351B26" w14:textId="77777777" w:rsidR="00CE336E" w:rsidRDefault="00CE336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CE336E" w:rsidRDefault="00CE336E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CE336E" w:rsidRDefault="00CE336E" w:rsidP="00162D2F">
    <w:pPr>
      <w:pStyle w:val="Cabealho"/>
      <w:jc w:val="both"/>
    </w:pPr>
  </w:p>
  <w:p w14:paraId="44E33B53" w14:textId="77777777" w:rsidR="00CE336E" w:rsidRDefault="00CE33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373CF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18DD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vanzolini.org.br/weblog/2014/10/16/a-viabilidade-de-projetos-em-dez-licoes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jpeg"/><Relationship Id="rId33" Type="http://schemas.openxmlformats.org/officeDocument/2006/relationships/hyperlink" Target="http://vanzolini.org.br/weblog/2014/10/16/a-viabilidade-de-projetos-em-dez-licoe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hyperlink" Target="http://vanzolini.org.br/weblog/2014/10/16/a-viabilidade-de-projetos-em-dez-licoes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8749</TotalTime>
  <Pages>69</Pages>
  <Words>9716</Words>
  <Characters>52471</Characters>
  <Application>Microsoft Office Word</Application>
  <DocSecurity>0</DocSecurity>
  <Lines>437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62063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84</cp:revision>
  <cp:lastPrinted>2020-03-09T23:25:00Z</cp:lastPrinted>
  <dcterms:created xsi:type="dcterms:W3CDTF">2020-09-16T00:40:00Z</dcterms:created>
  <dcterms:modified xsi:type="dcterms:W3CDTF">2020-10-06T01:57:00Z</dcterms:modified>
</cp:coreProperties>
</file>