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2093" w14:textId="77777777" w:rsidR="00014D76" w:rsidRPr="00014D76" w:rsidRDefault="00014D76" w:rsidP="00014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014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  <w:t>ANÁLISIS DE DOCUMENTOS Y LISTA DE PENDIENTES</w:t>
      </w:r>
    </w:p>
    <w:p w14:paraId="684F4E23" w14:textId="77777777" w:rsidR="00014D76" w:rsidRPr="00014D76" w:rsidRDefault="00014D76" w:rsidP="00014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014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DOCUMENTOS REVISADOS:</w:t>
      </w:r>
    </w:p>
    <w:p w14:paraId="45759166" w14:textId="77777777" w:rsidR="00014D76" w:rsidRPr="00014D76" w:rsidRDefault="00014D76" w:rsidP="00014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014D76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1. DOCUMENTO TÉCNICO – BUILD FLOWS N8N (A–F)</w:t>
      </w:r>
      <w:r w:rsidRPr="00014D76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Define 6 flujos de automatización:</w:t>
      </w:r>
    </w:p>
    <w:p w14:paraId="4A57CA20" w14:textId="77777777" w:rsidR="00014D76" w:rsidRPr="00014D76" w:rsidRDefault="00014D76" w:rsidP="00014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Flujo</w:t>
      </w:r>
      <w:proofErr w:type="spellEnd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</w:t>
      </w:r>
      <w:r w:rsidRPr="00014D76">
        <w:rPr>
          <w:rFonts w:ascii="Times New Roman" w:eastAsia="Times New Roman" w:hAnsi="Times New Roman" w:cs="Times New Roman"/>
          <w:kern w:val="0"/>
          <w14:ligatures w14:val="none"/>
        </w:rPr>
        <w:t>: Content Triggers (Orchestrator)</w:t>
      </w:r>
    </w:p>
    <w:p w14:paraId="24F1FFD3" w14:textId="77777777" w:rsidR="00014D76" w:rsidRPr="00014D76" w:rsidRDefault="00014D76" w:rsidP="00014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Flujo</w:t>
      </w:r>
      <w:proofErr w:type="spellEnd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</w:t>
      </w:r>
      <w:r w:rsidRPr="00014D76">
        <w:rPr>
          <w:rFonts w:ascii="Times New Roman" w:eastAsia="Times New Roman" w:hAnsi="Times New Roman" w:cs="Times New Roman"/>
          <w:kern w:val="0"/>
          <w14:ligatures w14:val="none"/>
        </w:rPr>
        <w:t>: Social Publishing</w:t>
      </w:r>
    </w:p>
    <w:p w14:paraId="72EFFF17" w14:textId="77777777" w:rsidR="00014D76" w:rsidRPr="00014D76" w:rsidRDefault="00014D76" w:rsidP="00014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Flujo</w:t>
      </w:r>
      <w:proofErr w:type="spellEnd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</w:t>
      </w:r>
      <w:r w:rsidRPr="00014D76">
        <w:rPr>
          <w:rFonts w:ascii="Times New Roman" w:eastAsia="Times New Roman" w:hAnsi="Times New Roman" w:cs="Times New Roman"/>
          <w:kern w:val="0"/>
          <w14:ligatures w14:val="none"/>
        </w:rPr>
        <w:t>: Review Amplification</w:t>
      </w:r>
    </w:p>
    <w:p w14:paraId="7C1A1375" w14:textId="77777777" w:rsidR="00014D76" w:rsidRPr="00014D76" w:rsidRDefault="00014D76" w:rsidP="00014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Flujo</w:t>
      </w:r>
      <w:proofErr w:type="spellEnd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</w:t>
      </w:r>
      <w:r w:rsidRPr="00014D76">
        <w:rPr>
          <w:rFonts w:ascii="Times New Roman" w:eastAsia="Times New Roman" w:hAnsi="Times New Roman" w:cs="Times New Roman"/>
          <w:kern w:val="0"/>
          <w14:ligatures w14:val="none"/>
        </w:rPr>
        <w:t>: WhatsApp Campaigns (Segmented)</w:t>
      </w:r>
    </w:p>
    <w:p w14:paraId="0F696452" w14:textId="77777777" w:rsidR="00014D76" w:rsidRPr="00014D76" w:rsidRDefault="00014D76" w:rsidP="00014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Flujo</w:t>
      </w:r>
      <w:proofErr w:type="spellEnd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</w:t>
      </w:r>
      <w:r w:rsidRPr="00014D76">
        <w:rPr>
          <w:rFonts w:ascii="Times New Roman" w:eastAsia="Times New Roman" w:hAnsi="Times New Roman" w:cs="Times New Roman"/>
          <w:kern w:val="0"/>
          <w14:ligatures w14:val="none"/>
        </w:rPr>
        <w:t>: Internal Alert Flow</w:t>
      </w:r>
    </w:p>
    <w:p w14:paraId="593A5828" w14:textId="77777777" w:rsidR="00014D76" w:rsidRPr="00014D76" w:rsidRDefault="00014D76" w:rsidP="00014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Flujo</w:t>
      </w:r>
      <w:proofErr w:type="spellEnd"/>
      <w:r w:rsidRPr="00014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</w:t>
      </w:r>
      <w:r w:rsidRPr="00014D76">
        <w:rPr>
          <w:rFonts w:ascii="Times New Roman" w:eastAsia="Times New Roman" w:hAnsi="Times New Roman" w:cs="Times New Roman"/>
          <w:kern w:val="0"/>
          <w14:ligatures w14:val="none"/>
        </w:rPr>
        <w:t>: External Enrichment Flow</w:t>
      </w:r>
    </w:p>
    <w:p w14:paraId="2E54E37A" w14:textId="77777777" w:rsidR="00014D76" w:rsidRPr="00014D76" w:rsidRDefault="00014D76" w:rsidP="00014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014D76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2. AGENTES, MARKETING, ENRIQUECIMIENTO &amp; DASHBOARD</w:t>
      </w:r>
      <w:r w:rsidRPr="00014D76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Define la arquitectura completa del sistema con:</w:t>
      </w:r>
    </w:p>
    <w:p w14:paraId="09A79D36" w14:textId="77777777" w:rsidR="00014D76" w:rsidRPr="00014D76" w:rsidRDefault="00014D76" w:rsidP="00014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D76">
        <w:rPr>
          <w:rFonts w:ascii="Times New Roman" w:eastAsia="Times New Roman" w:hAnsi="Times New Roman" w:cs="Times New Roman"/>
          <w:kern w:val="0"/>
          <w14:ligatures w14:val="none"/>
        </w:rPr>
        <w:t>Growth &amp; Marketing Automations</w:t>
      </w:r>
    </w:p>
    <w:p w14:paraId="7E46C494" w14:textId="77777777" w:rsidR="00014D76" w:rsidRPr="00014D76" w:rsidRDefault="00014D76" w:rsidP="00014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014D76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Enriquecimiento de Agentes (Internal &amp; External)</w:t>
      </w:r>
    </w:p>
    <w:p w14:paraId="7BF06928" w14:textId="77777777" w:rsidR="00014D76" w:rsidRPr="00014D76" w:rsidRDefault="00014D76" w:rsidP="00014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4D76">
        <w:rPr>
          <w:rFonts w:ascii="Times New Roman" w:eastAsia="Times New Roman" w:hAnsi="Times New Roman" w:cs="Times New Roman"/>
          <w:kern w:val="0"/>
          <w14:ligatures w14:val="none"/>
        </w:rPr>
        <w:t>Actualización</w:t>
      </w:r>
      <w:proofErr w:type="spellEnd"/>
      <w:r w:rsidRPr="00014D76">
        <w:rPr>
          <w:rFonts w:ascii="Times New Roman" w:eastAsia="Times New Roman" w:hAnsi="Times New Roman" w:cs="Times New Roman"/>
          <w:kern w:val="0"/>
          <w14:ligatures w14:val="none"/>
        </w:rPr>
        <w:t xml:space="preserve"> del Dashboard</w:t>
      </w:r>
    </w:p>
    <w:p w14:paraId="50FF2C6D" w14:textId="77777777" w:rsidR="00014D76" w:rsidRPr="00014D76" w:rsidRDefault="00014D76" w:rsidP="00014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014D76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3. ENRIQUECIMIENTO DE AGENTES</w:t>
      </w:r>
      <w:r w:rsidRPr="00014D76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Detalla las tablas Supabase y comportamiento de:</w:t>
      </w:r>
    </w:p>
    <w:p w14:paraId="6858260A" w14:textId="77777777" w:rsidR="00014D76" w:rsidRPr="00014D76" w:rsidRDefault="00014D76" w:rsidP="00014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D76">
        <w:rPr>
          <w:rFonts w:ascii="Times New Roman" w:eastAsia="Times New Roman" w:hAnsi="Times New Roman" w:cs="Times New Roman"/>
          <w:kern w:val="0"/>
          <w14:ligatures w14:val="none"/>
        </w:rPr>
        <w:t>Internal Agent (Staff/Ops)</w:t>
      </w:r>
    </w:p>
    <w:p w14:paraId="18B842AC" w14:textId="77777777" w:rsidR="00014D76" w:rsidRPr="00014D76" w:rsidRDefault="00014D76" w:rsidP="00014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D76">
        <w:rPr>
          <w:rFonts w:ascii="Times New Roman" w:eastAsia="Times New Roman" w:hAnsi="Times New Roman" w:cs="Times New Roman"/>
          <w:kern w:val="0"/>
          <w14:ligatures w14:val="none"/>
        </w:rPr>
        <w:t>External Agent (Guest/Market)</w:t>
      </w:r>
    </w:p>
    <w:p w14:paraId="67FD0428" w14:textId="77777777" w:rsidR="008B73CA" w:rsidRDefault="008B73CA"/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74F58"/>
    <w:multiLevelType w:val="multilevel"/>
    <w:tmpl w:val="767C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E1520"/>
    <w:multiLevelType w:val="multilevel"/>
    <w:tmpl w:val="45AA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B57F3"/>
    <w:multiLevelType w:val="multilevel"/>
    <w:tmpl w:val="E3A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34257">
    <w:abstractNumId w:val="2"/>
  </w:num>
  <w:num w:numId="2" w16cid:durableId="748890589">
    <w:abstractNumId w:val="1"/>
  </w:num>
  <w:num w:numId="3" w16cid:durableId="181956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76"/>
    <w:rsid w:val="00012AA6"/>
    <w:rsid w:val="00014D76"/>
    <w:rsid w:val="008B73CA"/>
    <w:rsid w:val="00A21209"/>
    <w:rsid w:val="00A5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8718"/>
  <w15:chartTrackingRefBased/>
  <w15:docId w15:val="{FDBCA15E-D132-442B-8F96-64D93022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610</Characters>
  <Application>Microsoft Office Word</Application>
  <DocSecurity>0</DocSecurity>
  <Lines>19</Lines>
  <Paragraphs>16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2025-12-24T03:46:00Z</dcterms:created>
  <dcterms:modified xsi:type="dcterms:W3CDTF">2025-12-24T03:47:00Z</dcterms:modified>
</cp:coreProperties>
</file>