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77EE" w14:textId="77777777" w:rsidR="009D26B7" w:rsidRDefault="00000000">
      <w:r>
        <w:t>BIZMATE – AI COST ANALYSIS REPORT</w:t>
      </w:r>
      <w:r>
        <w:br/>
        <w:t>Version 1.0 – Internal Use</w:t>
      </w:r>
      <w:r>
        <w:br/>
      </w:r>
      <w:r>
        <w:br/>
        <w:t>------------------------------------------------------------</w:t>
      </w:r>
      <w:r>
        <w:br/>
        <w:t>1. PURPOSE OF THIS REPORT</w:t>
      </w:r>
      <w:r>
        <w:br/>
        <w:t>------------------------------------------------------------</w:t>
      </w:r>
      <w:r>
        <w:br/>
        <w:t>This document evaluates the real AI operational cost of running the BizMate system using:</w:t>
      </w:r>
      <w:r>
        <w:br/>
        <w:t>- Internal Agent (Owner AI Manager)</w:t>
      </w:r>
      <w:r>
        <w:br/>
        <w:t>- External Agent (Guest AI Concierge)</w:t>
      </w:r>
      <w:r>
        <w:br/>
      </w:r>
      <w:r>
        <w:br/>
        <w:t>Scenarios analyzed:</w:t>
      </w:r>
      <w:r>
        <w:br/>
        <w:t>- 50 clients</w:t>
      </w:r>
      <w:r>
        <w:br/>
        <w:t>- 100 clients</w:t>
      </w:r>
      <w:r>
        <w:br/>
        <w:t>With mixed property types: villas, guesthouses, and small hotels.</w:t>
      </w:r>
      <w:r>
        <w:br/>
      </w:r>
      <w:r>
        <w:br/>
        <w:t>------------------------------------------------------------</w:t>
      </w:r>
      <w:r>
        <w:br/>
        <w:t>2. PROPERTY MIX (REALISTIC BALI MODEL)</w:t>
      </w:r>
      <w:r>
        <w:br/>
        <w:t>------------------------------------------------------------</w:t>
      </w:r>
      <w:r>
        <w:br/>
        <w:t>For 50 clients:</w:t>
      </w:r>
      <w:r>
        <w:br/>
        <w:t>- 50% villa owners (3 villas each): 25 owners → 75 rooms</w:t>
      </w:r>
      <w:r>
        <w:br/>
        <w:t>- 25% guesthouses (10–15 rooms avg): 12 guesthouses → 144 rooms</w:t>
      </w:r>
      <w:r>
        <w:br/>
        <w:t>- 25% small hotels (20–40 rooms avg): 13 hotels → 390 rooms</w:t>
      </w:r>
      <w:r>
        <w:br/>
        <w:t>Total rooms: 609</w:t>
      </w:r>
      <w:r>
        <w:br/>
        <w:t>Daily active guests (avg 60% occupancy): 365–380</w:t>
      </w:r>
      <w:r>
        <w:br/>
      </w:r>
      <w:r>
        <w:br/>
        <w:t>For 100 clients:</w:t>
      </w:r>
      <w:r>
        <w:br/>
        <w:t>- 50 villa owners → 150 rooms</w:t>
      </w:r>
      <w:r>
        <w:br/>
        <w:t>- 25 guesthouses → 300 rooms</w:t>
      </w:r>
      <w:r>
        <w:br/>
        <w:t>- 25 hotels → 750 rooms</w:t>
      </w:r>
      <w:r>
        <w:br/>
        <w:t>Total rooms: 1,200</w:t>
      </w:r>
      <w:r>
        <w:br/>
        <w:t>Daily active guests: 700–750</w:t>
      </w:r>
      <w:r>
        <w:br/>
      </w:r>
      <w:r>
        <w:br/>
        <w:t>------------------------------------------------------------</w:t>
      </w:r>
      <w:r>
        <w:br/>
        <w:t>3. AI TOKEN COST PER AGENT</w:t>
      </w:r>
      <w:r>
        <w:br/>
        <w:t>------------------------------------------------------------</w:t>
      </w:r>
      <w:r>
        <w:br/>
      </w:r>
      <w:r>
        <w:br/>
        <w:t>A) INTERNAL AGENT (per owner)</w:t>
      </w:r>
      <w:r>
        <w:br/>
        <w:t>Daily usage:</w:t>
      </w:r>
      <w:r>
        <w:br/>
        <w:t>- Daily report: 1,500–3,000 tokens</w:t>
      </w:r>
      <w:r>
        <w:br/>
        <w:t>- Insights: 300–900 tokens</w:t>
      </w:r>
      <w:r>
        <w:br/>
        <w:t>- Alerts: 150–300 tokens</w:t>
      </w:r>
      <w:r>
        <w:br/>
        <w:t>Total per day: 2,000–4,500 tokens</w:t>
      </w:r>
      <w:r>
        <w:br/>
        <w:t>Total per month: 60,000–135,000 tokens</w:t>
      </w:r>
      <w:r>
        <w:br/>
      </w:r>
      <w:r>
        <w:lastRenderedPageBreak/>
        <w:t>Cost per owner per month: $1.2 – $2.7 (GPT-5.1) or $0.4 – $1.2 (GPT-4.1/Claude Haiku)</w:t>
      </w:r>
      <w:r>
        <w:br/>
      </w:r>
      <w:r>
        <w:br/>
        <w:t>B) EXTERNAL AGENT (per guest)</w:t>
      </w:r>
      <w:r>
        <w:br/>
        <w:t>Daily usage:</w:t>
      </w:r>
      <w:r>
        <w:br/>
        <w:t>- Daily message: 1,200–2,000 tokens</w:t>
      </w:r>
      <w:r>
        <w:br/>
        <w:t>- Occasional chat: 300–800 tokens</w:t>
      </w:r>
      <w:r>
        <w:br/>
        <w:t>Total per day: 1,500–2,500 tokens</w:t>
      </w:r>
      <w:r>
        <w:br/>
        <w:t>Monthly: 45,000–75,000 tokens</w:t>
      </w:r>
      <w:r>
        <w:br/>
        <w:t>Cost per guest per month:</w:t>
      </w:r>
      <w:r>
        <w:br/>
        <w:t>- $0.10 – $0.25 (GPT-4.1 / Claude Haiku)</w:t>
      </w:r>
      <w:r>
        <w:br/>
        <w:t>- $0.25 – $0.50 (GPT-5.1)</w:t>
      </w:r>
      <w:r>
        <w:br/>
      </w:r>
      <w:r>
        <w:br/>
        <w:t>------------------------------------------------------------</w:t>
      </w:r>
      <w:r>
        <w:br/>
        <w:t>4. COST FOR 50 CLIENTS</w:t>
      </w:r>
      <w:r>
        <w:br/>
        <w:t>------------------------------------------------------------</w:t>
      </w:r>
      <w:r>
        <w:br/>
        <w:t>Rooms: 609</w:t>
      </w:r>
      <w:r>
        <w:br/>
        <w:t>Active guests: ~365</w:t>
      </w:r>
      <w:r>
        <w:br/>
      </w:r>
      <w:r>
        <w:br/>
        <w:t>External Agent:</w:t>
      </w:r>
      <w:r>
        <w:br/>
        <w:t>365 guests × $0.20/guest ≈ $73/month</w:t>
      </w:r>
      <w:r>
        <w:br/>
      </w:r>
      <w:r>
        <w:br/>
        <w:t>Internal Agent:</w:t>
      </w:r>
      <w:r>
        <w:br/>
        <w:t>50 owners × $1.5 ≈ $75/month</w:t>
      </w:r>
      <w:r>
        <w:br/>
      </w:r>
      <w:r>
        <w:br/>
        <w:t>TOTAL COST:</w:t>
      </w:r>
      <w:r>
        <w:br/>
        <w:t>≈ $148 – $170 per month</w:t>
      </w:r>
      <w:r>
        <w:br/>
        <w:t>≈ $3 per client per month</w:t>
      </w:r>
      <w:r>
        <w:br/>
      </w:r>
      <w:r>
        <w:br/>
        <w:t>------------------------------------------------------------</w:t>
      </w:r>
      <w:r>
        <w:br/>
        <w:t>5. COST FOR 100 CLIENTS</w:t>
      </w:r>
      <w:r>
        <w:br/>
        <w:t>------------------------------------------------------------</w:t>
      </w:r>
      <w:r>
        <w:br/>
        <w:t>Rooms: 1,200</w:t>
      </w:r>
      <w:r>
        <w:br/>
        <w:t>Active guests: ~700</w:t>
      </w:r>
      <w:r>
        <w:br/>
      </w:r>
      <w:r>
        <w:br/>
        <w:t>External Agent:</w:t>
      </w:r>
      <w:r>
        <w:br/>
        <w:t>700 guests × $0.20 ≈ $140/month</w:t>
      </w:r>
      <w:r>
        <w:br/>
      </w:r>
      <w:r>
        <w:br/>
        <w:t>Internal Agent:</w:t>
      </w:r>
      <w:r>
        <w:br/>
        <w:t>100 owners × $1.5 ≈ $150/month</w:t>
      </w:r>
      <w:r>
        <w:br/>
      </w:r>
      <w:r>
        <w:br/>
        <w:t>TOTAL COST:</w:t>
      </w:r>
      <w:r>
        <w:br/>
        <w:t>≈ $280 – $330 per month</w:t>
      </w:r>
      <w:r>
        <w:br/>
        <w:t>≈ $2.8 – $3.3 per client per month</w:t>
      </w:r>
      <w:r>
        <w:br/>
      </w:r>
      <w:r>
        <w:lastRenderedPageBreak/>
        <w:br/>
        <w:t>------------------------------------------------------------</w:t>
      </w:r>
      <w:r>
        <w:br/>
        <w:t>6. WHEN COST CAN INCREASE</w:t>
      </w:r>
      <w:r>
        <w:br/>
        <w:t>------------------------------------------------------------</w:t>
      </w:r>
      <w:r>
        <w:br/>
        <w:t>- Very large hotels (&gt;80 rooms)</w:t>
      </w:r>
      <w:r>
        <w:br/>
        <w:t>- Deep analytical tasks (pricing, competition studies)</w:t>
      </w:r>
      <w:r>
        <w:br/>
        <w:t>- Long guest conversations</w:t>
      </w:r>
      <w:r>
        <w:br/>
        <w:t>- High-frequency intelligence loops (not recommended)</w:t>
      </w:r>
      <w:r>
        <w:br/>
      </w:r>
      <w:r>
        <w:br/>
        <w:t>------------------------------------------------------------</w:t>
      </w:r>
      <w:r>
        <w:br/>
        <w:t>7. COST OPTIMIZATION STRATEGIES</w:t>
      </w:r>
      <w:r>
        <w:br/>
        <w:t>------------------------------------------------------------</w:t>
      </w:r>
      <w:r>
        <w:br/>
        <w:t>1. Use hybrid IA models:</w:t>
      </w:r>
      <w:r>
        <w:br/>
        <w:t xml:space="preserve">   - Internal Agent → GPT-5.1 or Claude Sonnet for reasoning</w:t>
      </w:r>
      <w:r>
        <w:br/>
        <w:t xml:space="preserve">   - External Agent → GPT-4.1 or Claude Haiku for daily messages</w:t>
      </w:r>
      <w:r>
        <w:br/>
      </w:r>
      <w:r>
        <w:br/>
        <w:t>2. Pre-processing with n8n:</w:t>
      </w:r>
      <w:r>
        <w:br/>
        <w:t xml:space="preserve">   - Let n8n prepare the data</w:t>
      </w:r>
      <w:r>
        <w:br/>
        <w:t xml:space="preserve">   - Let AI only generate final text</w:t>
      </w:r>
      <w:r>
        <w:br/>
      </w:r>
      <w:r>
        <w:br/>
        <w:t>3. Lower report frequency during low seasons</w:t>
      </w:r>
      <w:r>
        <w:br/>
      </w:r>
      <w:r>
        <w:br/>
        <w:t>4. Cached intelligence:</w:t>
      </w:r>
      <w:r>
        <w:br/>
        <w:t xml:space="preserve">   - Market data cached for 24h</w:t>
      </w:r>
      <w:r>
        <w:br/>
        <w:t xml:space="preserve">   - Weather cached for 6h</w:t>
      </w:r>
      <w:r>
        <w:br/>
      </w:r>
      <w:r>
        <w:br/>
        <w:t>------------------------------------------------------------</w:t>
      </w:r>
      <w:r>
        <w:br/>
        <w:t>8. FINAL CONCLUSION</w:t>
      </w:r>
      <w:r>
        <w:br/>
        <w:t>------------------------------------------------------------</w:t>
      </w:r>
      <w:r>
        <w:br/>
        <w:t>BizMate can support:</w:t>
      </w:r>
      <w:r>
        <w:br/>
        <w:t>- 50 clients for ~ $150/month total AI cost</w:t>
      </w:r>
      <w:r>
        <w:br/>
        <w:t>- 100 clients for ~ $300/month total AI cost</w:t>
      </w:r>
      <w:r>
        <w:br/>
      </w:r>
      <w:r>
        <w:br/>
        <w:t>This makes BizMate:</w:t>
      </w:r>
      <w:r>
        <w:br/>
        <w:t>- Highly scalable</w:t>
      </w:r>
      <w:r>
        <w:br/>
        <w:t>- Extremely profitable</w:t>
      </w:r>
      <w:r>
        <w:br/>
        <w:t>- Competitive vs. PMS like Guesty/Cloudbeds</w:t>
      </w:r>
      <w:r>
        <w:br/>
        <w:t>- Capable of supporting large portfolios</w:t>
      </w:r>
      <w:r>
        <w:br/>
      </w:r>
      <w:r>
        <w:br/>
        <w:t>Cost per client: ~ $3/month</w:t>
      </w:r>
      <w:r>
        <w:br/>
        <w:t>Potential subscription price: €29–€99/month</w:t>
      </w:r>
      <w:r>
        <w:br/>
        <w:t>Margin: &gt;90%</w:t>
      </w:r>
      <w:r>
        <w:br/>
      </w:r>
      <w:r>
        <w:br/>
      </w:r>
      <w:r>
        <w:lastRenderedPageBreak/>
        <w:t>BizMate’s AI architecture is not only powerful and differentiated — it is economically unbeatable.</w:t>
      </w:r>
      <w:r>
        <w:br/>
      </w:r>
    </w:p>
    <w:sectPr w:rsidR="009D2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93756">
    <w:abstractNumId w:val="8"/>
  </w:num>
  <w:num w:numId="2" w16cid:durableId="939262503">
    <w:abstractNumId w:val="6"/>
  </w:num>
  <w:num w:numId="3" w16cid:durableId="1144739989">
    <w:abstractNumId w:val="5"/>
  </w:num>
  <w:num w:numId="4" w16cid:durableId="17588126">
    <w:abstractNumId w:val="4"/>
  </w:num>
  <w:num w:numId="5" w16cid:durableId="737164955">
    <w:abstractNumId w:val="7"/>
  </w:num>
  <w:num w:numId="6" w16cid:durableId="16782834">
    <w:abstractNumId w:val="3"/>
  </w:num>
  <w:num w:numId="7" w16cid:durableId="877549216">
    <w:abstractNumId w:val="2"/>
  </w:num>
  <w:num w:numId="8" w16cid:durableId="903682394">
    <w:abstractNumId w:val="1"/>
  </w:num>
  <w:num w:numId="9" w16cid:durableId="57975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5DE3"/>
    <w:rsid w:val="009D26B7"/>
    <w:rsid w:val="00AA1D8D"/>
    <w:rsid w:val="00B47730"/>
    <w:rsid w:val="00CB0664"/>
    <w:rsid w:val="00DA4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151C8"/>
  <w14:defaultImageDpi w14:val="300"/>
  <w15:docId w15:val="{49D13920-84AF-4FD9-87F9-89C1689D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CARRALLO DE LA FUENTE</cp:lastModifiedBy>
  <cp:revision>2</cp:revision>
  <dcterms:created xsi:type="dcterms:W3CDTF">2025-12-05T02:40:00Z</dcterms:created>
  <dcterms:modified xsi:type="dcterms:W3CDTF">2025-12-05T02:40:00Z</dcterms:modified>
  <cp:category/>
</cp:coreProperties>
</file>