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B521" w14:textId="77777777" w:rsidR="0079071D" w:rsidRPr="0098605B" w:rsidRDefault="0079071D" w:rsidP="0098605B">
      <w:pPr>
        <w:spacing w:before="1800" w:line="360" w:lineRule="auto"/>
        <w:rPr>
          <w:rFonts w:ascii="Gotham" w:hAnsi="Gotham"/>
          <w:color w:val="000000" w:themeColor="text1"/>
          <w:sz w:val="24"/>
          <w:szCs w:val="24"/>
        </w:rPr>
      </w:pPr>
    </w:p>
    <w:p w14:paraId="68532CE1" w14:textId="3F9AE203" w:rsidR="0098605B" w:rsidRPr="0098605B" w:rsidRDefault="0098605B" w:rsidP="0098605B">
      <w:pPr>
        <w:spacing w:before="1800" w:line="360" w:lineRule="auto"/>
        <w:rPr>
          <w:rFonts w:ascii="Gotham" w:hAnsi="Gotham"/>
          <w:color w:val="000000" w:themeColor="text1"/>
          <w:sz w:val="24"/>
          <w:szCs w:val="24"/>
        </w:rPr>
      </w:pPr>
      <w:r w:rsidRPr="0098605B">
        <w:rPr>
          <w:rFonts w:ascii="Gotham" w:hAnsi="Gotham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C8DB2D1" wp14:editId="39923B9C">
            <wp:simplePos x="0" y="0"/>
            <wp:positionH relativeFrom="column">
              <wp:posOffset>1066230</wp:posOffset>
            </wp:positionH>
            <wp:positionV relativeFrom="paragraph">
              <wp:posOffset>265041</wp:posOffset>
            </wp:positionV>
            <wp:extent cx="3854648" cy="1936850"/>
            <wp:effectExtent l="0" t="0" r="0" b="6350"/>
            <wp:wrapTight wrapText="bothSides">
              <wp:wrapPolygon edited="0">
                <wp:start x="13131" y="1062"/>
                <wp:lineTo x="0" y="1487"/>
                <wp:lineTo x="0" y="18484"/>
                <wp:lineTo x="4697" y="18696"/>
                <wp:lineTo x="17614" y="21458"/>
                <wp:lineTo x="20497" y="21458"/>
                <wp:lineTo x="21458" y="20609"/>
                <wp:lineTo x="21458" y="10410"/>
                <wp:lineTo x="18148" y="8286"/>
                <wp:lineTo x="18148" y="1062"/>
                <wp:lineTo x="13131" y="1062"/>
              </wp:wrapPolygon>
            </wp:wrapTight>
            <wp:docPr id="92829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90482" name="Picture 9282904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93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64E48" w14:textId="483AC6FB" w:rsidR="0098605B" w:rsidRPr="0098605B" w:rsidRDefault="0098605B" w:rsidP="0098605B">
      <w:pPr>
        <w:spacing w:before="1800" w:line="360" w:lineRule="auto"/>
        <w:rPr>
          <w:rFonts w:ascii="Gotham" w:hAnsi="Gotham"/>
          <w:color w:val="000000" w:themeColor="text1"/>
          <w:sz w:val="24"/>
          <w:szCs w:val="24"/>
        </w:rPr>
      </w:pPr>
    </w:p>
    <w:p w14:paraId="6D446650" w14:textId="77777777" w:rsidR="0079071D" w:rsidRPr="0098605B" w:rsidRDefault="00000000" w:rsidP="0098605B">
      <w:pPr>
        <w:spacing w:after="200" w:line="360" w:lineRule="auto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b/>
          <w:bCs/>
          <w:caps/>
          <w:color w:val="000000" w:themeColor="text1"/>
          <w:sz w:val="24"/>
          <w:szCs w:val="24"/>
          <w:lang w:val="pt-PT"/>
        </w:rPr>
        <w:t>Proposta Técnico-Comercial</w:t>
      </w:r>
    </w:p>
    <w:p w14:paraId="7415F528" w14:textId="77777777" w:rsidR="0079071D" w:rsidRPr="0098605B" w:rsidRDefault="00000000" w:rsidP="0098605B">
      <w:pPr>
        <w:spacing w:after="200" w:line="360" w:lineRule="auto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>Proposta de Sistema</w:t>
      </w:r>
    </w:p>
    <w:p w14:paraId="096B0788" w14:textId="77777777" w:rsidR="0079071D" w:rsidRPr="0098605B" w:rsidRDefault="00000000" w:rsidP="0098605B">
      <w:pPr>
        <w:spacing w:after="1200" w:line="360" w:lineRule="auto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i/>
          <w:iCs/>
          <w:color w:val="000000" w:themeColor="text1"/>
          <w:sz w:val="24"/>
          <w:szCs w:val="24"/>
          <w:lang w:val="pt-PT"/>
        </w:rPr>
        <w:t>Plataforma de Biblioteca (Vutivi) — Solução, Funcionalidades e Plano de Implementação</w:t>
      </w:r>
    </w:p>
    <w:p w14:paraId="6A0C9397" w14:textId="77777777" w:rsidR="0079071D" w:rsidRPr="0098605B" w:rsidRDefault="00000000" w:rsidP="0098605B">
      <w:pPr>
        <w:spacing w:after="60" w:line="360" w:lineRule="auto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Versão 1.0</w:t>
      </w:r>
    </w:p>
    <w:p w14:paraId="7F8707FB" w14:textId="77777777" w:rsidR="0079071D" w:rsidRPr="0098605B" w:rsidRDefault="00000000" w:rsidP="0098605B">
      <w:pPr>
        <w:spacing w:after="60" w:line="360" w:lineRule="auto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Agosto de 2026</w:t>
      </w:r>
    </w:p>
    <w:p w14:paraId="7A4A193F" w14:textId="77777777" w:rsidR="0079071D" w:rsidRPr="0098605B" w:rsidRDefault="00000000" w:rsidP="0098605B">
      <w:pPr>
        <w:spacing w:after="60" w:line="360" w:lineRule="auto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Preparado para: Equipa do Projeto Vutivi</w:t>
      </w:r>
    </w:p>
    <w:p w14:paraId="07B789D7" w14:textId="77777777" w:rsidR="0079071D" w:rsidRPr="0098605B" w:rsidRDefault="00000000" w:rsidP="0098605B">
      <w:pPr>
        <w:spacing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br w:type="page"/>
      </w:r>
    </w:p>
    <w:p w14:paraId="272FABA3" w14:textId="77777777" w:rsidR="0079071D" w:rsidRPr="0098605B" w:rsidRDefault="00000000" w:rsidP="0098605B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lastRenderedPageBreak/>
        <w:t>1. Resumo Executivo</w:t>
      </w:r>
    </w:p>
    <w:p w14:paraId="6AD85E55" w14:textId="77777777" w:rsidR="0079071D" w:rsidRPr="0098605B" w:rsidRDefault="00000000" w:rsidP="0098605B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Esta proposta apresenta a solução técnica para a plataforma Vutivi, um ecossistema digital que combina biblioteca digital, catálogo de bibliotecas físicas, marketplace de livros e motor de busca literário. A proposta cobre as funcionalidades a implementar, a arquitetura inicial da solução, a stack tecnológica recomendada, um roteiro faseado de implementação e uma estimativa preliminar de esforço e custos.</w:t>
      </w:r>
    </w:p>
    <w:p w14:paraId="09A7E615" w14:textId="77777777" w:rsidR="0079071D" w:rsidRPr="0098605B" w:rsidRDefault="00000000" w:rsidP="0098605B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>2. Funcionalidades Propostas</w:t>
      </w:r>
    </w:p>
    <w:p w14:paraId="09326935" w14:textId="77777777" w:rsidR="0079071D" w:rsidRPr="0098605B" w:rsidRDefault="00000000" w:rsidP="0098605B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As funcionalidades estão organizadas por área funcional, cobrindo os seis perfis de utilizador previstos na visão do produto.</w:t>
      </w:r>
    </w:p>
    <w:p w14:paraId="6DFAC4DB" w14:textId="77777777" w:rsidR="0079071D" w:rsidRPr="0098605B" w:rsidRDefault="00000000" w:rsidP="0098605B">
      <w:pPr>
        <w:pStyle w:val="Heading2"/>
        <w:spacing w:before="300" w:after="150" w:line="360" w:lineRule="auto"/>
        <w:rPr>
          <w:rFonts w:ascii="Gotham" w:hAnsi="Gotham"/>
          <w:color w:val="000000" w:themeColor="text1"/>
          <w:sz w:val="24"/>
          <w:szCs w:val="24"/>
        </w:rPr>
      </w:pPr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2.1 </w:t>
      </w:r>
      <w:proofErr w:type="spellStart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Catálogo</w:t>
      </w:r>
      <w:proofErr w:type="spellEnd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 e </w:t>
      </w:r>
      <w:proofErr w:type="spellStart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Busca</w:t>
      </w:r>
      <w:proofErr w:type="spellEnd"/>
    </w:p>
    <w:p w14:paraId="485F0503" w14:textId="77777777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Pesquisa de livros por título, autor, categoria, idioma, localização, preço, tipo (físico/digital) e disponibilidade.</w:t>
      </w:r>
    </w:p>
    <w:p w14:paraId="00501CE2" w14:textId="61AA82FD" w:rsidR="0079071D" w:rsidRPr="0098605B" w:rsidRDefault="0098605B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E407C1C" wp14:editId="7280282D">
            <wp:simplePos x="0" y="0"/>
            <wp:positionH relativeFrom="column">
              <wp:posOffset>1001175</wp:posOffset>
            </wp:positionH>
            <wp:positionV relativeFrom="paragraph">
              <wp:posOffset>8890</wp:posOffset>
            </wp:positionV>
            <wp:extent cx="3854450" cy="1936750"/>
            <wp:effectExtent l="0" t="0" r="0" b="6350"/>
            <wp:wrapNone/>
            <wp:docPr id="175091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90482" name="Picture 928290482"/>
                    <pic:cNvPicPr/>
                  </pic:nvPicPr>
                  <pic:blipFill>
                    <a:blip r:embed="rId7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98605B">
        <w:rPr>
          <w:rFonts w:ascii="Gotham" w:hAnsi="Gotham"/>
          <w:color w:val="000000" w:themeColor="text1"/>
          <w:sz w:val="24"/>
          <w:szCs w:val="24"/>
          <w:lang w:val="pt-PT"/>
        </w:rPr>
        <w:t>Página individual do livro com capa, descrição, avaliações e ações (comprar, reservar, ler, denunciar).</w:t>
      </w:r>
    </w:p>
    <w:p w14:paraId="1C70C6F2" w14:textId="71B81983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Suporte a livros gratuitos e premium, físicos e digitais, na mesma experiência de busca.</w:t>
      </w:r>
    </w:p>
    <w:p w14:paraId="2D8CF846" w14:textId="77777777" w:rsidR="0079071D" w:rsidRPr="0098605B" w:rsidRDefault="00000000" w:rsidP="0098605B">
      <w:pPr>
        <w:pStyle w:val="Heading2"/>
        <w:spacing w:before="300" w:after="150" w:line="360" w:lineRule="auto"/>
        <w:rPr>
          <w:rFonts w:ascii="Gotham" w:hAnsi="Gotham"/>
          <w:color w:val="000000" w:themeColor="text1"/>
          <w:sz w:val="24"/>
          <w:szCs w:val="24"/>
        </w:rPr>
      </w:pPr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2.2 </w:t>
      </w:r>
      <w:proofErr w:type="spellStart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Gestão</w:t>
      </w:r>
      <w:proofErr w:type="spellEnd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 de Contas e </w:t>
      </w:r>
      <w:proofErr w:type="spellStart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Perfis</w:t>
      </w:r>
      <w:proofErr w:type="spellEnd"/>
    </w:p>
    <w:p w14:paraId="141D6CCD" w14:textId="77777777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Seis tipos de conta: Leitor, Usuário Comum/Vendedor, Biblioteca Física, Autor, Editora e Administrador.</w:t>
      </w:r>
    </w:p>
    <w:p w14:paraId="47E3A001" w14:textId="77777777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Perfil institucional para bibliotecas físicas, com endereço, mapa, horário e selo de verificação.</w:t>
      </w:r>
    </w:p>
    <w:p w14:paraId="027E34A9" w14:textId="77777777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Painel de gestão de anúncios para vendedores e catálogo editorial para editoras.</w:t>
      </w:r>
    </w:p>
    <w:p w14:paraId="3EB6F942" w14:textId="77777777" w:rsidR="0079071D" w:rsidRPr="0098605B" w:rsidRDefault="00000000" w:rsidP="0098605B">
      <w:pPr>
        <w:pStyle w:val="Heading2"/>
        <w:spacing w:before="300" w:after="150" w:line="360" w:lineRule="auto"/>
        <w:rPr>
          <w:rFonts w:ascii="Gotham" w:hAnsi="Gotham"/>
          <w:color w:val="000000" w:themeColor="text1"/>
          <w:sz w:val="24"/>
          <w:szCs w:val="24"/>
        </w:rPr>
      </w:pPr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2.3 </w:t>
      </w:r>
      <w:proofErr w:type="spellStart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Verificação</w:t>
      </w:r>
      <w:proofErr w:type="spellEnd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 e </w:t>
      </w:r>
      <w:proofErr w:type="spellStart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Confiança</w:t>
      </w:r>
      <w:proofErr w:type="spellEnd"/>
    </w:p>
    <w:p w14:paraId="0C8525DC" w14:textId="72DCD488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 xml:space="preserve">Fluxo de verificação de bibliotecas (não verificada </w:t>
      </w:r>
      <w:r w:rsidRPr="0098605B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→</w:t>
      </w: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 xml:space="preserve"> em an</w:t>
      </w:r>
      <w:r w:rsidRPr="0098605B">
        <w:rPr>
          <w:rFonts w:ascii="Gotham" w:hAnsi="Gotham" w:cs="Gotham"/>
          <w:color w:val="000000" w:themeColor="text1"/>
          <w:sz w:val="24"/>
          <w:szCs w:val="24"/>
          <w:lang w:val="pt-PT"/>
        </w:rPr>
        <w:t>á</w:t>
      </w: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 xml:space="preserve">lise </w:t>
      </w:r>
      <w:r w:rsidRPr="0098605B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→</w:t>
      </w: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 xml:space="preserve"> verificada/rejeitada </w:t>
      </w:r>
      <w:r w:rsidRPr="0098605B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→</w:t>
      </w: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 xml:space="preserve"> suspensa).</w:t>
      </w:r>
    </w:p>
    <w:p w14:paraId="6B0A1AF9" w14:textId="77777777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Validação de livros premium (digitais e físicos) antes da publicação.</w:t>
      </w:r>
    </w:p>
    <w:p w14:paraId="7DB9A92E" w14:textId="77777777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Sistema de avaliações e denúncias para livros, bibliotecas, vendedores, autores e editoras.</w:t>
      </w:r>
    </w:p>
    <w:p w14:paraId="569C4B1C" w14:textId="77777777" w:rsidR="0079071D" w:rsidRPr="0098605B" w:rsidRDefault="00000000" w:rsidP="0098605B">
      <w:pPr>
        <w:pStyle w:val="Heading2"/>
        <w:spacing w:before="300" w:after="150" w:line="360" w:lineRule="auto"/>
        <w:rPr>
          <w:rFonts w:ascii="Gotham" w:hAnsi="Gotham"/>
          <w:color w:val="000000" w:themeColor="text1"/>
          <w:sz w:val="24"/>
          <w:szCs w:val="24"/>
        </w:rPr>
      </w:pPr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lastRenderedPageBreak/>
        <w:t xml:space="preserve">2.4 Comércio e </w:t>
      </w:r>
      <w:proofErr w:type="spellStart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Pagamentos</w:t>
      </w:r>
      <w:proofErr w:type="spellEnd"/>
    </w:p>
    <w:p w14:paraId="44FA65AF" w14:textId="77777777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Compra de livros digitais e físicos, com fluxo de retenção e liberação de valores.</w:t>
      </w:r>
    </w:p>
    <w:p w14:paraId="551BD5B9" w14:textId="766FD307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Integração com M-Pesa e e-Mola para pagamentos móveis.</w:t>
      </w:r>
    </w:p>
    <w:p w14:paraId="27E2EA4F" w14:textId="77777777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Reservas de livros físicos com prazo limitado de confirmação.</w:t>
      </w:r>
    </w:p>
    <w:p w14:paraId="474392D8" w14:textId="77777777" w:rsidR="0079071D" w:rsidRPr="0098605B" w:rsidRDefault="00000000" w:rsidP="0098605B">
      <w:pPr>
        <w:pStyle w:val="Heading2"/>
        <w:spacing w:before="300" w:after="150" w:line="360" w:lineRule="auto"/>
        <w:rPr>
          <w:rFonts w:ascii="Gotham" w:hAnsi="Gotham"/>
          <w:color w:val="000000" w:themeColor="text1"/>
          <w:sz w:val="24"/>
          <w:szCs w:val="24"/>
        </w:rPr>
      </w:pPr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2.5 </w:t>
      </w:r>
      <w:proofErr w:type="spellStart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Empréstimo</w:t>
      </w:r>
      <w:proofErr w:type="spellEnd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 de </w:t>
      </w:r>
      <w:proofErr w:type="spellStart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Livros</w:t>
      </w:r>
      <w:proofErr w:type="spellEnd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Físicos</w:t>
      </w:r>
      <w:proofErr w:type="spellEnd"/>
    </w:p>
    <w:p w14:paraId="06654083" w14:textId="0B7B2D31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Fluxo completo de solicitação, aprovação, retirada, prazo, renovação e devolução.</w:t>
      </w:r>
    </w:p>
    <w:p w14:paraId="7568A579" w14:textId="3B36CD6F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Regras configuráveis por biblioteca: prazo, quantidade, multas, caução e renovações.</w:t>
      </w:r>
    </w:p>
    <w:p w14:paraId="4AA10286" w14:textId="3001D77B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Histórico de empréstimos por utilizador e painel de gestão por biblioteca.</w:t>
      </w:r>
    </w:p>
    <w:p w14:paraId="1DEABA5B" w14:textId="55ACD948" w:rsidR="0079071D" w:rsidRPr="0098605B" w:rsidRDefault="0098605B" w:rsidP="0098605B">
      <w:pPr>
        <w:pStyle w:val="Heading2"/>
        <w:spacing w:before="300" w:after="150" w:line="360" w:lineRule="auto"/>
        <w:rPr>
          <w:rFonts w:ascii="Gotham" w:hAnsi="Gotham"/>
          <w:color w:val="000000" w:themeColor="text1"/>
          <w:sz w:val="24"/>
          <w:szCs w:val="24"/>
        </w:rPr>
      </w:pPr>
      <w:r w:rsidRPr="0098605B">
        <w:rPr>
          <w:rFonts w:ascii="Gotham" w:hAnsi="Gotham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F9FE8C8" wp14:editId="366241B9">
            <wp:simplePos x="0" y="0"/>
            <wp:positionH relativeFrom="column">
              <wp:posOffset>985274</wp:posOffset>
            </wp:positionH>
            <wp:positionV relativeFrom="paragraph">
              <wp:posOffset>139000</wp:posOffset>
            </wp:positionV>
            <wp:extent cx="3854450" cy="1936750"/>
            <wp:effectExtent l="0" t="0" r="0" b="6350"/>
            <wp:wrapNone/>
            <wp:docPr id="151425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90482" name="Picture 928290482"/>
                    <pic:cNvPicPr/>
                  </pic:nvPicPr>
                  <pic:blipFill>
                    <a:blip r:embed="rId7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2.6 </w:t>
      </w:r>
      <w:proofErr w:type="spellStart"/>
      <w:r w:rsidR="00000000" w:rsidRPr="0098605B">
        <w:rPr>
          <w:rFonts w:ascii="Gotham" w:hAnsi="Gotham"/>
          <w:b/>
          <w:bCs/>
          <w:color w:val="000000" w:themeColor="text1"/>
          <w:sz w:val="24"/>
          <w:szCs w:val="24"/>
        </w:rPr>
        <w:t>Administração</w:t>
      </w:r>
      <w:proofErr w:type="spellEnd"/>
      <w:r w:rsidR="00000000"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 e </w:t>
      </w:r>
      <w:proofErr w:type="spellStart"/>
      <w:r w:rsidR="00000000" w:rsidRPr="0098605B">
        <w:rPr>
          <w:rFonts w:ascii="Gotham" w:hAnsi="Gotham"/>
          <w:b/>
          <w:bCs/>
          <w:color w:val="000000" w:themeColor="text1"/>
          <w:sz w:val="24"/>
          <w:szCs w:val="24"/>
        </w:rPr>
        <w:t>Moderação</w:t>
      </w:r>
      <w:proofErr w:type="spellEnd"/>
    </w:p>
    <w:p w14:paraId="50FBE935" w14:textId="6AC707C6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Aprovação de bibliotecas e livros premium.</w:t>
      </w:r>
    </w:p>
    <w:p w14:paraId="6B2E8046" w14:textId="6B0AF1F2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Gestão centralizada de denúncias e suspensão de contas.</w:t>
      </w:r>
    </w:p>
    <w:p w14:paraId="71FBFE74" w14:textId="77777777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Painel de acompanhamento de transações e métricas da plataforma.</w:t>
      </w:r>
    </w:p>
    <w:p w14:paraId="6B5DA040" w14:textId="36F4CD55" w:rsidR="0079071D" w:rsidRPr="0098605B" w:rsidRDefault="00000000" w:rsidP="0098605B">
      <w:pPr>
        <w:spacing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br w:type="page"/>
      </w:r>
    </w:p>
    <w:p w14:paraId="01D997B0" w14:textId="1CE03C2D" w:rsidR="0079071D" w:rsidRPr="0098605B" w:rsidRDefault="00000000" w:rsidP="0098605B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lastRenderedPageBreak/>
        <w:t>3. Casos de Uso — Visão Geral</w:t>
      </w:r>
    </w:p>
    <w:p w14:paraId="139CE5B9" w14:textId="77777777" w:rsidR="0079071D" w:rsidRPr="0098605B" w:rsidRDefault="00000000" w:rsidP="0098605B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O diagrama seguinte resume as principais interações entre os seis tipos de utilizador e as funcionalidades centrais da plataforma.</w:t>
      </w:r>
    </w:p>
    <w:p w14:paraId="0525B930" w14:textId="77777777" w:rsidR="0079071D" w:rsidRPr="0098605B" w:rsidRDefault="00000000" w:rsidP="0098605B">
      <w:pPr>
        <w:spacing w:before="200" w:after="200" w:line="360" w:lineRule="auto"/>
        <w:jc w:val="center"/>
        <w:rPr>
          <w:rFonts w:ascii="Gotham" w:hAnsi="Gotham"/>
          <w:color w:val="000000" w:themeColor="text1"/>
          <w:sz w:val="24"/>
          <w:szCs w:val="24"/>
        </w:rPr>
      </w:pPr>
      <w:r w:rsidRPr="0098605B">
        <w:rPr>
          <w:rFonts w:ascii="Gotham" w:hAnsi="Gotham"/>
          <w:noProof/>
          <w:color w:val="000000" w:themeColor="text1"/>
          <w:sz w:val="24"/>
          <w:szCs w:val="24"/>
        </w:rPr>
        <w:drawing>
          <wp:inline distT="0" distB="0" distL="0" distR="0" wp14:anchorId="2D54F7C7" wp14:editId="2FB25CDE">
            <wp:extent cx="5905500" cy="4305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1BCA" w14:textId="77777777" w:rsidR="0079071D" w:rsidRPr="0098605B" w:rsidRDefault="00000000" w:rsidP="0098605B">
      <w:pPr>
        <w:spacing w:after="300" w:line="360" w:lineRule="auto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i/>
          <w:iCs/>
          <w:color w:val="000000" w:themeColor="text1"/>
          <w:sz w:val="24"/>
          <w:szCs w:val="24"/>
          <w:lang w:val="pt-PT"/>
        </w:rPr>
        <w:t>Figura 1 — Diagrama de casos de uso da plataforma.</w:t>
      </w:r>
    </w:p>
    <w:p w14:paraId="50BCD472" w14:textId="77777777" w:rsidR="0079071D" w:rsidRPr="0098605B" w:rsidRDefault="00000000" w:rsidP="0098605B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>4. Arquitetura Inicial</w:t>
      </w:r>
    </w:p>
    <w:p w14:paraId="772EFEDD" w14:textId="77777777" w:rsidR="0079071D" w:rsidRPr="0098605B" w:rsidRDefault="00000000" w:rsidP="0098605B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A solução segue uma arquitetura em camadas, com um backend único em Laravel a servir tanto o cliente web como o painel administrativo, e um serviço independente dedicado à moderação de conteúdos.</w:t>
      </w:r>
    </w:p>
    <w:p w14:paraId="60F4623D" w14:textId="77777777" w:rsidR="0079071D" w:rsidRPr="0098605B" w:rsidRDefault="00000000" w:rsidP="0098605B">
      <w:pPr>
        <w:spacing w:before="200" w:after="200" w:line="360" w:lineRule="auto"/>
        <w:jc w:val="center"/>
        <w:rPr>
          <w:rFonts w:ascii="Gotham" w:hAnsi="Gotham"/>
          <w:color w:val="000000" w:themeColor="text1"/>
          <w:sz w:val="24"/>
          <w:szCs w:val="24"/>
        </w:rPr>
      </w:pPr>
      <w:r w:rsidRPr="0098605B">
        <w:rPr>
          <w:rFonts w:ascii="Gotham" w:hAnsi="Gotham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8A186BD" wp14:editId="17BAF58D">
            <wp:extent cx="5334000" cy="3495675"/>
            <wp:effectExtent l="0" t="0" r="0" b="0"/>
            <wp:docPr id="2006251535" name="Picture 2006251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A50A" w14:textId="13B95065" w:rsidR="0079071D" w:rsidRPr="0098605B" w:rsidRDefault="00000000" w:rsidP="0098605B">
      <w:pPr>
        <w:spacing w:after="300" w:line="360" w:lineRule="auto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i/>
          <w:iCs/>
          <w:color w:val="000000" w:themeColor="text1"/>
          <w:sz w:val="24"/>
          <w:szCs w:val="24"/>
          <w:lang w:val="pt-PT"/>
        </w:rPr>
        <w:t>Figura 2 — Arquitetura inicial proposta para a plataforma.</w:t>
      </w:r>
    </w:p>
    <w:p w14:paraId="61ED332B" w14:textId="77777777" w:rsidR="0079071D" w:rsidRPr="0098605B" w:rsidRDefault="00000000" w:rsidP="0098605B">
      <w:pPr>
        <w:pStyle w:val="Heading2"/>
        <w:spacing w:before="300" w:after="150" w:line="360" w:lineRule="auto"/>
        <w:rPr>
          <w:rFonts w:ascii="Gotham" w:hAnsi="Gotham"/>
          <w:color w:val="000000" w:themeColor="text1"/>
          <w:sz w:val="24"/>
          <w:szCs w:val="24"/>
        </w:rPr>
      </w:pPr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4.1 Stack Tecnológico </w:t>
      </w:r>
      <w:proofErr w:type="spellStart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Recomendado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400"/>
      </w:tblGrid>
      <w:tr w:rsidR="0079071D" w:rsidRPr="0098605B" w14:paraId="623F26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0DDD9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Camada</w:t>
            </w:r>
            <w:proofErr w:type="spellEnd"/>
          </w:p>
        </w:tc>
        <w:tc>
          <w:tcPr>
            <w:tcW w:w="26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BB6E1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Tecnologia</w:t>
            </w:r>
            <w:proofErr w:type="spellEnd"/>
          </w:p>
        </w:tc>
        <w:tc>
          <w:tcPr>
            <w:tcW w:w="44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3C8E8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Justificação</w:t>
            </w:r>
            <w:proofErr w:type="spellEnd"/>
          </w:p>
        </w:tc>
      </w:tr>
      <w:tr w:rsidR="0079071D" w:rsidRPr="0098605B" w14:paraId="2D5287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D7B1F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Backend / Framework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92E07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Laravel 11 (PHP)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78D40" w14:textId="46AD8011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Produtividade, ecossistema maduro, ORM Eloquent, filas nativas</w:t>
            </w:r>
          </w:p>
        </w:tc>
      </w:tr>
      <w:tr w:rsidR="0079071D" w:rsidRPr="0098605B" w14:paraId="5CBAE8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121E8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Interatividade</w:t>
            </w:r>
            <w:proofErr w:type="spellEnd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 Frontend</w:t>
            </w:r>
          </w:p>
        </w:tc>
        <w:tc>
          <w:tcPr>
            <w:tcW w:w="2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E908E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Livewire + Blade</w:t>
            </w:r>
          </w:p>
        </w:tc>
        <w:tc>
          <w:tcPr>
            <w:tcW w:w="4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C782C" w14:textId="137943F9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Interfaces reativas sem necessidade de SPA separada</w:t>
            </w:r>
          </w:p>
        </w:tc>
      </w:tr>
      <w:tr w:rsidR="0079071D" w:rsidRPr="0098605B" w14:paraId="098688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B4E9F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Estilos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3CCFA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TailwindCSS</w:t>
            </w:r>
            <w:proofErr w:type="spellEnd"/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B7AE6" w14:textId="3F1D00C5" w:rsidR="0079071D" w:rsidRPr="0098605B" w:rsidRDefault="0098605B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6432" behindDoc="1" locked="0" layoutInCell="1" allowOverlap="1" wp14:anchorId="5CD51F44" wp14:editId="03B44907">
                  <wp:simplePos x="0" y="0"/>
                  <wp:positionH relativeFrom="column">
                    <wp:posOffset>-2155825</wp:posOffset>
                  </wp:positionH>
                  <wp:positionV relativeFrom="paragraph">
                    <wp:posOffset>-1313815</wp:posOffset>
                  </wp:positionV>
                  <wp:extent cx="3854450" cy="1936750"/>
                  <wp:effectExtent l="0" t="0" r="0" b="6350"/>
                  <wp:wrapNone/>
                  <wp:docPr id="749531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290482" name="Picture 928290482"/>
                          <pic:cNvPicPr/>
                        </pic:nvPicPr>
                        <pic:blipFill>
                          <a:blip r:embed="rId7" cstate="print">
                            <a:alphaModFix amt="3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450" cy="193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Consistência visual e desenvolvimento rápido de UI</w:t>
            </w:r>
          </w:p>
        </w:tc>
      </w:tr>
      <w:tr w:rsidR="0079071D" w:rsidRPr="0098605B" w14:paraId="5E8F51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39CB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Build de assets</w:t>
            </w:r>
          </w:p>
        </w:tc>
        <w:tc>
          <w:tcPr>
            <w:tcW w:w="2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8E96C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Vite</w:t>
            </w:r>
          </w:p>
        </w:tc>
        <w:tc>
          <w:tcPr>
            <w:tcW w:w="4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FDBC7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Compilação rápida de CSS/JS</w:t>
            </w:r>
          </w:p>
        </w:tc>
      </w:tr>
      <w:tr w:rsidR="0079071D" w:rsidRPr="0098605B" w14:paraId="6E58A5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0720B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Base de dados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3DF6C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MySQL / MariaDB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EFA64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Robustez para dados relacionais (livros, contas, transações)</w:t>
            </w:r>
          </w:p>
        </w:tc>
      </w:tr>
      <w:tr w:rsidR="0079071D" w:rsidRPr="0098605B" w14:paraId="63C2D2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27098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Cache e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filas</w:t>
            </w:r>
            <w:proofErr w:type="spellEnd"/>
          </w:p>
        </w:tc>
        <w:tc>
          <w:tcPr>
            <w:tcW w:w="2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66032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Redis</w:t>
            </w:r>
          </w:p>
        </w:tc>
        <w:tc>
          <w:tcPr>
            <w:tcW w:w="4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523FF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Desempenho e processamento assíncrono (pagamentos, notificações)</w:t>
            </w:r>
          </w:p>
        </w:tc>
      </w:tr>
      <w:tr w:rsidR="0079071D" w:rsidRPr="0098605B" w14:paraId="61D7C1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4D1DA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Pagamentos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3757B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M-Pesa / e-Mola (API)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ECEFD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Meios de pagamento móvel dominantes no mercado local</w:t>
            </w:r>
          </w:p>
        </w:tc>
      </w:tr>
      <w:tr w:rsidR="0079071D" w:rsidRPr="0098605B" w14:paraId="3C4452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6E72E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lastRenderedPageBreak/>
              <w:t>Painel</w:t>
            </w:r>
            <w:proofErr w:type="spellEnd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moderação</w:t>
            </w:r>
            <w:proofErr w:type="spellEnd"/>
          </w:p>
        </w:tc>
        <w:tc>
          <w:tcPr>
            <w:tcW w:w="2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F99E4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React</w:t>
            </w:r>
          </w:p>
        </w:tc>
        <w:tc>
          <w:tcPr>
            <w:tcW w:w="4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F92ED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Aplicação independente para diagnóstico e moderação de conteúdos</w:t>
            </w:r>
          </w:p>
        </w:tc>
      </w:tr>
    </w:tbl>
    <w:p w14:paraId="241B38FA" w14:textId="344C377F" w:rsidR="0079071D" w:rsidRPr="0098605B" w:rsidRDefault="00000000" w:rsidP="0098605B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sz w:val="24"/>
          <w:szCs w:val="24"/>
        </w:rPr>
      </w:pPr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5. </w:t>
      </w:r>
      <w:proofErr w:type="spellStart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Roteiro</w:t>
      </w:r>
      <w:proofErr w:type="spellEnd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 de </w:t>
      </w:r>
      <w:proofErr w:type="spellStart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Implementação</w:t>
      </w:r>
      <w:proofErr w:type="spellEnd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Faseado</w:t>
      </w:r>
      <w:proofErr w:type="spellEnd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600"/>
      </w:tblGrid>
      <w:tr w:rsidR="0079071D" w:rsidRPr="0098605B" w14:paraId="4F7F6C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5A1B1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Fase</w:t>
            </w:r>
          </w:p>
        </w:tc>
        <w:tc>
          <w:tcPr>
            <w:tcW w:w="26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8D918" w14:textId="6087B015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6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D46BB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Principais</w:t>
            </w:r>
            <w:proofErr w:type="spellEnd"/>
            <w:r w:rsidRPr="0098605B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8605B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entregas</w:t>
            </w:r>
            <w:proofErr w:type="spellEnd"/>
          </w:p>
        </w:tc>
      </w:tr>
      <w:tr w:rsidR="0079071D" w:rsidRPr="0098605B" w14:paraId="612158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0C25A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Fase 1 —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Fundação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CE72A" w14:textId="390978DE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Base do sistema e catálogo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D0262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Autenticação, perfis, cadastro de livros, busca básica</w:t>
            </w:r>
          </w:p>
        </w:tc>
      </w:tr>
      <w:tr w:rsidR="0079071D" w:rsidRPr="0098605B" w14:paraId="5076B4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9F396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Fase 2 —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Confiança</w:t>
            </w:r>
            <w:proofErr w:type="spellEnd"/>
          </w:p>
        </w:tc>
        <w:tc>
          <w:tcPr>
            <w:tcW w:w="2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29EDA" w14:textId="51117EC4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Verificação</w:t>
            </w:r>
            <w:proofErr w:type="spellEnd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 e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credibilidade</w:t>
            </w:r>
            <w:proofErr w:type="spellEnd"/>
          </w:p>
        </w:tc>
        <w:tc>
          <w:tcPr>
            <w:tcW w:w="4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4F779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Fluxo de verificação de bibliotecas e de livros premium</w:t>
            </w:r>
          </w:p>
        </w:tc>
      </w:tr>
      <w:tr w:rsidR="0079071D" w:rsidRPr="0098605B" w14:paraId="26D74A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665CA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Fase 3 — Comércio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BDC70" w14:textId="12367488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Monetização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47772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Pagamentos</w:t>
            </w:r>
            <w:proofErr w:type="spellEnd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compras</w:t>
            </w:r>
            <w:proofErr w:type="spellEnd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reservas</w:t>
            </w:r>
            <w:proofErr w:type="spellEnd"/>
          </w:p>
        </w:tc>
      </w:tr>
      <w:tr w:rsidR="0079071D" w:rsidRPr="0098605B" w14:paraId="18012D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3B9B2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Fase 4 —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Empréstimo</w:t>
            </w:r>
            <w:proofErr w:type="spellEnd"/>
          </w:p>
        </w:tc>
        <w:tc>
          <w:tcPr>
            <w:tcW w:w="2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7BD87" w14:textId="518A98E1" w:rsidR="0079071D" w:rsidRPr="0098605B" w:rsidRDefault="0098605B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4384" behindDoc="1" locked="0" layoutInCell="1" allowOverlap="1" wp14:anchorId="29E3A56C" wp14:editId="162E27A9">
                  <wp:simplePos x="0" y="0"/>
                  <wp:positionH relativeFrom="column">
                    <wp:posOffset>-390525</wp:posOffset>
                  </wp:positionH>
                  <wp:positionV relativeFrom="paragraph">
                    <wp:posOffset>-1253490</wp:posOffset>
                  </wp:positionV>
                  <wp:extent cx="3854450" cy="1936750"/>
                  <wp:effectExtent l="0" t="0" r="0" b="6350"/>
                  <wp:wrapNone/>
                  <wp:docPr id="1960787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290482" name="Picture 928290482"/>
                          <pic:cNvPicPr/>
                        </pic:nvPicPr>
                        <pic:blipFill>
                          <a:blip r:embed="rId7" cstate="print">
                            <a:alphaModFix amt="3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450" cy="193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Ciclo de </w:t>
            </w:r>
            <w:proofErr w:type="spellStart"/>
            <w:r w:rsidR="00000000"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empréstimo</w:t>
            </w:r>
            <w:proofErr w:type="spellEnd"/>
            <w:r w:rsidR="00000000"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000000"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físico</w:t>
            </w:r>
            <w:proofErr w:type="spellEnd"/>
          </w:p>
        </w:tc>
        <w:tc>
          <w:tcPr>
            <w:tcW w:w="4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EB20A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Solicitação, prazos, renovações, multas e caução</w:t>
            </w:r>
          </w:p>
        </w:tc>
      </w:tr>
      <w:tr w:rsidR="0079071D" w:rsidRPr="0098605B" w14:paraId="11227A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02299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Fase 5 —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Confiança</w:t>
            </w:r>
            <w:proofErr w:type="spellEnd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contínua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C00FA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Moderação</w:t>
            </w:r>
            <w:proofErr w:type="spellEnd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 e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qualidade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E55E8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Avaliações, denúncias, painel administrativo completo</w:t>
            </w:r>
          </w:p>
        </w:tc>
      </w:tr>
      <w:tr w:rsidR="0079071D" w:rsidRPr="0098605B" w14:paraId="38744F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E8214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Fase 6 —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Otimização</w:t>
            </w:r>
            <w:proofErr w:type="spellEnd"/>
          </w:p>
        </w:tc>
        <w:tc>
          <w:tcPr>
            <w:tcW w:w="2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1301B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Escala e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refinamento</w:t>
            </w:r>
            <w:proofErr w:type="spellEnd"/>
          </w:p>
        </w:tc>
        <w:tc>
          <w:tcPr>
            <w:tcW w:w="4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F3296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Desempenho, relatórios, ajustes de UX com base em uso real</w:t>
            </w:r>
          </w:p>
        </w:tc>
      </w:tr>
    </w:tbl>
    <w:p w14:paraId="611AC561" w14:textId="77777777" w:rsidR="0079071D" w:rsidRPr="0098605B" w:rsidRDefault="00000000" w:rsidP="0098605B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Este faseamento permite validar a plataforma progressivamente: primeiro com um catálogo funcional, depois com mecanismos de confiança, e só então com fluxos financeiros e de empréstimo, que exigem maior maturidade do sistema.</w:t>
      </w:r>
    </w:p>
    <w:p w14:paraId="5B12F8F2" w14:textId="77777777" w:rsidR="0079071D" w:rsidRPr="0098605B" w:rsidRDefault="00000000" w:rsidP="0098605B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>6. Estimativa Preliminar de Esforço e Custos</w:t>
      </w:r>
    </w:p>
    <w:p w14:paraId="01E54C89" w14:textId="77777777" w:rsidR="0079071D" w:rsidRPr="0098605B" w:rsidRDefault="00000000" w:rsidP="0098605B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Os valores abaixo são uma estimativa preliminar de esforço, apresentada apenas como referência de planeamento; os custos finais dependem do âmbito exato acordado, da equipa alocada e de negociação comercial.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400"/>
      </w:tblGrid>
      <w:tr w:rsidR="0079071D" w:rsidRPr="0098605B" w14:paraId="782810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5D778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lastRenderedPageBreak/>
              <w:t>Fase</w:t>
            </w:r>
          </w:p>
        </w:tc>
        <w:tc>
          <w:tcPr>
            <w:tcW w:w="26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7FD2C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Esforço</w:t>
            </w:r>
            <w:proofErr w:type="spellEnd"/>
            <w:r w:rsidRPr="0098605B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8605B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estimado</w:t>
            </w:r>
            <w:proofErr w:type="spellEnd"/>
          </w:p>
        </w:tc>
        <w:tc>
          <w:tcPr>
            <w:tcW w:w="44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86504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Observações</w:t>
            </w:r>
            <w:proofErr w:type="spellEnd"/>
          </w:p>
        </w:tc>
      </w:tr>
      <w:tr w:rsidR="0079071D" w:rsidRPr="0098605B" w14:paraId="42DEF3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6E4AC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Fase 1 —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Fundação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F755F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3–4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semanas</w:t>
            </w:r>
            <w:proofErr w:type="spellEnd"/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6A404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Inclui modelagem de dados e autenticação</w:t>
            </w:r>
          </w:p>
        </w:tc>
      </w:tr>
      <w:tr w:rsidR="0079071D" w:rsidRPr="0098605B" w14:paraId="355D36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0BC0E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Fase 2 —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Confiança</w:t>
            </w:r>
            <w:proofErr w:type="spellEnd"/>
          </w:p>
        </w:tc>
        <w:tc>
          <w:tcPr>
            <w:tcW w:w="2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B72A0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2–3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semanas</w:t>
            </w:r>
            <w:proofErr w:type="spellEnd"/>
          </w:p>
        </w:tc>
        <w:tc>
          <w:tcPr>
            <w:tcW w:w="4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9429D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Fluxos de verificação e painel administrativo inicial</w:t>
            </w:r>
          </w:p>
        </w:tc>
      </w:tr>
      <w:tr w:rsidR="0079071D" w:rsidRPr="0098605B" w14:paraId="2F92E7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C3408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Fase 3 — Comércio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4ED01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3–4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semanas</w:t>
            </w:r>
            <w:proofErr w:type="spellEnd"/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4E786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Integração de pagamentos e testes de fluxo financeiro</w:t>
            </w:r>
          </w:p>
        </w:tc>
      </w:tr>
      <w:tr w:rsidR="0079071D" w:rsidRPr="0098605B" w14:paraId="3EC383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07D45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Fase 4 —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Empréstimo</w:t>
            </w:r>
            <w:proofErr w:type="spellEnd"/>
          </w:p>
        </w:tc>
        <w:tc>
          <w:tcPr>
            <w:tcW w:w="2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2830D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3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semanas</w:t>
            </w:r>
            <w:proofErr w:type="spellEnd"/>
          </w:p>
        </w:tc>
        <w:tc>
          <w:tcPr>
            <w:tcW w:w="4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A7266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Regras de negócio configuráveis por biblioteca</w:t>
            </w:r>
          </w:p>
        </w:tc>
      </w:tr>
      <w:tr w:rsidR="0079071D" w:rsidRPr="0098605B" w14:paraId="490560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3EF49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Fase 5 —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Moderação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FB58F" w14:textId="18B0747D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2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semanas</w:t>
            </w:r>
            <w:proofErr w:type="spellEnd"/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51A79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Avaliações, denúncias e painel de gestão</w:t>
            </w:r>
          </w:p>
        </w:tc>
      </w:tr>
      <w:tr w:rsidR="0079071D" w:rsidRPr="0098605B" w14:paraId="173B1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533AB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Fase 6 —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Otimização</w:t>
            </w:r>
            <w:proofErr w:type="spellEnd"/>
          </w:p>
        </w:tc>
        <w:tc>
          <w:tcPr>
            <w:tcW w:w="2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C2766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Contínuo</w:t>
            </w:r>
            <w:proofErr w:type="spellEnd"/>
          </w:p>
        </w:tc>
        <w:tc>
          <w:tcPr>
            <w:tcW w:w="4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04CB2" w14:textId="77777777" w:rsidR="0079071D" w:rsidRPr="0098605B" w:rsidRDefault="00000000" w:rsidP="0098605B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Iterações</w:t>
            </w:r>
            <w:proofErr w:type="spellEnd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8605B">
              <w:rPr>
                <w:rFonts w:ascii="Gotham" w:hAnsi="Gotham"/>
                <w:color w:val="000000" w:themeColor="text1"/>
                <w:sz w:val="24"/>
                <w:szCs w:val="24"/>
              </w:rPr>
              <w:t>pós-lançamento</w:t>
            </w:r>
            <w:proofErr w:type="spellEnd"/>
          </w:p>
        </w:tc>
      </w:tr>
    </w:tbl>
    <w:p w14:paraId="51F8286C" w14:textId="63188A4D" w:rsidR="0079071D" w:rsidRPr="0098605B" w:rsidRDefault="0098605B" w:rsidP="0098605B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3D2A3B7E" wp14:editId="29394C3A">
            <wp:simplePos x="0" y="0"/>
            <wp:positionH relativeFrom="margin">
              <wp:align>center</wp:align>
            </wp:positionH>
            <wp:positionV relativeFrom="paragraph">
              <wp:posOffset>254000</wp:posOffset>
            </wp:positionV>
            <wp:extent cx="3854450" cy="1936750"/>
            <wp:effectExtent l="0" t="0" r="0" b="6350"/>
            <wp:wrapNone/>
            <wp:docPr id="47425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90482" name="Picture 928290482"/>
                    <pic:cNvPicPr/>
                  </pic:nvPicPr>
                  <pic:blipFill>
                    <a:blip r:embed="rId7" cstate="print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98605B">
        <w:rPr>
          <w:rFonts w:ascii="Gotham" w:hAnsi="Gotham"/>
          <w:color w:val="000000" w:themeColor="text1"/>
          <w:sz w:val="24"/>
          <w:szCs w:val="24"/>
          <w:lang w:val="pt-PT"/>
        </w:rPr>
        <w:t>Recomenda-se tratar o valor comercial (em MZN ou USD) em documento contratual à parte, uma vez definida a equipa, a infraestrutura de hospedagem e o nível de suporte pós-lançamento.</w:t>
      </w:r>
    </w:p>
    <w:p w14:paraId="3833A5D4" w14:textId="77777777" w:rsidR="0079071D" w:rsidRPr="0098605B" w:rsidRDefault="00000000" w:rsidP="0098605B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sz w:val="24"/>
          <w:szCs w:val="24"/>
        </w:rPr>
      </w:pPr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7. </w:t>
      </w:r>
      <w:proofErr w:type="spellStart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Riscos</w:t>
      </w:r>
      <w:proofErr w:type="spellEnd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 xml:space="preserve"> do </w:t>
      </w:r>
      <w:proofErr w:type="spellStart"/>
      <w:r w:rsidRPr="0098605B">
        <w:rPr>
          <w:rFonts w:ascii="Gotham" w:hAnsi="Gotham"/>
          <w:b/>
          <w:bCs/>
          <w:color w:val="000000" w:themeColor="text1"/>
          <w:sz w:val="24"/>
          <w:szCs w:val="24"/>
        </w:rPr>
        <w:t>Projeto</w:t>
      </w:r>
      <w:proofErr w:type="spellEnd"/>
    </w:p>
    <w:p w14:paraId="306D93C1" w14:textId="77777777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Dependência de APIs externas de pagamento (M-Pesa/e-Mola) — mitigação: testes antecipados de integração em ambiente sandbox.</w:t>
      </w:r>
    </w:p>
    <w:p w14:paraId="76CA0F81" w14:textId="77777777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Adoção lenta por parte de bibliotecas físicas — mitigação: processo de verificação simplificado e suporte ao cadastro.</w:t>
      </w:r>
    </w:p>
    <w:p w14:paraId="40C1B123" w14:textId="77777777" w:rsidR="0079071D" w:rsidRPr="0098605B" w:rsidRDefault="00000000" w:rsidP="0098605B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Complexidade do módulo de empréstimo (prazos, multas, caução) — mitigação: implementação faseada, começando com regras simples.</w:t>
      </w:r>
    </w:p>
    <w:p w14:paraId="61B56D7F" w14:textId="77777777" w:rsidR="0079071D" w:rsidRPr="0098605B" w:rsidRDefault="00000000" w:rsidP="0098605B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>8. Conclusão</w:t>
      </w:r>
    </w:p>
    <w:p w14:paraId="08367C8E" w14:textId="77777777" w:rsidR="0079071D" w:rsidRPr="0098605B" w:rsidRDefault="00000000" w:rsidP="0098605B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98605B">
        <w:rPr>
          <w:rFonts w:ascii="Gotham" w:hAnsi="Gotham"/>
          <w:color w:val="000000" w:themeColor="text1"/>
          <w:sz w:val="24"/>
          <w:szCs w:val="24"/>
          <w:lang w:val="pt-PT"/>
        </w:rPr>
        <w:t>A proposta apresentada traduz a visão estratégica da Vutivi numa solução tecnicamente viável, faseada e alinhada com o contexto local. A arquitetura baseada em Laravel, com separação clara entre o núcleo transacional e o serviço de moderação, garante flexibilidade para crescer de um catálogo simples até um marketplace completo com confiança e empréstimo físico.</w:t>
      </w:r>
    </w:p>
    <w:sectPr w:rsidR="0079071D" w:rsidRPr="0098605B">
      <w:headerReference w:type="default" r:id="rId10"/>
      <w:footerReference w:type="default" r:id="rId11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EBB60" w14:textId="77777777" w:rsidR="00BF7BB9" w:rsidRDefault="00BF7BB9">
      <w:r>
        <w:separator/>
      </w:r>
    </w:p>
  </w:endnote>
  <w:endnote w:type="continuationSeparator" w:id="0">
    <w:p w14:paraId="75FEC896" w14:textId="77777777" w:rsidR="00BF7BB9" w:rsidRDefault="00BF7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am">
    <w:panose1 w:val="02000504050000020004"/>
    <w:charset w:val="00"/>
    <w:family w:val="auto"/>
    <w:pitch w:val="variable"/>
    <w:sig w:usb0="800000A7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49421" w14:textId="77777777" w:rsidR="0079071D" w:rsidRPr="0098605B" w:rsidRDefault="00000000">
    <w:pPr>
      <w:pBdr>
        <w:top w:val="single" w:sz="4" w:space="4" w:color="CCCCCC"/>
      </w:pBdr>
      <w:jc w:val="center"/>
      <w:rPr>
        <w:lang w:val="pt-PT"/>
      </w:rPr>
    </w:pPr>
    <w:r w:rsidRPr="0098605B">
      <w:rPr>
        <w:color w:val="555555"/>
        <w:sz w:val="16"/>
        <w:szCs w:val="16"/>
        <w:lang w:val="pt-PT"/>
      </w:rPr>
      <w:t xml:space="preserve">Vutivi — Plataforma de Biblioteca   |   Página </w:t>
    </w:r>
    <w:r>
      <w:rPr>
        <w:color w:val="555555"/>
        <w:sz w:val="16"/>
        <w:szCs w:val="16"/>
      </w:rPr>
      <w:fldChar w:fldCharType="begin"/>
    </w:r>
    <w:r w:rsidRPr="0098605B">
      <w:rPr>
        <w:color w:val="555555"/>
        <w:sz w:val="16"/>
        <w:szCs w:val="16"/>
        <w:lang w:val="pt-PT"/>
      </w:rPr>
      <w:instrText>PAGE</w:instrText>
    </w:r>
    <w:r>
      <w:rPr>
        <w:color w:val="555555"/>
        <w:sz w:val="16"/>
        <w:szCs w:val="16"/>
      </w:rPr>
      <w:fldChar w:fldCharType="separate"/>
    </w:r>
    <w:r w:rsidR="0098605B" w:rsidRPr="0098605B">
      <w:rPr>
        <w:noProof/>
        <w:color w:val="555555"/>
        <w:sz w:val="16"/>
        <w:szCs w:val="16"/>
        <w:lang w:val="pt-PT"/>
      </w:rPr>
      <w:t>1</w:t>
    </w:r>
    <w:r>
      <w:rPr>
        <w:color w:val="555555"/>
        <w:sz w:val="16"/>
        <w:szCs w:val="16"/>
      </w:rPr>
      <w:fldChar w:fldCharType="end"/>
    </w:r>
    <w:r w:rsidRPr="0098605B">
      <w:rPr>
        <w:color w:val="555555"/>
        <w:sz w:val="16"/>
        <w:szCs w:val="16"/>
        <w:lang w:val="pt-PT"/>
      </w:rPr>
      <w:t xml:space="preserve"> de </w:t>
    </w:r>
    <w:r>
      <w:rPr>
        <w:color w:val="555555"/>
        <w:sz w:val="16"/>
        <w:szCs w:val="16"/>
      </w:rPr>
      <w:fldChar w:fldCharType="begin"/>
    </w:r>
    <w:r w:rsidRPr="0098605B">
      <w:rPr>
        <w:color w:val="555555"/>
        <w:sz w:val="16"/>
        <w:szCs w:val="16"/>
        <w:lang w:val="pt-PT"/>
      </w:rPr>
      <w:instrText>NUMPAGES</w:instrText>
    </w:r>
    <w:r>
      <w:rPr>
        <w:color w:val="555555"/>
        <w:sz w:val="16"/>
        <w:szCs w:val="16"/>
      </w:rPr>
      <w:fldChar w:fldCharType="separate"/>
    </w:r>
    <w:r w:rsidR="0098605B" w:rsidRPr="0098605B">
      <w:rPr>
        <w:noProof/>
        <w:color w:val="555555"/>
        <w:sz w:val="16"/>
        <w:szCs w:val="16"/>
        <w:lang w:val="pt-PT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636E5" w14:textId="77777777" w:rsidR="00BF7BB9" w:rsidRDefault="00BF7BB9">
      <w:r>
        <w:separator/>
      </w:r>
    </w:p>
  </w:footnote>
  <w:footnote w:type="continuationSeparator" w:id="0">
    <w:p w14:paraId="4963521D" w14:textId="77777777" w:rsidR="00BF7BB9" w:rsidRDefault="00BF7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06B5" w14:textId="77777777" w:rsidR="0079071D" w:rsidRDefault="00000000">
    <w:pPr>
      <w:pBdr>
        <w:bottom w:val="single" w:sz="4" w:space="4" w:color="CCCCCC"/>
      </w:pBdr>
      <w:jc w:val="right"/>
    </w:pPr>
    <w:proofErr w:type="spellStart"/>
    <w:r>
      <w:rPr>
        <w:i/>
        <w:iCs/>
        <w:color w:val="555555"/>
        <w:sz w:val="16"/>
        <w:szCs w:val="16"/>
      </w:rPr>
      <w:t>Proposta</w:t>
    </w:r>
    <w:proofErr w:type="spellEnd"/>
    <w:r>
      <w:rPr>
        <w:i/>
        <w:iCs/>
        <w:color w:val="555555"/>
        <w:sz w:val="16"/>
        <w:szCs w:val="16"/>
      </w:rPr>
      <w:t xml:space="preserve"> de Sistema · </w:t>
    </w:r>
    <w:proofErr w:type="spellStart"/>
    <w:r>
      <w:rPr>
        <w:i/>
        <w:iCs/>
        <w:color w:val="555555"/>
        <w:sz w:val="16"/>
        <w:szCs w:val="16"/>
      </w:rPr>
      <w:t>Vutivi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228"/>
    <w:multiLevelType w:val="hybridMultilevel"/>
    <w:tmpl w:val="2A0C62C6"/>
    <w:lvl w:ilvl="0" w:tplc="BD9ECCCA">
      <w:start w:val="1"/>
      <w:numFmt w:val="bullet"/>
      <w:lvlText w:val="•"/>
      <w:lvlJc w:val="left"/>
      <w:pPr>
        <w:ind w:left="460" w:hanging="260"/>
      </w:pPr>
    </w:lvl>
    <w:lvl w:ilvl="1" w:tplc="00D8D500">
      <w:numFmt w:val="decimal"/>
      <w:lvlText w:val=""/>
      <w:lvlJc w:val="left"/>
    </w:lvl>
    <w:lvl w:ilvl="2" w:tplc="E50219A0">
      <w:numFmt w:val="decimal"/>
      <w:lvlText w:val=""/>
      <w:lvlJc w:val="left"/>
    </w:lvl>
    <w:lvl w:ilvl="3" w:tplc="4E3A8EFA">
      <w:numFmt w:val="decimal"/>
      <w:lvlText w:val=""/>
      <w:lvlJc w:val="left"/>
    </w:lvl>
    <w:lvl w:ilvl="4" w:tplc="89F4EB18">
      <w:numFmt w:val="decimal"/>
      <w:lvlText w:val=""/>
      <w:lvlJc w:val="left"/>
    </w:lvl>
    <w:lvl w:ilvl="5" w:tplc="781C505A">
      <w:numFmt w:val="decimal"/>
      <w:lvlText w:val=""/>
      <w:lvlJc w:val="left"/>
    </w:lvl>
    <w:lvl w:ilvl="6" w:tplc="DB84E1CC">
      <w:numFmt w:val="decimal"/>
      <w:lvlText w:val=""/>
      <w:lvlJc w:val="left"/>
    </w:lvl>
    <w:lvl w:ilvl="7" w:tplc="0DF02C92">
      <w:numFmt w:val="decimal"/>
      <w:lvlText w:val=""/>
      <w:lvlJc w:val="left"/>
    </w:lvl>
    <w:lvl w:ilvl="8" w:tplc="6A720E56">
      <w:numFmt w:val="decimal"/>
      <w:lvlText w:val=""/>
      <w:lvlJc w:val="left"/>
    </w:lvl>
  </w:abstractNum>
  <w:abstractNum w:abstractNumId="1" w15:restartNumberingAfterBreak="0">
    <w:nsid w:val="1E346AEB"/>
    <w:multiLevelType w:val="hybridMultilevel"/>
    <w:tmpl w:val="F83CE042"/>
    <w:lvl w:ilvl="0" w:tplc="F3BE541C">
      <w:start w:val="1"/>
      <w:numFmt w:val="bullet"/>
      <w:lvlText w:val="●"/>
      <w:lvlJc w:val="left"/>
      <w:pPr>
        <w:ind w:left="720" w:hanging="360"/>
      </w:pPr>
    </w:lvl>
    <w:lvl w:ilvl="1" w:tplc="3EA6EBE8">
      <w:start w:val="1"/>
      <w:numFmt w:val="bullet"/>
      <w:lvlText w:val="○"/>
      <w:lvlJc w:val="left"/>
      <w:pPr>
        <w:ind w:left="1440" w:hanging="360"/>
      </w:pPr>
    </w:lvl>
    <w:lvl w:ilvl="2" w:tplc="C7105D38">
      <w:start w:val="1"/>
      <w:numFmt w:val="bullet"/>
      <w:lvlText w:val="■"/>
      <w:lvlJc w:val="left"/>
      <w:pPr>
        <w:ind w:left="2160" w:hanging="360"/>
      </w:pPr>
    </w:lvl>
    <w:lvl w:ilvl="3" w:tplc="AC98C3C0">
      <w:start w:val="1"/>
      <w:numFmt w:val="bullet"/>
      <w:lvlText w:val="●"/>
      <w:lvlJc w:val="left"/>
      <w:pPr>
        <w:ind w:left="2880" w:hanging="360"/>
      </w:pPr>
    </w:lvl>
    <w:lvl w:ilvl="4" w:tplc="11B6B410">
      <w:start w:val="1"/>
      <w:numFmt w:val="bullet"/>
      <w:lvlText w:val="○"/>
      <w:lvlJc w:val="left"/>
      <w:pPr>
        <w:ind w:left="3600" w:hanging="360"/>
      </w:pPr>
    </w:lvl>
    <w:lvl w:ilvl="5" w:tplc="57061502">
      <w:start w:val="1"/>
      <w:numFmt w:val="bullet"/>
      <w:lvlText w:val="■"/>
      <w:lvlJc w:val="left"/>
      <w:pPr>
        <w:ind w:left="4320" w:hanging="360"/>
      </w:pPr>
    </w:lvl>
    <w:lvl w:ilvl="6" w:tplc="4C9C7A16">
      <w:start w:val="1"/>
      <w:numFmt w:val="bullet"/>
      <w:lvlText w:val="●"/>
      <w:lvlJc w:val="left"/>
      <w:pPr>
        <w:ind w:left="5040" w:hanging="360"/>
      </w:pPr>
    </w:lvl>
    <w:lvl w:ilvl="7" w:tplc="1C0EBD10">
      <w:start w:val="1"/>
      <w:numFmt w:val="bullet"/>
      <w:lvlText w:val="●"/>
      <w:lvlJc w:val="left"/>
      <w:pPr>
        <w:ind w:left="5760" w:hanging="360"/>
      </w:pPr>
    </w:lvl>
    <w:lvl w:ilvl="8" w:tplc="AD7AB1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AB5684"/>
    <w:multiLevelType w:val="hybridMultilevel"/>
    <w:tmpl w:val="B47A2980"/>
    <w:lvl w:ilvl="0" w:tplc="8B3AC874">
      <w:start w:val="1"/>
      <w:numFmt w:val="decimal"/>
      <w:lvlText w:val="%1."/>
      <w:lvlJc w:val="left"/>
      <w:pPr>
        <w:ind w:left="460" w:hanging="260"/>
      </w:pPr>
    </w:lvl>
    <w:lvl w:ilvl="1" w:tplc="86889308">
      <w:numFmt w:val="decimal"/>
      <w:lvlText w:val=""/>
      <w:lvlJc w:val="left"/>
    </w:lvl>
    <w:lvl w:ilvl="2" w:tplc="06CAAF8A">
      <w:numFmt w:val="decimal"/>
      <w:lvlText w:val=""/>
      <w:lvlJc w:val="left"/>
    </w:lvl>
    <w:lvl w:ilvl="3" w:tplc="D12C29CE">
      <w:numFmt w:val="decimal"/>
      <w:lvlText w:val=""/>
      <w:lvlJc w:val="left"/>
    </w:lvl>
    <w:lvl w:ilvl="4" w:tplc="27207C90">
      <w:numFmt w:val="decimal"/>
      <w:lvlText w:val=""/>
      <w:lvlJc w:val="left"/>
    </w:lvl>
    <w:lvl w:ilvl="5" w:tplc="FF727446">
      <w:numFmt w:val="decimal"/>
      <w:lvlText w:val=""/>
      <w:lvlJc w:val="left"/>
    </w:lvl>
    <w:lvl w:ilvl="6" w:tplc="3B6022EC">
      <w:numFmt w:val="decimal"/>
      <w:lvlText w:val=""/>
      <w:lvlJc w:val="left"/>
    </w:lvl>
    <w:lvl w:ilvl="7" w:tplc="3D5A14AA">
      <w:numFmt w:val="decimal"/>
      <w:lvlText w:val=""/>
      <w:lvlJc w:val="left"/>
    </w:lvl>
    <w:lvl w:ilvl="8" w:tplc="FF9CA948">
      <w:numFmt w:val="decimal"/>
      <w:lvlText w:val=""/>
      <w:lvlJc w:val="left"/>
    </w:lvl>
  </w:abstractNum>
  <w:num w:numId="1" w16cid:durableId="1669140610">
    <w:abstractNumId w:val="1"/>
    <w:lvlOverride w:ilvl="0">
      <w:startOverride w:val="1"/>
    </w:lvlOverride>
  </w:num>
  <w:num w:numId="2" w16cid:durableId="914781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71D"/>
    <w:rsid w:val="0079071D"/>
    <w:rsid w:val="0098605B"/>
    <w:rsid w:val="00BF7BB9"/>
    <w:rsid w:val="00C3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A10E6"/>
  <w15:docId w15:val="{12AAAB1F-64CB-4A53-B441-6ACD0345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jr chauque</cp:lastModifiedBy>
  <cp:revision>2</cp:revision>
  <dcterms:created xsi:type="dcterms:W3CDTF">2026-08-19T18:12:00Z</dcterms:created>
  <dcterms:modified xsi:type="dcterms:W3CDTF">2026-08-19T18:45:00Z</dcterms:modified>
</cp:coreProperties>
</file>