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jpeg" ContentType="image/jpeg"/>
  <Override PartName="/word/media/image2.jpeg" ContentType="image/jpe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| Modelo de Aprendizaje No Supervisado | Definición                                   | Casos de Uso                                   | Ventajas                                        | Desventajas                                       |</w:t>
      </w:r>
    </w:p>
    <w:p>
      <w:pPr>
        <w:pStyle w:val="Normal"/>
        <w:bidi w:val="0"/>
        <w:jc w:val="left"/>
        <w:rPr/>
      </w:pPr>
      <w:r>
        <w:rPr/>
        <w:t>|--------------------------------------|----------------------------------------------|------------------------------------------------|-------------------------------------------------|---------------------------------------------------|</w:t>
      </w:r>
    </w:p>
    <w:p>
      <w:pPr>
        <w:pStyle w:val="Normal"/>
        <w:bidi w:val="0"/>
        <w:jc w:val="left"/>
        <w:rPr/>
      </w:pPr>
      <w:r>
        <w:rPr/>
        <w:t>| K-Means                              | Algoritmo que agrupa datos en k grupos, minimizando la varianza dentro de cada grupo | Segmentación de clientes según sus preferencias de compra. Análisis de mercado para identificar grupos de productos similares. | Fácil de implementar y entender. Escalable a grandes conjuntos de datos. | Sensible a la inicialización de los centroides. Necesita especificar el número de clusters k. |</w:t>
      </w:r>
    </w:p>
    <w:p>
      <w:pPr>
        <w:pStyle w:val="Normal"/>
        <w:bidi w:val="0"/>
        <w:jc w:val="left"/>
        <w:rPr/>
      </w:pPr>
      <w:r>
        <w:rPr/>
        <w:t>| DBSCAN                               | Algoritmo que identifica regiones densas de puntos en el espacio de características | Detección de anomalías en sistemas de seguridad. Agrupamiento de puntos en mapas según su densidad de población. | No requiere especificar el número de clusters. Robusto ante ruido y outliers. | Sensible a la elección de los parámetros epsilon y minPts. Puede tener dificultades con clusters de diferente densidad. |</w:t>
      </w:r>
    </w:p>
    <w:p>
      <w:pPr>
        <w:pStyle w:val="Normal"/>
        <w:bidi w:val="0"/>
        <w:jc w:val="left"/>
        <w:rPr/>
      </w:pPr>
      <w:r>
        <w:rPr/>
        <w:t>| Redes Neuronales Auto-Organizativas   | Redes neuronales que aprenden estructuras de datos sin supervisión | Reducción de dimensionalidad para visualización de datos. Agrupamiento de características similares en datos no estructurados. | Capacidad de aprender estructuras complejas y patrones no lineales. | Requiere más recursos computacionales que otros métodos. Puede ser difícil de interpretar y sintonizar correctamente. |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13335</wp:posOffset>
            </wp:positionH>
            <wp:positionV relativeFrom="paragraph">
              <wp:posOffset>4445</wp:posOffset>
            </wp:positionV>
            <wp:extent cx="6305550" cy="3448050"/>
            <wp:effectExtent l="0" t="0" r="0" b="0"/>
            <wp:wrapTopAndBottom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05550" cy="34480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035300"/>
            <wp:effectExtent l="0" t="0" r="0" b="0"/>
            <wp:wrapSquare wrapText="largest"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0353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1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s-CO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s-CO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Lohit Devanagari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jpeg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LibreOffice/7.3.7.2$Linux_X86_64 LibreOffice_project/30$Build-2</Application>
  <AppVersion>15.0000</AppVersion>
  <Pages>2</Pages>
  <Words>209</Words>
  <Characters>1370</Characters>
  <CharactersWithSpaces>1775</CharactersWithSpaces>
  <Paragraphs>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2024-05-11T21:30:01Z</dcterms:created>
  <dc:creator/>
  <dc:description/>
  <dc:language>es-CO</dc:language>
  <cp:lastModifiedBy/>
  <dcterms:modified xsi:type="dcterms:W3CDTF">2024-05-11T21:31:55Z</dcterms:modified>
  <cp:revision>1</cp:revision>
  <dc:subject/>
  <dc:title/>
</cp:coreProperties>
</file>