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proofErr w:type="spellStart"/>
      <w:r w:rsidR="00C67217">
        <w:rPr>
          <w:lang w:val="de-DE"/>
        </w:rPr>
        <w:t>Opt</w:t>
      </w:r>
      <w:proofErr w:type="spellEnd"/>
      <w:r w:rsidR="00C67217">
        <w:rPr>
          <w:lang w:val="de-DE"/>
        </w:rPr>
        <w:t>-in</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515695"/>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7A4133">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515696"/>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 xml:space="preserve">Die Software für den OXID eShop Community Edition wird unter der GNU General Public </w:t>
      </w:r>
      <w:proofErr w:type="spellStart"/>
      <w:r w:rsidRPr="00D1566F">
        <w:t>License</w:t>
      </w:r>
      <w:proofErr w:type="spellEnd"/>
      <w:r w:rsidRPr="00D1566F">
        <w:t xml:space="preserve"> v3 veröf</w:t>
      </w:r>
      <w:r w:rsidR="008837ED" w:rsidRPr="00D1566F">
        <w:softHyphen/>
      </w:r>
      <w:r w:rsidRPr="00D1566F">
        <w:t xml:space="preserve">fentlicht. Sie dürfen </w:t>
      </w:r>
      <w:r w:rsidR="00897C1F" w:rsidRPr="00D1566F">
        <w:t>diese</w:t>
      </w:r>
      <w:r w:rsidRPr="00D1566F">
        <w:t xml:space="preserve"> entsprechend den von der Free Software </w:t>
      </w:r>
      <w:proofErr w:type="spellStart"/>
      <w:r w:rsidRPr="00D1566F">
        <w:t>Foundation</w:t>
      </w:r>
      <w:proofErr w:type="spellEnd"/>
      <w:r w:rsidRPr="00D1566F">
        <w:t xml:space="preserve">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 xml:space="preserve">Die Software für den OXID eShop Professional und Enterprise Edition wird unter kommerzieller Lizenz veröffentlicht. Die alleinigen Rechte an der Software liegen ausschließlich bei der OXID eSales AG. Eine </w:t>
      </w:r>
      <w:proofErr w:type="spellStart"/>
      <w:r w:rsidRPr="00D1566F">
        <w:t>Dekompilierung</w:t>
      </w:r>
      <w:proofErr w:type="spellEnd"/>
      <w:r w:rsidRPr="00D1566F">
        <w:t xml:space="preserve">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510515697"/>
      <w:bookmarkStart w:id="13" w:name="_Toc158887473"/>
      <w:bookmarkStart w:id="14" w:name="_Toc165112074"/>
      <w:bookmarkStart w:id="15" w:name="_Toc185061114"/>
      <w:r w:rsidRPr="00D1566F">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515698"/>
      <w:r w:rsidRPr="00D1566F">
        <w:rPr>
          <w:lang w:val="de-DE"/>
        </w:rPr>
        <w:t>Impressum</w:t>
      </w:r>
      <w:bookmarkEnd w:id="13"/>
      <w:bookmarkEnd w:id="14"/>
      <w:bookmarkEnd w:id="15"/>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proofErr w:type="spellStart"/>
      <w:r w:rsidRPr="00D1566F">
        <w:t>Bertoldstraße</w:t>
      </w:r>
      <w:proofErr w:type="spellEnd"/>
      <w:r w:rsidRPr="00D1566F">
        <w:t xml:space="preserv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w:t>
      </w:r>
      <w:proofErr w:type="spellStart"/>
      <w:r w:rsidR="003C0621" w:rsidRPr="00D1566F">
        <w:t>Schlenk</w:t>
      </w:r>
      <w:proofErr w:type="spellEnd"/>
      <w:r w:rsidR="003C0621" w:rsidRPr="00D1566F">
        <w:t xml:space="preserve">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 xml:space="preserve">Amtsgericht Freiburg i. </w:t>
      </w:r>
      <w:proofErr w:type="spellStart"/>
      <w:r w:rsidRPr="00D1566F">
        <w:t>Brg</w:t>
      </w:r>
      <w:proofErr w:type="spellEnd"/>
      <w:r w:rsidRPr="00D1566F">
        <w:t>.</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515699"/>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34A4185F" w14:textId="77777777" w:rsidR="00E72DCC"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515695" w:history="1">
        <w:r w:rsidR="00E72DCC" w:rsidRPr="00310AF7">
          <w:rPr>
            <w:rStyle w:val="Hyperlink"/>
            <w:noProof/>
          </w:rPr>
          <w:t>Copyright</w:t>
        </w:r>
        <w:r w:rsidR="00E72DCC">
          <w:rPr>
            <w:noProof/>
            <w:webHidden/>
          </w:rPr>
          <w:tab/>
        </w:r>
        <w:r w:rsidR="00E72DCC">
          <w:rPr>
            <w:noProof/>
            <w:webHidden/>
          </w:rPr>
          <w:fldChar w:fldCharType="begin"/>
        </w:r>
        <w:r w:rsidR="00E72DCC">
          <w:rPr>
            <w:noProof/>
            <w:webHidden/>
          </w:rPr>
          <w:instrText xml:space="preserve"> PAGEREF _Toc510515695 \h </w:instrText>
        </w:r>
        <w:r w:rsidR="00E72DCC">
          <w:rPr>
            <w:noProof/>
            <w:webHidden/>
          </w:rPr>
        </w:r>
        <w:r w:rsidR="00E72DCC">
          <w:rPr>
            <w:noProof/>
            <w:webHidden/>
          </w:rPr>
          <w:fldChar w:fldCharType="separate"/>
        </w:r>
        <w:r w:rsidR="007A4133">
          <w:rPr>
            <w:noProof/>
            <w:webHidden/>
          </w:rPr>
          <w:t>2</w:t>
        </w:r>
        <w:r w:rsidR="00E72DCC">
          <w:rPr>
            <w:noProof/>
            <w:webHidden/>
          </w:rPr>
          <w:fldChar w:fldCharType="end"/>
        </w:r>
      </w:hyperlink>
    </w:p>
    <w:p w14:paraId="1647CFDA" w14:textId="77777777" w:rsidR="00E72DCC" w:rsidRDefault="000654B8">
      <w:pPr>
        <w:pStyle w:val="Verzeichnis1"/>
        <w:rPr>
          <w:rFonts w:asciiTheme="minorHAnsi" w:eastAsiaTheme="minorEastAsia" w:hAnsiTheme="minorHAnsi" w:cstheme="minorBidi"/>
          <w:noProof/>
          <w:sz w:val="22"/>
          <w:szCs w:val="22"/>
        </w:rPr>
      </w:pPr>
      <w:hyperlink w:anchor="_Toc510515696" w:history="1">
        <w:r w:rsidR="00E72DCC" w:rsidRPr="00310AF7">
          <w:rPr>
            <w:rStyle w:val="Hyperlink"/>
            <w:noProof/>
          </w:rPr>
          <w:t>Lizenz</w:t>
        </w:r>
        <w:r w:rsidR="00E72DCC">
          <w:rPr>
            <w:noProof/>
            <w:webHidden/>
          </w:rPr>
          <w:tab/>
        </w:r>
        <w:r w:rsidR="00E72DCC">
          <w:rPr>
            <w:noProof/>
            <w:webHidden/>
          </w:rPr>
          <w:fldChar w:fldCharType="begin"/>
        </w:r>
        <w:r w:rsidR="00E72DCC">
          <w:rPr>
            <w:noProof/>
            <w:webHidden/>
          </w:rPr>
          <w:instrText xml:space="preserve"> PAGEREF _Toc510515696 \h </w:instrText>
        </w:r>
        <w:r w:rsidR="00E72DCC">
          <w:rPr>
            <w:noProof/>
            <w:webHidden/>
          </w:rPr>
        </w:r>
        <w:r w:rsidR="00E72DCC">
          <w:rPr>
            <w:noProof/>
            <w:webHidden/>
          </w:rPr>
          <w:fldChar w:fldCharType="separate"/>
        </w:r>
        <w:r w:rsidR="007A4133">
          <w:rPr>
            <w:noProof/>
            <w:webHidden/>
          </w:rPr>
          <w:t>2</w:t>
        </w:r>
        <w:r w:rsidR="00E72DCC">
          <w:rPr>
            <w:noProof/>
            <w:webHidden/>
          </w:rPr>
          <w:fldChar w:fldCharType="end"/>
        </w:r>
      </w:hyperlink>
    </w:p>
    <w:p w14:paraId="5BFDA1C7" w14:textId="77777777" w:rsidR="00E72DCC" w:rsidRDefault="000654B8">
      <w:pPr>
        <w:pStyle w:val="Verzeichnis1"/>
        <w:rPr>
          <w:rFonts w:asciiTheme="minorHAnsi" w:eastAsiaTheme="minorEastAsia" w:hAnsiTheme="minorHAnsi" w:cstheme="minorBidi"/>
          <w:noProof/>
          <w:sz w:val="22"/>
          <w:szCs w:val="22"/>
        </w:rPr>
      </w:pPr>
      <w:hyperlink w:anchor="_Toc510515697" w:history="1">
        <w:r w:rsidR="00E72DCC" w:rsidRPr="00310AF7">
          <w:rPr>
            <w:rStyle w:val="Hyperlink"/>
            <w:noProof/>
          </w:rPr>
          <w:t>Konventionen</w:t>
        </w:r>
        <w:r w:rsidR="00E72DCC">
          <w:rPr>
            <w:noProof/>
            <w:webHidden/>
          </w:rPr>
          <w:tab/>
        </w:r>
        <w:r w:rsidR="00E72DCC">
          <w:rPr>
            <w:noProof/>
            <w:webHidden/>
          </w:rPr>
          <w:fldChar w:fldCharType="begin"/>
        </w:r>
        <w:r w:rsidR="00E72DCC">
          <w:rPr>
            <w:noProof/>
            <w:webHidden/>
          </w:rPr>
          <w:instrText xml:space="preserve"> PAGEREF _Toc510515697 \h </w:instrText>
        </w:r>
        <w:r w:rsidR="00E72DCC">
          <w:rPr>
            <w:noProof/>
            <w:webHidden/>
          </w:rPr>
        </w:r>
        <w:r w:rsidR="00E72DCC">
          <w:rPr>
            <w:noProof/>
            <w:webHidden/>
          </w:rPr>
          <w:fldChar w:fldCharType="separate"/>
        </w:r>
        <w:r w:rsidR="007A4133">
          <w:rPr>
            <w:noProof/>
            <w:webHidden/>
          </w:rPr>
          <w:t>3</w:t>
        </w:r>
        <w:r w:rsidR="00E72DCC">
          <w:rPr>
            <w:noProof/>
            <w:webHidden/>
          </w:rPr>
          <w:fldChar w:fldCharType="end"/>
        </w:r>
      </w:hyperlink>
    </w:p>
    <w:p w14:paraId="2C34495A" w14:textId="77777777" w:rsidR="00E72DCC" w:rsidRDefault="000654B8">
      <w:pPr>
        <w:pStyle w:val="Verzeichnis1"/>
        <w:rPr>
          <w:rFonts w:asciiTheme="minorHAnsi" w:eastAsiaTheme="minorEastAsia" w:hAnsiTheme="minorHAnsi" w:cstheme="minorBidi"/>
          <w:noProof/>
          <w:sz w:val="22"/>
          <w:szCs w:val="22"/>
        </w:rPr>
      </w:pPr>
      <w:hyperlink w:anchor="_Toc510515698" w:history="1">
        <w:r w:rsidR="00E72DCC" w:rsidRPr="00310AF7">
          <w:rPr>
            <w:rStyle w:val="Hyperlink"/>
            <w:noProof/>
          </w:rPr>
          <w:t>Impressum</w:t>
        </w:r>
        <w:r w:rsidR="00E72DCC">
          <w:rPr>
            <w:noProof/>
            <w:webHidden/>
          </w:rPr>
          <w:tab/>
        </w:r>
        <w:r w:rsidR="00E72DCC">
          <w:rPr>
            <w:noProof/>
            <w:webHidden/>
          </w:rPr>
          <w:fldChar w:fldCharType="begin"/>
        </w:r>
        <w:r w:rsidR="00E72DCC">
          <w:rPr>
            <w:noProof/>
            <w:webHidden/>
          </w:rPr>
          <w:instrText xml:space="preserve"> PAGEREF _Toc510515698 \h </w:instrText>
        </w:r>
        <w:r w:rsidR="00E72DCC">
          <w:rPr>
            <w:noProof/>
            <w:webHidden/>
          </w:rPr>
        </w:r>
        <w:r w:rsidR="00E72DCC">
          <w:rPr>
            <w:noProof/>
            <w:webHidden/>
          </w:rPr>
          <w:fldChar w:fldCharType="separate"/>
        </w:r>
        <w:r w:rsidR="007A4133">
          <w:rPr>
            <w:noProof/>
            <w:webHidden/>
          </w:rPr>
          <w:t>3</w:t>
        </w:r>
        <w:r w:rsidR="00E72DCC">
          <w:rPr>
            <w:noProof/>
            <w:webHidden/>
          </w:rPr>
          <w:fldChar w:fldCharType="end"/>
        </w:r>
      </w:hyperlink>
    </w:p>
    <w:p w14:paraId="6CEED769" w14:textId="77777777" w:rsidR="00E72DCC" w:rsidRDefault="000654B8">
      <w:pPr>
        <w:pStyle w:val="Verzeichnis1"/>
        <w:rPr>
          <w:rFonts w:asciiTheme="minorHAnsi" w:eastAsiaTheme="minorEastAsia" w:hAnsiTheme="minorHAnsi" w:cstheme="minorBidi"/>
          <w:noProof/>
          <w:sz w:val="22"/>
          <w:szCs w:val="22"/>
        </w:rPr>
      </w:pPr>
      <w:hyperlink w:anchor="_Toc510515699" w:history="1">
        <w:r w:rsidR="00E72DCC" w:rsidRPr="00310AF7">
          <w:rPr>
            <w:rStyle w:val="Hyperlink"/>
            <w:noProof/>
          </w:rPr>
          <w:t>Inhaltsverzeichnis</w:t>
        </w:r>
        <w:r w:rsidR="00E72DCC">
          <w:rPr>
            <w:noProof/>
            <w:webHidden/>
          </w:rPr>
          <w:tab/>
        </w:r>
        <w:r w:rsidR="00E72DCC">
          <w:rPr>
            <w:noProof/>
            <w:webHidden/>
          </w:rPr>
          <w:fldChar w:fldCharType="begin"/>
        </w:r>
        <w:r w:rsidR="00E72DCC">
          <w:rPr>
            <w:noProof/>
            <w:webHidden/>
          </w:rPr>
          <w:instrText xml:space="preserve"> PAGEREF _Toc510515699 \h </w:instrText>
        </w:r>
        <w:r w:rsidR="00E72DCC">
          <w:rPr>
            <w:noProof/>
            <w:webHidden/>
          </w:rPr>
        </w:r>
        <w:r w:rsidR="00E72DCC">
          <w:rPr>
            <w:noProof/>
            <w:webHidden/>
          </w:rPr>
          <w:fldChar w:fldCharType="separate"/>
        </w:r>
        <w:r w:rsidR="007A4133">
          <w:rPr>
            <w:noProof/>
            <w:webHidden/>
          </w:rPr>
          <w:t>4</w:t>
        </w:r>
        <w:r w:rsidR="00E72DCC">
          <w:rPr>
            <w:noProof/>
            <w:webHidden/>
          </w:rPr>
          <w:fldChar w:fldCharType="end"/>
        </w:r>
      </w:hyperlink>
    </w:p>
    <w:p w14:paraId="21CACF8E" w14:textId="77777777" w:rsidR="00E72DCC" w:rsidRDefault="000654B8">
      <w:pPr>
        <w:pStyle w:val="Verzeichnis1"/>
        <w:tabs>
          <w:tab w:val="left" w:pos="400"/>
        </w:tabs>
        <w:rPr>
          <w:rFonts w:asciiTheme="minorHAnsi" w:eastAsiaTheme="minorEastAsia" w:hAnsiTheme="minorHAnsi" w:cstheme="minorBidi"/>
          <w:noProof/>
          <w:sz w:val="22"/>
          <w:szCs w:val="22"/>
        </w:rPr>
      </w:pPr>
      <w:hyperlink w:anchor="_Toc510515700" w:history="1">
        <w:r w:rsidR="00E72DCC" w:rsidRPr="00310AF7">
          <w:rPr>
            <w:rStyle w:val="Hyperlink"/>
            <w:noProof/>
          </w:rPr>
          <w:t>1</w:t>
        </w:r>
        <w:r w:rsidR="00E72DCC">
          <w:rPr>
            <w:rFonts w:asciiTheme="minorHAnsi" w:eastAsiaTheme="minorEastAsia" w:hAnsiTheme="minorHAnsi" w:cstheme="minorBidi"/>
            <w:noProof/>
            <w:sz w:val="22"/>
            <w:szCs w:val="22"/>
          </w:rPr>
          <w:tab/>
        </w:r>
        <w:r w:rsidR="00E72DCC" w:rsidRPr="00310AF7">
          <w:rPr>
            <w:rStyle w:val="Hyperlink"/>
            <w:noProof/>
          </w:rPr>
          <w:t>Einführung</w:t>
        </w:r>
        <w:r w:rsidR="00E72DCC">
          <w:rPr>
            <w:noProof/>
            <w:webHidden/>
          </w:rPr>
          <w:tab/>
        </w:r>
        <w:r w:rsidR="00E72DCC">
          <w:rPr>
            <w:noProof/>
            <w:webHidden/>
          </w:rPr>
          <w:fldChar w:fldCharType="begin"/>
        </w:r>
        <w:r w:rsidR="00E72DCC">
          <w:rPr>
            <w:noProof/>
            <w:webHidden/>
          </w:rPr>
          <w:instrText xml:space="preserve"> PAGEREF _Toc510515700 \h </w:instrText>
        </w:r>
        <w:r w:rsidR="00E72DCC">
          <w:rPr>
            <w:noProof/>
            <w:webHidden/>
          </w:rPr>
        </w:r>
        <w:r w:rsidR="00E72DCC">
          <w:rPr>
            <w:noProof/>
            <w:webHidden/>
          </w:rPr>
          <w:fldChar w:fldCharType="separate"/>
        </w:r>
        <w:r w:rsidR="007A4133">
          <w:rPr>
            <w:noProof/>
            <w:webHidden/>
          </w:rPr>
          <w:t>5</w:t>
        </w:r>
        <w:r w:rsidR="00E72DCC">
          <w:rPr>
            <w:noProof/>
            <w:webHidden/>
          </w:rPr>
          <w:fldChar w:fldCharType="end"/>
        </w:r>
      </w:hyperlink>
    </w:p>
    <w:p w14:paraId="7C895086" w14:textId="77777777" w:rsidR="00E72DCC" w:rsidRDefault="000654B8">
      <w:pPr>
        <w:pStyle w:val="Verzeichnis1"/>
        <w:tabs>
          <w:tab w:val="left" w:pos="400"/>
        </w:tabs>
        <w:rPr>
          <w:rFonts w:asciiTheme="minorHAnsi" w:eastAsiaTheme="minorEastAsia" w:hAnsiTheme="minorHAnsi" w:cstheme="minorBidi"/>
          <w:noProof/>
          <w:sz w:val="22"/>
          <w:szCs w:val="22"/>
        </w:rPr>
      </w:pPr>
      <w:hyperlink w:anchor="_Toc510515701" w:history="1">
        <w:r w:rsidR="00E72DCC" w:rsidRPr="00310AF7">
          <w:rPr>
            <w:rStyle w:val="Hyperlink"/>
            <w:noProof/>
          </w:rPr>
          <w:t>2</w:t>
        </w:r>
        <w:r w:rsidR="00E72DCC">
          <w:rPr>
            <w:rFonts w:asciiTheme="minorHAnsi" w:eastAsiaTheme="minorEastAsia" w:hAnsiTheme="minorHAnsi" w:cstheme="minorBidi"/>
            <w:noProof/>
            <w:sz w:val="22"/>
            <w:szCs w:val="22"/>
          </w:rPr>
          <w:tab/>
        </w:r>
        <w:r w:rsidR="00E72DCC" w:rsidRPr="00310AF7">
          <w:rPr>
            <w:rStyle w:val="Hyperlink"/>
            <w:noProof/>
          </w:rPr>
          <w:t>Systemvoraussetzungen</w:t>
        </w:r>
        <w:r w:rsidR="00E72DCC">
          <w:rPr>
            <w:noProof/>
            <w:webHidden/>
          </w:rPr>
          <w:tab/>
        </w:r>
        <w:r w:rsidR="00E72DCC">
          <w:rPr>
            <w:noProof/>
            <w:webHidden/>
          </w:rPr>
          <w:fldChar w:fldCharType="begin"/>
        </w:r>
        <w:r w:rsidR="00E72DCC">
          <w:rPr>
            <w:noProof/>
            <w:webHidden/>
          </w:rPr>
          <w:instrText xml:space="preserve"> PAGEREF _Toc510515701 \h </w:instrText>
        </w:r>
        <w:r w:rsidR="00E72DCC">
          <w:rPr>
            <w:noProof/>
            <w:webHidden/>
          </w:rPr>
        </w:r>
        <w:r w:rsidR="00E72DCC">
          <w:rPr>
            <w:noProof/>
            <w:webHidden/>
          </w:rPr>
          <w:fldChar w:fldCharType="separate"/>
        </w:r>
        <w:r w:rsidR="007A4133">
          <w:rPr>
            <w:noProof/>
            <w:webHidden/>
          </w:rPr>
          <w:t>6</w:t>
        </w:r>
        <w:r w:rsidR="00E72DCC">
          <w:rPr>
            <w:noProof/>
            <w:webHidden/>
          </w:rPr>
          <w:fldChar w:fldCharType="end"/>
        </w:r>
      </w:hyperlink>
    </w:p>
    <w:p w14:paraId="3AE331FF" w14:textId="77777777" w:rsidR="00E72DCC" w:rsidRDefault="000654B8">
      <w:pPr>
        <w:pStyle w:val="Verzeichnis1"/>
        <w:tabs>
          <w:tab w:val="left" w:pos="400"/>
        </w:tabs>
        <w:rPr>
          <w:rFonts w:asciiTheme="minorHAnsi" w:eastAsiaTheme="minorEastAsia" w:hAnsiTheme="minorHAnsi" w:cstheme="minorBidi"/>
          <w:noProof/>
          <w:sz w:val="22"/>
          <w:szCs w:val="22"/>
        </w:rPr>
      </w:pPr>
      <w:hyperlink w:anchor="_Toc510515702" w:history="1">
        <w:r w:rsidR="00E72DCC" w:rsidRPr="00310AF7">
          <w:rPr>
            <w:rStyle w:val="Hyperlink"/>
            <w:noProof/>
          </w:rPr>
          <w:t>3</w:t>
        </w:r>
        <w:r w:rsidR="00E72DCC">
          <w:rPr>
            <w:rFonts w:asciiTheme="minorHAnsi" w:eastAsiaTheme="minorEastAsia" w:hAnsiTheme="minorHAnsi" w:cstheme="minorBidi"/>
            <w:noProof/>
            <w:sz w:val="22"/>
            <w:szCs w:val="22"/>
          </w:rPr>
          <w:tab/>
        </w:r>
        <w:r w:rsidR="00E72DCC" w:rsidRPr="00310AF7">
          <w:rPr>
            <w:rStyle w:val="Hyperlink"/>
            <w:noProof/>
          </w:rPr>
          <w:t>Installation</w:t>
        </w:r>
        <w:r w:rsidR="00E72DCC">
          <w:rPr>
            <w:noProof/>
            <w:webHidden/>
          </w:rPr>
          <w:tab/>
        </w:r>
        <w:r w:rsidR="00E72DCC">
          <w:rPr>
            <w:noProof/>
            <w:webHidden/>
          </w:rPr>
          <w:fldChar w:fldCharType="begin"/>
        </w:r>
        <w:r w:rsidR="00E72DCC">
          <w:rPr>
            <w:noProof/>
            <w:webHidden/>
          </w:rPr>
          <w:instrText xml:space="preserve"> PAGEREF _Toc510515702 \h </w:instrText>
        </w:r>
        <w:r w:rsidR="00E72DCC">
          <w:rPr>
            <w:noProof/>
            <w:webHidden/>
          </w:rPr>
        </w:r>
        <w:r w:rsidR="00E72DCC">
          <w:rPr>
            <w:noProof/>
            <w:webHidden/>
          </w:rPr>
          <w:fldChar w:fldCharType="separate"/>
        </w:r>
        <w:r w:rsidR="007A4133">
          <w:rPr>
            <w:noProof/>
            <w:webHidden/>
          </w:rPr>
          <w:t>6</w:t>
        </w:r>
        <w:r w:rsidR="00E72DCC">
          <w:rPr>
            <w:noProof/>
            <w:webHidden/>
          </w:rPr>
          <w:fldChar w:fldCharType="end"/>
        </w:r>
      </w:hyperlink>
    </w:p>
    <w:p w14:paraId="3901CD4B" w14:textId="77777777" w:rsidR="00E72DCC" w:rsidRDefault="000654B8">
      <w:pPr>
        <w:pStyle w:val="Verzeichnis2"/>
        <w:rPr>
          <w:rFonts w:asciiTheme="minorHAnsi" w:eastAsiaTheme="minorEastAsia" w:hAnsiTheme="minorHAnsi" w:cstheme="minorBidi"/>
          <w:noProof/>
          <w:sz w:val="22"/>
          <w:szCs w:val="22"/>
        </w:rPr>
      </w:pPr>
      <w:hyperlink w:anchor="_Toc510515703" w:history="1">
        <w:r w:rsidR="00E72DCC" w:rsidRPr="00310AF7">
          <w:rPr>
            <w:rStyle w:val="Hyperlink"/>
            <w:noProof/>
          </w:rPr>
          <w:t>3.1</w:t>
        </w:r>
        <w:r w:rsidR="00E72DCC">
          <w:rPr>
            <w:rFonts w:asciiTheme="minorHAnsi" w:eastAsiaTheme="minorEastAsia" w:hAnsiTheme="minorHAnsi" w:cstheme="minorBidi"/>
            <w:noProof/>
            <w:sz w:val="22"/>
            <w:szCs w:val="22"/>
          </w:rPr>
          <w:tab/>
        </w:r>
        <w:r w:rsidR="00E72DCC" w:rsidRPr="00310AF7">
          <w:rPr>
            <w:rStyle w:val="Hyperlink"/>
            <w:noProof/>
          </w:rPr>
          <w:t>Modul herunterladen</w:t>
        </w:r>
        <w:r w:rsidR="00E72DCC">
          <w:rPr>
            <w:noProof/>
            <w:webHidden/>
          </w:rPr>
          <w:tab/>
        </w:r>
        <w:r w:rsidR="00E72DCC">
          <w:rPr>
            <w:noProof/>
            <w:webHidden/>
          </w:rPr>
          <w:fldChar w:fldCharType="begin"/>
        </w:r>
        <w:r w:rsidR="00E72DCC">
          <w:rPr>
            <w:noProof/>
            <w:webHidden/>
          </w:rPr>
          <w:instrText xml:space="preserve"> PAGEREF _Toc510515703 \h </w:instrText>
        </w:r>
        <w:r w:rsidR="00E72DCC">
          <w:rPr>
            <w:noProof/>
            <w:webHidden/>
          </w:rPr>
        </w:r>
        <w:r w:rsidR="00E72DCC">
          <w:rPr>
            <w:noProof/>
            <w:webHidden/>
          </w:rPr>
          <w:fldChar w:fldCharType="separate"/>
        </w:r>
        <w:r w:rsidR="007A4133">
          <w:rPr>
            <w:noProof/>
            <w:webHidden/>
          </w:rPr>
          <w:t>6</w:t>
        </w:r>
        <w:r w:rsidR="00E72DCC">
          <w:rPr>
            <w:noProof/>
            <w:webHidden/>
          </w:rPr>
          <w:fldChar w:fldCharType="end"/>
        </w:r>
      </w:hyperlink>
    </w:p>
    <w:p w14:paraId="152D7EEE" w14:textId="77777777" w:rsidR="00E72DCC" w:rsidRDefault="000654B8">
      <w:pPr>
        <w:pStyle w:val="Verzeichnis2"/>
        <w:rPr>
          <w:rFonts w:asciiTheme="minorHAnsi" w:eastAsiaTheme="minorEastAsia" w:hAnsiTheme="minorHAnsi" w:cstheme="minorBidi"/>
          <w:noProof/>
          <w:sz w:val="22"/>
          <w:szCs w:val="22"/>
        </w:rPr>
      </w:pPr>
      <w:hyperlink w:anchor="_Toc510515704" w:history="1">
        <w:r w:rsidR="00E72DCC" w:rsidRPr="00310AF7">
          <w:rPr>
            <w:rStyle w:val="Hyperlink"/>
            <w:noProof/>
          </w:rPr>
          <w:t>3.2</w:t>
        </w:r>
        <w:r w:rsidR="00E72DCC">
          <w:rPr>
            <w:rFonts w:asciiTheme="minorHAnsi" w:eastAsiaTheme="minorEastAsia" w:hAnsiTheme="minorHAnsi" w:cstheme="minorBidi"/>
            <w:noProof/>
            <w:sz w:val="22"/>
            <w:szCs w:val="22"/>
          </w:rPr>
          <w:tab/>
        </w:r>
        <w:r w:rsidR="00E72DCC" w:rsidRPr="00310AF7">
          <w:rPr>
            <w:rStyle w:val="Hyperlink"/>
            <w:noProof/>
          </w:rPr>
          <w:t>Modul aktivieren</w:t>
        </w:r>
        <w:r w:rsidR="00E72DCC">
          <w:rPr>
            <w:noProof/>
            <w:webHidden/>
          </w:rPr>
          <w:tab/>
        </w:r>
        <w:r w:rsidR="00E72DCC">
          <w:rPr>
            <w:noProof/>
            <w:webHidden/>
          </w:rPr>
          <w:fldChar w:fldCharType="begin"/>
        </w:r>
        <w:r w:rsidR="00E72DCC">
          <w:rPr>
            <w:noProof/>
            <w:webHidden/>
          </w:rPr>
          <w:instrText xml:space="preserve"> PAGEREF _Toc510515704 \h </w:instrText>
        </w:r>
        <w:r w:rsidR="00E72DCC">
          <w:rPr>
            <w:noProof/>
            <w:webHidden/>
          </w:rPr>
        </w:r>
        <w:r w:rsidR="00E72DCC">
          <w:rPr>
            <w:noProof/>
            <w:webHidden/>
          </w:rPr>
          <w:fldChar w:fldCharType="separate"/>
        </w:r>
        <w:r w:rsidR="007A4133">
          <w:rPr>
            <w:noProof/>
            <w:webHidden/>
          </w:rPr>
          <w:t>6</w:t>
        </w:r>
        <w:r w:rsidR="00E72DCC">
          <w:rPr>
            <w:noProof/>
            <w:webHidden/>
          </w:rPr>
          <w:fldChar w:fldCharType="end"/>
        </w:r>
      </w:hyperlink>
    </w:p>
    <w:p w14:paraId="0D6B2B48" w14:textId="77777777" w:rsidR="00E72DCC" w:rsidRDefault="000654B8">
      <w:pPr>
        <w:pStyle w:val="Verzeichnis2"/>
        <w:rPr>
          <w:rFonts w:asciiTheme="minorHAnsi" w:eastAsiaTheme="minorEastAsia" w:hAnsiTheme="minorHAnsi" w:cstheme="minorBidi"/>
          <w:noProof/>
          <w:sz w:val="22"/>
          <w:szCs w:val="22"/>
        </w:rPr>
      </w:pPr>
      <w:hyperlink w:anchor="_Toc510515705" w:history="1">
        <w:r w:rsidR="00E72DCC" w:rsidRPr="00310AF7">
          <w:rPr>
            <w:rStyle w:val="Hyperlink"/>
            <w:noProof/>
          </w:rPr>
          <w:t>3.3</w:t>
        </w:r>
        <w:r w:rsidR="00E72DCC">
          <w:rPr>
            <w:rFonts w:asciiTheme="minorHAnsi" w:eastAsiaTheme="minorEastAsia" w:hAnsiTheme="minorHAnsi" w:cstheme="minorBidi"/>
            <w:noProof/>
            <w:sz w:val="22"/>
            <w:szCs w:val="22"/>
          </w:rPr>
          <w:tab/>
        </w:r>
        <w:r w:rsidR="00E72DCC" w:rsidRPr="00310AF7">
          <w:rPr>
            <w:rStyle w:val="Hyperlink"/>
            <w:noProof/>
          </w:rPr>
          <w:t>Temporäre Dateien löschen</w:t>
        </w:r>
        <w:r w:rsidR="00E72DCC">
          <w:rPr>
            <w:noProof/>
            <w:webHidden/>
          </w:rPr>
          <w:tab/>
        </w:r>
        <w:r w:rsidR="00E72DCC">
          <w:rPr>
            <w:noProof/>
            <w:webHidden/>
          </w:rPr>
          <w:fldChar w:fldCharType="begin"/>
        </w:r>
        <w:r w:rsidR="00E72DCC">
          <w:rPr>
            <w:noProof/>
            <w:webHidden/>
          </w:rPr>
          <w:instrText xml:space="preserve"> PAGEREF _Toc510515705 \h </w:instrText>
        </w:r>
        <w:r w:rsidR="00E72DCC">
          <w:rPr>
            <w:noProof/>
            <w:webHidden/>
          </w:rPr>
        </w:r>
        <w:r w:rsidR="00E72DCC">
          <w:rPr>
            <w:noProof/>
            <w:webHidden/>
          </w:rPr>
          <w:fldChar w:fldCharType="separate"/>
        </w:r>
        <w:r w:rsidR="007A4133">
          <w:rPr>
            <w:noProof/>
            <w:webHidden/>
          </w:rPr>
          <w:t>6</w:t>
        </w:r>
        <w:r w:rsidR="00E72DCC">
          <w:rPr>
            <w:noProof/>
            <w:webHidden/>
          </w:rPr>
          <w:fldChar w:fldCharType="end"/>
        </w:r>
      </w:hyperlink>
    </w:p>
    <w:p w14:paraId="6368332F" w14:textId="77777777" w:rsidR="00E72DCC" w:rsidRDefault="000654B8">
      <w:pPr>
        <w:pStyle w:val="Verzeichnis1"/>
        <w:tabs>
          <w:tab w:val="left" w:pos="400"/>
        </w:tabs>
        <w:rPr>
          <w:rFonts w:asciiTheme="minorHAnsi" w:eastAsiaTheme="minorEastAsia" w:hAnsiTheme="minorHAnsi" w:cstheme="minorBidi"/>
          <w:noProof/>
          <w:sz w:val="22"/>
          <w:szCs w:val="22"/>
        </w:rPr>
      </w:pPr>
      <w:hyperlink w:anchor="_Toc510515706" w:history="1">
        <w:r w:rsidR="00E72DCC" w:rsidRPr="00310AF7">
          <w:rPr>
            <w:rStyle w:val="Hyperlink"/>
            <w:noProof/>
          </w:rPr>
          <w:t>4</w:t>
        </w:r>
        <w:r w:rsidR="00E72DCC">
          <w:rPr>
            <w:rFonts w:asciiTheme="minorHAnsi" w:eastAsiaTheme="minorEastAsia" w:hAnsiTheme="minorHAnsi" w:cstheme="minorBidi"/>
            <w:noProof/>
            <w:sz w:val="22"/>
            <w:szCs w:val="22"/>
          </w:rPr>
          <w:tab/>
        </w:r>
        <w:r w:rsidR="00E72DCC" w:rsidRPr="00310AF7">
          <w:rPr>
            <w:rStyle w:val="Hyperlink"/>
            <w:noProof/>
          </w:rPr>
          <w:t>Konfiguration</w:t>
        </w:r>
        <w:r w:rsidR="00E72DCC">
          <w:rPr>
            <w:noProof/>
            <w:webHidden/>
          </w:rPr>
          <w:tab/>
        </w:r>
        <w:r w:rsidR="00E72DCC">
          <w:rPr>
            <w:noProof/>
            <w:webHidden/>
          </w:rPr>
          <w:fldChar w:fldCharType="begin"/>
        </w:r>
        <w:r w:rsidR="00E72DCC">
          <w:rPr>
            <w:noProof/>
            <w:webHidden/>
          </w:rPr>
          <w:instrText xml:space="preserve"> PAGEREF _Toc510515706 \h </w:instrText>
        </w:r>
        <w:r w:rsidR="00E72DCC">
          <w:rPr>
            <w:noProof/>
            <w:webHidden/>
          </w:rPr>
        </w:r>
        <w:r w:rsidR="00E72DCC">
          <w:rPr>
            <w:noProof/>
            <w:webHidden/>
          </w:rPr>
          <w:fldChar w:fldCharType="separate"/>
        </w:r>
        <w:r w:rsidR="007A4133">
          <w:rPr>
            <w:noProof/>
            <w:webHidden/>
          </w:rPr>
          <w:t>6</w:t>
        </w:r>
        <w:r w:rsidR="00E72DCC">
          <w:rPr>
            <w:noProof/>
            <w:webHidden/>
          </w:rPr>
          <w:fldChar w:fldCharType="end"/>
        </w:r>
      </w:hyperlink>
    </w:p>
    <w:p w14:paraId="2F807D99" w14:textId="77777777" w:rsidR="00E72DCC" w:rsidRDefault="000654B8">
      <w:pPr>
        <w:pStyle w:val="Verzeichnis1"/>
        <w:tabs>
          <w:tab w:val="left" w:pos="400"/>
        </w:tabs>
        <w:rPr>
          <w:rFonts w:asciiTheme="minorHAnsi" w:eastAsiaTheme="minorEastAsia" w:hAnsiTheme="minorHAnsi" w:cstheme="minorBidi"/>
          <w:noProof/>
          <w:sz w:val="22"/>
          <w:szCs w:val="22"/>
        </w:rPr>
      </w:pPr>
      <w:hyperlink w:anchor="_Toc510515707" w:history="1">
        <w:r w:rsidR="00E72DCC" w:rsidRPr="00310AF7">
          <w:rPr>
            <w:rStyle w:val="Hyperlink"/>
            <w:noProof/>
          </w:rPr>
          <w:t>5</w:t>
        </w:r>
        <w:r w:rsidR="00E72DCC">
          <w:rPr>
            <w:rFonts w:asciiTheme="minorHAnsi" w:eastAsiaTheme="minorEastAsia" w:hAnsiTheme="minorHAnsi" w:cstheme="minorBidi"/>
            <w:noProof/>
            <w:sz w:val="22"/>
            <w:szCs w:val="22"/>
          </w:rPr>
          <w:tab/>
        </w:r>
        <w:r w:rsidR="00E72DCC" w:rsidRPr="00310AF7">
          <w:rPr>
            <w:rStyle w:val="Hyperlink"/>
            <w:noProof/>
          </w:rPr>
          <w:t>Funktionsbeschreibung</w:t>
        </w:r>
        <w:r w:rsidR="00E72DCC">
          <w:rPr>
            <w:noProof/>
            <w:webHidden/>
          </w:rPr>
          <w:tab/>
        </w:r>
        <w:r w:rsidR="00E72DCC">
          <w:rPr>
            <w:noProof/>
            <w:webHidden/>
          </w:rPr>
          <w:fldChar w:fldCharType="begin"/>
        </w:r>
        <w:r w:rsidR="00E72DCC">
          <w:rPr>
            <w:noProof/>
            <w:webHidden/>
          </w:rPr>
          <w:instrText xml:space="preserve"> PAGEREF _Toc510515707 \h </w:instrText>
        </w:r>
        <w:r w:rsidR="00E72DCC">
          <w:rPr>
            <w:noProof/>
            <w:webHidden/>
          </w:rPr>
        </w:r>
        <w:r w:rsidR="00E72DCC">
          <w:rPr>
            <w:noProof/>
            <w:webHidden/>
          </w:rPr>
          <w:fldChar w:fldCharType="separate"/>
        </w:r>
        <w:r w:rsidR="007A4133">
          <w:rPr>
            <w:noProof/>
            <w:webHidden/>
          </w:rPr>
          <w:t>8</w:t>
        </w:r>
        <w:r w:rsidR="00E72DCC">
          <w:rPr>
            <w:noProof/>
            <w:webHidden/>
          </w:rPr>
          <w:fldChar w:fldCharType="end"/>
        </w:r>
      </w:hyperlink>
    </w:p>
    <w:p w14:paraId="6F5F2328" w14:textId="77777777" w:rsidR="00E72DCC" w:rsidRDefault="000654B8">
      <w:pPr>
        <w:pStyle w:val="Verzeichnis2"/>
        <w:rPr>
          <w:rFonts w:asciiTheme="minorHAnsi" w:eastAsiaTheme="minorEastAsia" w:hAnsiTheme="minorHAnsi" w:cstheme="minorBidi"/>
          <w:noProof/>
          <w:sz w:val="22"/>
          <w:szCs w:val="22"/>
        </w:rPr>
      </w:pPr>
      <w:hyperlink w:anchor="_Toc510515708" w:history="1">
        <w:r w:rsidR="00E72DCC" w:rsidRPr="00310AF7">
          <w:rPr>
            <w:rStyle w:val="Hyperlink"/>
            <w:noProof/>
          </w:rPr>
          <w:t>5.1</w:t>
        </w:r>
        <w:r w:rsidR="00E72DCC">
          <w:rPr>
            <w:rFonts w:asciiTheme="minorHAnsi" w:eastAsiaTheme="minorEastAsia" w:hAnsiTheme="minorHAnsi" w:cstheme="minorBidi"/>
            <w:noProof/>
            <w:sz w:val="22"/>
            <w:szCs w:val="22"/>
          </w:rPr>
          <w:tab/>
        </w:r>
        <w:r w:rsidR="00E72DCC" w:rsidRPr="00310AF7">
          <w:rPr>
            <w:rStyle w:val="Hyperlink"/>
            <w:noProof/>
          </w:rPr>
          <w:t>Lieferadresse</w:t>
        </w:r>
        <w:r w:rsidR="00E72DCC">
          <w:rPr>
            <w:noProof/>
            <w:webHidden/>
          </w:rPr>
          <w:tab/>
        </w:r>
        <w:r w:rsidR="00E72DCC">
          <w:rPr>
            <w:noProof/>
            <w:webHidden/>
          </w:rPr>
          <w:fldChar w:fldCharType="begin"/>
        </w:r>
        <w:r w:rsidR="00E72DCC">
          <w:rPr>
            <w:noProof/>
            <w:webHidden/>
          </w:rPr>
          <w:instrText xml:space="preserve"> PAGEREF _Toc510515708 \h </w:instrText>
        </w:r>
        <w:r w:rsidR="00E72DCC">
          <w:rPr>
            <w:noProof/>
            <w:webHidden/>
          </w:rPr>
        </w:r>
        <w:r w:rsidR="00E72DCC">
          <w:rPr>
            <w:noProof/>
            <w:webHidden/>
          </w:rPr>
          <w:fldChar w:fldCharType="separate"/>
        </w:r>
        <w:r w:rsidR="007A4133">
          <w:rPr>
            <w:noProof/>
            <w:webHidden/>
          </w:rPr>
          <w:t>8</w:t>
        </w:r>
        <w:r w:rsidR="00E72DCC">
          <w:rPr>
            <w:noProof/>
            <w:webHidden/>
          </w:rPr>
          <w:fldChar w:fldCharType="end"/>
        </w:r>
      </w:hyperlink>
    </w:p>
    <w:p w14:paraId="2FD4A7CC" w14:textId="77777777" w:rsidR="00E72DCC" w:rsidRDefault="000654B8">
      <w:pPr>
        <w:pStyle w:val="Verzeichnis2"/>
        <w:rPr>
          <w:rFonts w:asciiTheme="minorHAnsi" w:eastAsiaTheme="minorEastAsia" w:hAnsiTheme="minorHAnsi" w:cstheme="minorBidi"/>
          <w:noProof/>
          <w:sz w:val="22"/>
          <w:szCs w:val="22"/>
        </w:rPr>
      </w:pPr>
      <w:hyperlink w:anchor="_Toc510515709" w:history="1">
        <w:r w:rsidR="00E72DCC" w:rsidRPr="00310AF7">
          <w:rPr>
            <w:rStyle w:val="Hyperlink"/>
            <w:noProof/>
          </w:rPr>
          <w:t>5.2</w:t>
        </w:r>
        <w:r w:rsidR="00E72DCC">
          <w:rPr>
            <w:rFonts w:asciiTheme="minorHAnsi" w:eastAsiaTheme="minorEastAsia" w:hAnsiTheme="minorHAnsi" w:cstheme="minorBidi"/>
            <w:noProof/>
            <w:sz w:val="22"/>
            <w:szCs w:val="22"/>
          </w:rPr>
          <w:tab/>
        </w:r>
        <w:r w:rsidR="00E72DCC" w:rsidRPr="00310AF7">
          <w:rPr>
            <w:rStyle w:val="Hyperlink"/>
            <w:noProof/>
          </w:rPr>
          <w:t>Registrierung</w:t>
        </w:r>
        <w:r w:rsidR="00E72DCC">
          <w:rPr>
            <w:noProof/>
            <w:webHidden/>
          </w:rPr>
          <w:tab/>
        </w:r>
        <w:r w:rsidR="00E72DCC">
          <w:rPr>
            <w:noProof/>
            <w:webHidden/>
          </w:rPr>
          <w:fldChar w:fldCharType="begin"/>
        </w:r>
        <w:r w:rsidR="00E72DCC">
          <w:rPr>
            <w:noProof/>
            <w:webHidden/>
          </w:rPr>
          <w:instrText xml:space="preserve"> PAGEREF _Toc510515709 \h </w:instrText>
        </w:r>
        <w:r w:rsidR="00E72DCC">
          <w:rPr>
            <w:noProof/>
            <w:webHidden/>
          </w:rPr>
        </w:r>
        <w:r w:rsidR="00E72DCC">
          <w:rPr>
            <w:noProof/>
            <w:webHidden/>
          </w:rPr>
          <w:fldChar w:fldCharType="separate"/>
        </w:r>
        <w:r w:rsidR="007A4133">
          <w:rPr>
            <w:noProof/>
            <w:webHidden/>
          </w:rPr>
          <w:t>10</w:t>
        </w:r>
        <w:r w:rsidR="00E72DCC">
          <w:rPr>
            <w:noProof/>
            <w:webHidden/>
          </w:rPr>
          <w:fldChar w:fldCharType="end"/>
        </w:r>
      </w:hyperlink>
    </w:p>
    <w:p w14:paraId="0C36171A" w14:textId="77777777" w:rsidR="00E72DCC" w:rsidRDefault="000654B8">
      <w:pPr>
        <w:pStyle w:val="Verzeichnis2"/>
        <w:rPr>
          <w:rFonts w:asciiTheme="minorHAnsi" w:eastAsiaTheme="minorEastAsia" w:hAnsiTheme="minorHAnsi" w:cstheme="minorBidi"/>
          <w:noProof/>
          <w:sz w:val="22"/>
          <w:szCs w:val="22"/>
        </w:rPr>
      </w:pPr>
      <w:hyperlink w:anchor="_Toc510515710" w:history="1">
        <w:r w:rsidR="00E72DCC" w:rsidRPr="00310AF7">
          <w:rPr>
            <w:rStyle w:val="Hyperlink"/>
            <w:noProof/>
          </w:rPr>
          <w:t>5.3</w:t>
        </w:r>
        <w:r w:rsidR="00E72DCC">
          <w:rPr>
            <w:rFonts w:asciiTheme="minorHAnsi" w:eastAsiaTheme="minorEastAsia" w:hAnsiTheme="minorHAnsi" w:cstheme="minorBidi"/>
            <w:noProof/>
            <w:sz w:val="22"/>
            <w:szCs w:val="22"/>
          </w:rPr>
          <w:tab/>
        </w:r>
        <w:r w:rsidR="00E72DCC" w:rsidRPr="00310AF7">
          <w:rPr>
            <w:rStyle w:val="Hyperlink"/>
            <w:noProof/>
          </w:rPr>
          <w:t>Bewertung</w:t>
        </w:r>
        <w:r w:rsidR="00E72DCC">
          <w:rPr>
            <w:noProof/>
            <w:webHidden/>
          </w:rPr>
          <w:tab/>
        </w:r>
        <w:r w:rsidR="00E72DCC">
          <w:rPr>
            <w:noProof/>
            <w:webHidden/>
          </w:rPr>
          <w:fldChar w:fldCharType="begin"/>
        </w:r>
        <w:r w:rsidR="00E72DCC">
          <w:rPr>
            <w:noProof/>
            <w:webHidden/>
          </w:rPr>
          <w:instrText xml:space="preserve"> PAGEREF _Toc510515710 \h </w:instrText>
        </w:r>
        <w:r w:rsidR="00E72DCC">
          <w:rPr>
            <w:noProof/>
            <w:webHidden/>
          </w:rPr>
        </w:r>
        <w:r w:rsidR="00E72DCC">
          <w:rPr>
            <w:noProof/>
            <w:webHidden/>
          </w:rPr>
          <w:fldChar w:fldCharType="separate"/>
        </w:r>
        <w:r w:rsidR="007A4133">
          <w:rPr>
            <w:noProof/>
            <w:webHidden/>
          </w:rPr>
          <w:t>10</w:t>
        </w:r>
        <w:r w:rsidR="00E72DCC">
          <w:rPr>
            <w:noProof/>
            <w:webHidden/>
          </w:rPr>
          <w:fldChar w:fldCharType="end"/>
        </w:r>
      </w:hyperlink>
    </w:p>
    <w:p w14:paraId="1220F9B2" w14:textId="77777777" w:rsidR="00E72DCC" w:rsidRDefault="000654B8">
      <w:pPr>
        <w:pStyle w:val="Verzeichnis2"/>
        <w:rPr>
          <w:rFonts w:asciiTheme="minorHAnsi" w:eastAsiaTheme="minorEastAsia" w:hAnsiTheme="minorHAnsi" w:cstheme="minorBidi"/>
          <w:noProof/>
          <w:sz w:val="22"/>
          <w:szCs w:val="22"/>
        </w:rPr>
      </w:pPr>
      <w:hyperlink w:anchor="_Toc510515711" w:history="1">
        <w:r w:rsidR="00E72DCC" w:rsidRPr="00310AF7">
          <w:rPr>
            <w:rStyle w:val="Hyperlink"/>
            <w:noProof/>
          </w:rPr>
          <w:t>5.4</w:t>
        </w:r>
        <w:r w:rsidR="00E72DCC">
          <w:rPr>
            <w:rFonts w:asciiTheme="minorHAnsi" w:eastAsiaTheme="minorEastAsia" w:hAnsiTheme="minorHAnsi" w:cstheme="minorBidi"/>
            <w:noProof/>
            <w:sz w:val="22"/>
            <w:szCs w:val="22"/>
          </w:rPr>
          <w:tab/>
        </w:r>
        <w:r w:rsidR="00E72DCC" w:rsidRPr="00310AF7">
          <w:rPr>
            <w:rStyle w:val="Hyperlink"/>
            <w:noProof/>
          </w:rPr>
          <w:t>Kontaktformular</w:t>
        </w:r>
        <w:r w:rsidR="00E72DCC">
          <w:rPr>
            <w:noProof/>
            <w:webHidden/>
          </w:rPr>
          <w:tab/>
        </w:r>
        <w:r w:rsidR="00E72DCC">
          <w:rPr>
            <w:noProof/>
            <w:webHidden/>
          </w:rPr>
          <w:fldChar w:fldCharType="begin"/>
        </w:r>
        <w:r w:rsidR="00E72DCC">
          <w:rPr>
            <w:noProof/>
            <w:webHidden/>
          </w:rPr>
          <w:instrText xml:space="preserve"> PAGEREF _Toc510515711 \h </w:instrText>
        </w:r>
        <w:r w:rsidR="00E72DCC">
          <w:rPr>
            <w:noProof/>
            <w:webHidden/>
          </w:rPr>
        </w:r>
        <w:r w:rsidR="00E72DCC">
          <w:rPr>
            <w:noProof/>
            <w:webHidden/>
          </w:rPr>
          <w:fldChar w:fldCharType="separate"/>
        </w:r>
        <w:r w:rsidR="007A4133">
          <w:rPr>
            <w:noProof/>
            <w:webHidden/>
          </w:rPr>
          <w:t>11</w:t>
        </w:r>
        <w:r w:rsidR="00E72DCC">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0515700"/>
      <w:r w:rsidRPr="00D1566F">
        <w:rPr>
          <w:lang w:val="de-DE"/>
        </w:rPr>
        <w:lastRenderedPageBreak/>
        <w:t>Einführung</w:t>
      </w:r>
      <w:bookmarkEnd w:id="22"/>
    </w:p>
    <w:p w14:paraId="5BA3CD68" w14:textId="1F84E4BA" w:rsidR="00997B3B" w:rsidRDefault="002E607E" w:rsidP="00247BE8">
      <w:r w:rsidRPr="002E607E">
        <w:t xml:space="preserve">Das Modul GDPR </w:t>
      </w:r>
      <w:proofErr w:type="spellStart"/>
      <w:r w:rsidR="00997B3B">
        <w:t>Opt</w:t>
      </w:r>
      <w:proofErr w:type="spellEnd"/>
      <w:r w:rsidR="00997B3B">
        <w:t>-in</w:t>
      </w:r>
      <w:r w:rsidRPr="002E607E">
        <w:t xml:space="preserve"> stellt </w:t>
      </w:r>
      <w:proofErr w:type="spellStart"/>
      <w:r w:rsidR="0023025F">
        <w:t>Opt</w:t>
      </w:r>
      <w:proofErr w:type="spellEnd"/>
      <w:r w:rsidR="0023025F">
        <w:t>-in-</w:t>
      </w:r>
      <w:r w:rsidR="00997B3B">
        <w:t>F</w:t>
      </w:r>
      <w:r w:rsidRPr="002E607E">
        <w:t xml:space="preserve">unktionen bereit, welche der OXID eShop für die Umsetzung der Datenschutz-Grundverordnung (DSGVO) benötigt. </w:t>
      </w:r>
    </w:p>
    <w:p w14:paraId="5618B3BD" w14:textId="77777777" w:rsidR="00997B3B" w:rsidRDefault="00997B3B" w:rsidP="00247BE8"/>
    <w:p w14:paraId="29A34CB6" w14:textId="730960CF" w:rsidR="0023025F" w:rsidRDefault="0023025F" w:rsidP="00247BE8">
      <w:r>
        <w:t>Damit wird ermöglicht, dass der Kunde beim 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 xml:space="preserve">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w:t>
      </w:r>
      <w:proofErr w:type="spellStart"/>
      <w:r w:rsidRPr="002E607E">
        <w:t>Protection</w:t>
      </w:r>
      <w:proofErr w:type="spellEnd"/>
      <w:r w:rsidRPr="002E607E">
        <w:t xml:space="preserve">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w:t>
      </w:r>
      <w:proofErr w:type="spellStart"/>
      <w:r w:rsidRPr="002E607E">
        <w:t>Trusted</w:t>
      </w:r>
      <w:proofErr w:type="spellEnd"/>
      <w:r w:rsidRPr="002E607E">
        <w:t xml:space="preserve">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 xml:space="preserve">GDPR </w:t>
      </w:r>
      <w:proofErr w:type="spellStart"/>
      <w:r w:rsidR="00454C88">
        <w:t>Opt</w:t>
      </w:r>
      <w:proofErr w:type="spellEnd"/>
      <w:r w:rsidR="00454C88">
        <w:t>-in</w:t>
      </w:r>
    </w:p>
    <w:p w14:paraId="6BC45356" w14:textId="082FEDE5" w:rsidR="00F8231B" w:rsidRPr="00D1566F" w:rsidRDefault="00F8231B" w:rsidP="00F45EB9">
      <w:pPr>
        <w:tabs>
          <w:tab w:val="left" w:pos="1134"/>
        </w:tabs>
      </w:pPr>
      <w:r w:rsidRPr="00D1566F">
        <w:t xml:space="preserve">Version: </w:t>
      </w:r>
      <w:r w:rsidR="00F45EB9" w:rsidRPr="00D1566F">
        <w:tab/>
      </w:r>
      <w:r w:rsidR="009651B6">
        <w:t>1</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30A557B6" w14:textId="55DB7060" w:rsidR="00AB0712" w:rsidRDefault="00AB0712" w:rsidP="00AB0712">
      <w:pPr>
        <w:pStyle w:val="Listenabsatz"/>
        <w:numPr>
          <w:ilvl w:val="0"/>
          <w:numId w:val="6"/>
        </w:numPr>
      </w:pPr>
      <w:r>
        <w:t xml:space="preserve">Modul unterstützt die </w:t>
      </w:r>
      <w:proofErr w:type="spellStart"/>
      <w:r>
        <w:t>Themes</w:t>
      </w:r>
      <w:proofErr w:type="spellEnd"/>
      <w:r>
        <w:t xml:space="preserve"> "</w:t>
      </w:r>
      <w:proofErr w:type="spellStart"/>
      <w:r>
        <w:t>Azure</w:t>
      </w:r>
      <w:proofErr w:type="spellEnd"/>
      <w:r>
        <w:t>" und "Flow"</w:t>
      </w:r>
    </w:p>
    <w:p w14:paraId="5222BCAE" w14:textId="3C4DFB96" w:rsidR="00AB0712" w:rsidRDefault="006955D9" w:rsidP="006955D9">
      <w:pPr>
        <w:pStyle w:val="Listenabsatz"/>
        <w:numPr>
          <w:ilvl w:val="0"/>
          <w:numId w:val="6"/>
        </w:numPr>
      </w:pPr>
      <w:proofErr w:type="spellStart"/>
      <w:r>
        <w:t>Opt</w:t>
      </w:r>
      <w:proofErr w:type="spellEnd"/>
      <w:r>
        <w:t>-in beim Anlegen von</w:t>
      </w:r>
      <w:r w:rsidRPr="006955D9">
        <w:t xml:space="preserve"> Lieferadresse </w:t>
      </w:r>
      <w:r>
        <w:t xml:space="preserve">kann </w:t>
      </w:r>
      <w:r w:rsidRPr="006955D9">
        <w:t>an</w:t>
      </w:r>
      <w:r>
        <w:t>ge</w:t>
      </w:r>
      <w:r w:rsidRPr="006955D9">
        <w:t>zeig</w:t>
      </w:r>
      <w:r>
        <w:t>t werd</w:t>
      </w:r>
      <w:r w:rsidRPr="006955D9">
        <w:t>en</w:t>
      </w:r>
      <w:r w:rsidR="00AB0712">
        <w:t xml:space="preserve"> </w:t>
      </w:r>
    </w:p>
    <w:p w14:paraId="19AD37B4" w14:textId="447E0A36" w:rsidR="00AB0712" w:rsidRDefault="006955D9" w:rsidP="00AB0712">
      <w:pPr>
        <w:pStyle w:val="Listenabsatz"/>
        <w:numPr>
          <w:ilvl w:val="0"/>
          <w:numId w:val="6"/>
        </w:numPr>
      </w:pPr>
      <w:proofErr w:type="spellStart"/>
      <w:r>
        <w:t>Opt</w:t>
      </w:r>
      <w:proofErr w:type="spellEnd"/>
      <w:r>
        <w:t>-in beim Registrieren im Shop kann eingeblendet werden</w:t>
      </w:r>
    </w:p>
    <w:p w14:paraId="253EBBB9" w14:textId="78C94603" w:rsidR="00AB0712" w:rsidRDefault="006955D9" w:rsidP="00AB0712">
      <w:pPr>
        <w:pStyle w:val="Listenabsatz"/>
        <w:numPr>
          <w:ilvl w:val="0"/>
          <w:numId w:val="6"/>
        </w:numPr>
      </w:pPr>
      <w:proofErr w:type="spellStart"/>
      <w:r>
        <w:t>Opt</w:t>
      </w:r>
      <w:proofErr w:type="spellEnd"/>
      <w:r>
        <w:t>-in bei der Bewertung von Artikel</w:t>
      </w:r>
      <w:r w:rsidR="005B4106">
        <w:t>n</w:t>
      </w:r>
      <w:r>
        <w:t xml:space="preserve"> ist möglich</w:t>
      </w:r>
    </w:p>
    <w:p w14:paraId="76434318" w14:textId="57869D0D" w:rsidR="006955D9" w:rsidRPr="006955D9" w:rsidRDefault="00AB0712" w:rsidP="006955D9">
      <w:pPr>
        <w:pStyle w:val="Listenabsatz"/>
        <w:numPr>
          <w:ilvl w:val="0"/>
          <w:numId w:val="6"/>
        </w:numPr>
      </w:pPr>
      <w:r>
        <w:t>K</w:t>
      </w:r>
      <w:r w:rsidR="006955D9">
        <w:t xml:space="preserve">ontaktformular kann </w:t>
      </w:r>
      <w:proofErr w:type="spellStart"/>
      <w:r w:rsidR="006955D9">
        <w:t>Opt</w:t>
      </w:r>
      <w:proofErr w:type="spellEnd"/>
      <w:r w:rsidR="006955D9">
        <w:t xml:space="preserve">-in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3" w:name="_Toc510515701"/>
      <w:r w:rsidRPr="00D1566F">
        <w:rPr>
          <w:lang w:val="de-DE"/>
        </w:rPr>
        <w:lastRenderedPageBreak/>
        <w:t>Systemvoraussetzung</w:t>
      </w:r>
      <w:r w:rsidR="002E743F" w:rsidRPr="00D1566F">
        <w:rPr>
          <w:lang w:val="de-DE"/>
        </w:rPr>
        <w:t>en</w:t>
      </w:r>
      <w:bookmarkEnd w:id="23"/>
    </w:p>
    <w:p w14:paraId="23240DEB" w14:textId="0B556460" w:rsidR="0000637C" w:rsidRPr="0000637C" w:rsidRDefault="00B471C7" w:rsidP="0000637C">
      <w:r w:rsidRPr="00B471C7">
        <w:t xml:space="preserve">Für das Modul GDPR </w:t>
      </w:r>
      <w:proofErr w:type="spellStart"/>
      <w:r w:rsidR="00322E63">
        <w:t>Opt</w:t>
      </w:r>
      <w:proofErr w:type="spellEnd"/>
      <w:r w:rsidR="00322E63">
        <w:t>-in</w:t>
      </w:r>
      <w:r w:rsidRPr="00B471C7">
        <w:t xml:space="preserve"> sind keine speziellen Systemvoraussetzungen notwendig. Es gelten die des OXID eShop: </w:t>
      </w:r>
      <w:hyperlink r:id="rId18" w:history="1">
        <w:r w:rsidRPr="00B471C7">
          <w:rPr>
            <w:rStyle w:val="Hyperlink"/>
          </w:rPr>
          <w:t>https://docs.oxid-esales.com/eshop/de/5.3/installation/neu-installation/server-und-systemvoraussetzungen.html</w:t>
        </w:r>
      </w:hyperlink>
      <w:r w:rsidRPr="00B471C7">
        <w:t>.</w:t>
      </w:r>
    </w:p>
    <w:p w14:paraId="517D476A" w14:textId="3383720A" w:rsidR="00A6479B" w:rsidRDefault="00A6479B" w:rsidP="00A6479B">
      <w:pPr>
        <w:pStyle w:val="berschrift1"/>
        <w:rPr>
          <w:lang w:val="de-DE"/>
        </w:rPr>
      </w:pPr>
      <w:bookmarkStart w:id="24" w:name="_Toc510515702"/>
      <w:r w:rsidRPr="00D1566F">
        <w:rPr>
          <w:lang w:val="de-DE"/>
        </w:rPr>
        <w:t>Installation</w:t>
      </w:r>
      <w:bookmarkEnd w:id="24"/>
    </w:p>
    <w:p w14:paraId="06CEB1B0" w14:textId="7A9895EB" w:rsidR="0000637C" w:rsidRPr="0000637C" w:rsidRDefault="00B471C7" w:rsidP="0000637C">
      <w:r w:rsidRPr="00B471C7">
        <w:t xml:space="preserve">Dieser Abschnitt beschreibt die Installation des Moduls GDPR </w:t>
      </w:r>
      <w:proofErr w:type="spellStart"/>
      <w:r w:rsidR="00322E63">
        <w:t>Opt</w:t>
      </w:r>
      <w:proofErr w:type="spellEnd"/>
      <w:r w:rsidR="00322E63">
        <w:t>-in</w:t>
      </w:r>
      <w:r w:rsidRPr="00B471C7">
        <w:t xml:space="preserve"> für den OXID eShop Version 4.10.*/5.3.*. Befolgen Sie die Anleitung Schritt für Schritt.</w:t>
      </w:r>
    </w:p>
    <w:p w14:paraId="02533705" w14:textId="1E42D1AD" w:rsidR="0000637C" w:rsidRDefault="0000637C" w:rsidP="0000637C">
      <w:pPr>
        <w:pStyle w:val="berschrift2"/>
        <w:ind w:hanging="1997"/>
        <w:rPr>
          <w:lang w:val="de-DE"/>
        </w:rPr>
      </w:pPr>
      <w:bookmarkStart w:id="25" w:name="_Toc510515703"/>
      <w:r>
        <w:rPr>
          <w:lang w:val="de-DE"/>
        </w:rPr>
        <w:t xml:space="preserve">Modul </w:t>
      </w:r>
      <w:r w:rsidR="00242AB7">
        <w:rPr>
          <w:lang w:val="de-DE"/>
        </w:rPr>
        <w:t>herunterladen</w:t>
      </w:r>
      <w:bookmarkEnd w:id="25"/>
    </w:p>
    <w:p w14:paraId="42C7FA60" w14:textId="7607500B" w:rsidR="00D62DEF" w:rsidRDefault="00242AB7" w:rsidP="00AE6B28">
      <w:r>
        <w:t xml:space="preserve">Laden Sie sich das Modul aus dem </w:t>
      </w:r>
      <w:proofErr w:type="spellStart"/>
      <w:r>
        <w:t>GitHub</w:t>
      </w:r>
      <w:proofErr w:type="spellEnd"/>
      <w:r>
        <w:t xml:space="preserve">-Repository </w:t>
      </w:r>
      <w:r w:rsidR="00852BDE" w:rsidRPr="00852BDE">
        <w:rPr>
          <w:rStyle w:val="BenutzereingabenundCodeZchn"/>
        </w:rPr>
        <w:t>https://github.com/OXID-eSales/gdpr-optin-module/tree/v1.0.0</w:t>
      </w:r>
      <w:r w:rsidRPr="00970226">
        <w:t xml:space="preserve"> </w:t>
      </w:r>
      <w:r>
        <w:t xml:space="preserve">herunter. </w:t>
      </w:r>
      <w:r w:rsidRPr="001D298B">
        <w:t xml:space="preserve">Kopieren </w:t>
      </w:r>
      <w:r>
        <w:t xml:space="preserve">Sie </w:t>
      </w:r>
      <w:r w:rsidRPr="001D298B">
        <w:t xml:space="preserve">den Inhalt des Ordners </w:t>
      </w:r>
      <w:r w:rsidRPr="001D298B">
        <w:rPr>
          <w:rStyle w:val="DateinamenundPfadeZchn"/>
        </w:rPr>
        <w:t>/</w:t>
      </w:r>
      <w:proofErr w:type="spellStart"/>
      <w:r>
        <w:rPr>
          <w:rStyle w:val="DateinamenundPfadeZchn"/>
        </w:rPr>
        <w:t>source</w:t>
      </w:r>
      <w:proofErr w:type="spellEnd"/>
      <w:r>
        <w:rPr>
          <w:rStyle w:val="DateinamenundPfadeZchn"/>
        </w:rPr>
        <w:t>/</w:t>
      </w:r>
      <w:proofErr w:type="spellStart"/>
      <w:r>
        <w:rPr>
          <w:rStyle w:val="DateinamenundPfadeZchn"/>
        </w:rPr>
        <w:t>modules</w:t>
      </w:r>
      <w:proofErr w:type="spellEnd"/>
      <w:r>
        <w:rPr>
          <w:rStyle w:val="DateinamenundPfadeZchn"/>
        </w:rPr>
        <w:t>/</w:t>
      </w:r>
      <w:proofErr w:type="spellStart"/>
      <w:r>
        <w:rPr>
          <w:rStyle w:val="DateinamenundPfadeZchn"/>
        </w:rPr>
        <w:t>oe</w:t>
      </w:r>
      <w:proofErr w:type="spellEnd"/>
      <w:r>
        <w:rPr>
          <w:rStyle w:val="DateinamenundPfadeZchn"/>
        </w:rPr>
        <w:t>/</w:t>
      </w:r>
      <w:r w:rsidRPr="001D298B">
        <w:t xml:space="preserve"> </w:t>
      </w:r>
      <w:r>
        <w:t>aus der gepackten .</w:t>
      </w:r>
      <w:proofErr w:type="spellStart"/>
      <w:r>
        <w:t>zip</w:t>
      </w:r>
      <w:proofErr w:type="spellEnd"/>
      <w:r>
        <w:t xml:space="preserve">-Datei </w:t>
      </w:r>
      <w:r w:rsidRPr="001D298B">
        <w:t>in das Hauptverzeichnis Ihres Shops.</w:t>
      </w:r>
    </w:p>
    <w:p w14:paraId="74B6A91B" w14:textId="10A62F86" w:rsidR="009167F2" w:rsidRPr="001E3F03" w:rsidRDefault="001E3F03" w:rsidP="001E3F03">
      <w:pPr>
        <w:pStyle w:val="berschrift2"/>
        <w:ind w:hanging="1997"/>
        <w:rPr>
          <w:lang w:val="de-DE"/>
        </w:rPr>
      </w:pPr>
      <w:bookmarkStart w:id="26" w:name="_Toc337651802"/>
      <w:bookmarkStart w:id="27" w:name="_Toc349642080"/>
      <w:bookmarkStart w:id="28" w:name="_Toc349643159"/>
      <w:bookmarkStart w:id="29" w:name="_Toc354657457"/>
      <w:bookmarkStart w:id="30" w:name="_Toc355611719"/>
      <w:bookmarkStart w:id="31" w:name="_Toc363138684"/>
      <w:bookmarkStart w:id="32" w:name="_Toc363138704"/>
      <w:bookmarkStart w:id="33" w:name="_Toc367197250"/>
      <w:bookmarkStart w:id="34" w:name="_Toc367275686"/>
      <w:bookmarkStart w:id="35" w:name="_Toc368046718"/>
      <w:bookmarkStart w:id="36" w:name="_Toc368047572"/>
      <w:bookmarkStart w:id="37" w:name="_Toc368048483"/>
      <w:bookmarkStart w:id="38" w:name="_Toc368386939"/>
      <w:bookmarkStart w:id="39" w:name="_Toc510515704"/>
      <w:bookmarkStart w:id="40" w:name="_Ref196626940"/>
      <w:bookmarkEnd w:id="26"/>
      <w:bookmarkEnd w:id="27"/>
      <w:bookmarkEnd w:id="28"/>
      <w:bookmarkEnd w:id="29"/>
      <w:bookmarkEnd w:id="30"/>
      <w:bookmarkEnd w:id="31"/>
      <w:bookmarkEnd w:id="32"/>
      <w:bookmarkEnd w:id="33"/>
      <w:bookmarkEnd w:id="34"/>
      <w:bookmarkEnd w:id="35"/>
      <w:bookmarkEnd w:id="36"/>
      <w:bookmarkEnd w:id="37"/>
      <w:bookmarkEnd w:id="38"/>
      <w:r>
        <w:rPr>
          <w:lang w:val="de-DE"/>
        </w:rPr>
        <w:t>Modul a</w:t>
      </w:r>
      <w:r w:rsidR="00992BB6" w:rsidRPr="001E3F03">
        <w:rPr>
          <w:lang w:val="de-DE"/>
        </w:rPr>
        <w:t>ktivier</w:t>
      </w:r>
      <w:r>
        <w:rPr>
          <w:lang w:val="de-DE"/>
        </w:rPr>
        <w:t>en</w:t>
      </w:r>
      <w:bookmarkEnd w:id="39"/>
    </w:p>
    <w:p w14:paraId="73FC3EF8" w14:textId="5E514ED7" w:rsidR="004A6B6A" w:rsidRDefault="00992BB6" w:rsidP="004A6B6A">
      <w:r w:rsidRPr="008B59E6">
        <w:t xml:space="preserve">Das Modul </w:t>
      </w:r>
      <w:r w:rsidR="008B59E6" w:rsidRPr="00B471C7">
        <w:t xml:space="preserve">GDPR </w:t>
      </w:r>
      <w:proofErr w:type="spellStart"/>
      <w:r w:rsidR="0022169D">
        <w:t>Opt</w:t>
      </w:r>
      <w:proofErr w:type="spellEnd"/>
      <w:r w:rsidR="0022169D">
        <w:t>-in</w:t>
      </w:r>
      <w:r w:rsidR="004A6B6A" w:rsidRPr="008B59E6">
        <w:t xml:space="preserve"> muss im Shop aktiviert werden. </w:t>
      </w:r>
      <w:r w:rsidR="00852BDE">
        <w:t>Auf</w:t>
      </w:r>
      <w:r w:rsidR="004A6B6A" w:rsidRPr="00D1566F">
        <w:t xml:space="preserve">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1" w:name="_Toc510515705"/>
      <w:r w:rsidRPr="00D1566F">
        <w:rPr>
          <w:lang w:val="de-DE"/>
        </w:rPr>
        <w:t>Temporäre Dateien löschen</w:t>
      </w:r>
      <w:bookmarkEnd w:id="41"/>
    </w:p>
    <w:p w14:paraId="3266C4AA" w14:textId="506F8945" w:rsidR="001E3F03" w:rsidRPr="00D1566F" w:rsidRDefault="001E3F03" w:rsidP="004A6B6A">
      <w:r w:rsidRPr="00D1566F">
        <w:t xml:space="preserve">Löschen Sie alle Dateien und Ordner außer der </w:t>
      </w:r>
      <w:r w:rsidRPr="00D1566F">
        <w:rPr>
          <w:rStyle w:val="DateinamenundPfadeZchn"/>
        </w:rPr>
        <w:t>.</w:t>
      </w:r>
      <w:proofErr w:type="spellStart"/>
      <w:r w:rsidRPr="00D1566F">
        <w:rPr>
          <w:rStyle w:val="DateinamenundPfadeZchn"/>
        </w:rPr>
        <w:t>htaccess</w:t>
      </w:r>
      <w:proofErr w:type="spellEnd"/>
      <w:r w:rsidRPr="00D1566F">
        <w:t xml:space="preserve"> aus dem Verzeichnis </w:t>
      </w:r>
      <w:r w:rsidRPr="00D1566F">
        <w:rPr>
          <w:rStyle w:val="DateinamenundPfadeZchn"/>
        </w:rPr>
        <w:t>/</w:t>
      </w:r>
      <w:proofErr w:type="spellStart"/>
      <w:r w:rsidRPr="00D1566F">
        <w:rPr>
          <w:rStyle w:val="DateinamenundPfadeZchn"/>
        </w:rPr>
        <w:t>tmp</w:t>
      </w:r>
      <w:proofErr w:type="spellEnd"/>
      <w:r w:rsidRPr="00D1566F">
        <w:rPr>
          <w:rFonts w:ascii="Verdana,BoldItalic" w:hAnsi="Verdana,BoldItalic" w:cs="Verdana,BoldItalic"/>
          <w:b/>
          <w:bCs/>
          <w:i/>
          <w:iCs/>
          <w:color w:val="404040"/>
        </w:rPr>
        <w:t xml:space="preserve"> </w:t>
      </w:r>
      <w:r>
        <w:t>des Shops.</w:t>
      </w:r>
    </w:p>
    <w:p w14:paraId="7353192D" w14:textId="7E4390C5" w:rsidR="00D90423" w:rsidRPr="00D1566F" w:rsidRDefault="00D90423" w:rsidP="00D90423">
      <w:pPr>
        <w:pStyle w:val="berschrift1"/>
        <w:rPr>
          <w:lang w:val="de-DE"/>
        </w:rPr>
      </w:pPr>
      <w:bookmarkStart w:id="42" w:name="_Toc510515706"/>
      <w:bookmarkEnd w:id="40"/>
      <w:r w:rsidRPr="00D1566F">
        <w:rPr>
          <w:lang w:val="de-DE"/>
        </w:rPr>
        <w:t>Konfiguration</w:t>
      </w:r>
      <w:bookmarkEnd w:id="42"/>
    </w:p>
    <w:p w14:paraId="5106B130" w14:textId="0E464200" w:rsidR="007E5A50" w:rsidRDefault="009155A3" w:rsidP="007E5A50">
      <w:pPr>
        <w:rPr>
          <w:b/>
        </w:rPr>
      </w:pPr>
      <w:bookmarkStart w:id="43"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proofErr w:type="spellStart"/>
      <w:r w:rsidR="0022169D">
        <w:t>Opt</w:t>
      </w:r>
      <w:proofErr w:type="spellEnd"/>
      <w:r w:rsidR="0022169D">
        <w:t>-in</w:t>
      </w:r>
      <w:r w:rsidR="00870E17" w:rsidRPr="00870E17">
        <w:t xml:space="preserve"> aus der Liste der Module. Sie finden die Einstellungen auf der Registerkarte </w:t>
      </w:r>
      <w:proofErr w:type="spellStart"/>
      <w:r w:rsidR="00870E17" w:rsidRPr="00870E17">
        <w:rPr>
          <w:b/>
        </w:rPr>
        <w:t>Einstell</w:t>
      </w:r>
      <w:proofErr w:type="spellEnd"/>
      <w:r w:rsidR="00870E17" w:rsidRPr="00870E17">
        <w:rPr>
          <w:b/>
        </w:rPr>
        <w:t>.</w:t>
      </w:r>
    </w:p>
    <w:p w14:paraId="102AD506" w14:textId="385EAF80" w:rsidR="00870E17" w:rsidRDefault="00036EB7" w:rsidP="007E5A50">
      <w:pPr>
        <w:rPr>
          <w:b/>
        </w:rPr>
      </w:pPr>
      <w:r>
        <w:rPr>
          <w:noProof/>
        </w:rPr>
        <w:lastRenderedPageBreak/>
        <w:drawing>
          <wp:anchor distT="0" distB="0" distL="114300" distR="114300" simplePos="0" relativeHeight="251679744" behindDoc="0" locked="0" layoutInCell="1" allowOverlap="1" wp14:anchorId="54AADC17" wp14:editId="1D00A59A">
            <wp:simplePos x="0" y="0"/>
            <wp:positionH relativeFrom="margin">
              <wp:align>right</wp:align>
            </wp:positionH>
            <wp:positionV relativeFrom="paragraph">
              <wp:posOffset>3175</wp:posOffset>
            </wp:positionV>
            <wp:extent cx="6105525" cy="3362325"/>
            <wp:effectExtent l="0" t="0" r="9525" b="9525"/>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05525" cy="3362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1133B458" wp14:editId="617CCFB2">
                <wp:simplePos x="0" y="0"/>
                <wp:positionH relativeFrom="margin">
                  <wp:align>left</wp:align>
                </wp:positionH>
                <wp:positionV relativeFrom="paragraph">
                  <wp:posOffset>3534410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7A4133">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78.3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7A4133">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7FDF8174" w14:textId="12880500" w:rsidR="00870E17" w:rsidRDefault="00870E17" w:rsidP="007E5A50">
      <w:r w:rsidRPr="00870E17">
        <w:t xml:space="preserve"> </w:t>
      </w:r>
    </w:p>
    <w:p w14:paraId="2B081207" w14:textId="133855A8" w:rsidR="00870E17" w:rsidRDefault="00870E17" w:rsidP="007E5A50"/>
    <w:p w14:paraId="44E105CD" w14:textId="788B4430" w:rsidR="00870E17" w:rsidRPr="00870E17" w:rsidRDefault="00455E69" w:rsidP="00870E17">
      <w:pPr>
        <w:rPr>
          <w:b/>
        </w:rPr>
      </w:pPr>
      <w:r>
        <w:rPr>
          <w:b/>
        </w:rPr>
        <w:t>DSVGO-E</w:t>
      </w:r>
      <w:r w:rsidR="00870E17" w:rsidRPr="00870E17">
        <w:rPr>
          <w:b/>
        </w:rPr>
        <w:t>instellungen</w:t>
      </w:r>
    </w:p>
    <w:p w14:paraId="315B2244" w14:textId="1268A8E5" w:rsidR="00455E69" w:rsidRDefault="00EE743F" w:rsidP="00870E17">
      <w:r>
        <w:t>Hier kann eingestellt werden, ob für das 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3"/>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4" w:name="_Toc510515707"/>
      <w:r w:rsidRPr="00D1566F">
        <w:rPr>
          <w:lang w:val="de-DE"/>
        </w:rPr>
        <w:lastRenderedPageBreak/>
        <w:t>Funktionsbeschreibung</w:t>
      </w:r>
      <w:bookmarkEnd w:id="44"/>
    </w:p>
    <w:p w14:paraId="086370F0" w14:textId="089A8A21" w:rsidR="00455E69" w:rsidRDefault="001B6C4C" w:rsidP="001B6C4C">
      <w:r w:rsidRPr="001B6C4C">
        <w:t>Die Fun</w:t>
      </w:r>
      <w:r w:rsidR="00455E69">
        <w:t xml:space="preserve">ktionen, die das Modul GDPR </w:t>
      </w:r>
      <w:proofErr w:type="spellStart"/>
      <w:r w:rsidR="00455E69">
        <w:t>Opt</w:t>
      </w:r>
      <w:proofErr w:type="spellEnd"/>
      <w:r w:rsidR="00455E69">
        <w: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7CD0D66C" w:rsidR="00F06FF5" w:rsidRDefault="004E4DC5" w:rsidP="005D06F7">
      <w:r>
        <w:t>D</w:t>
      </w:r>
      <w:r w:rsidR="00BA3CEE">
        <w:t xml:space="preserve">ie </w:t>
      </w:r>
      <w:proofErr w:type="spellStart"/>
      <w:r w:rsidR="00BA3CEE">
        <w:t>Opt</w:t>
      </w:r>
      <w:proofErr w:type="spellEnd"/>
      <w:r w:rsidR="00BA3CEE">
        <w:t xml:space="preserve">-ins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35F58A97" w14:textId="12D7EF94" w:rsidR="00F06FF5" w:rsidRPr="00F06FF5" w:rsidRDefault="006E320C" w:rsidP="00F06FF5">
      <w:pPr>
        <w:pStyle w:val="berschrift2"/>
        <w:ind w:hanging="1997"/>
        <w:rPr>
          <w:lang w:val="de-DE"/>
        </w:rPr>
      </w:pPr>
      <w:bookmarkStart w:id="45" w:name="_Toc510515708"/>
      <w:r>
        <w:rPr>
          <w:lang w:val="de-DE"/>
        </w:rPr>
        <w:t>Lieferadresse</w:t>
      </w:r>
      <w:bookmarkEnd w:id="45"/>
    </w:p>
    <w:p w14:paraId="0029E7B2" w14:textId="600A2C0A" w:rsidR="00C31310" w:rsidRDefault="00F84F5D" w:rsidP="005D06F7">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w:t>
      </w:r>
      <w:r>
        <w:t xml:space="preserve"> Hier kann eine vorhandene Lieferadresse bearbeitet oder eine neue hinzugefügt werden. </w:t>
      </w:r>
    </w:p>
    <w:p w14:paraId="27C77875" w14:textId="77777777" w:rsidR="00621C6F" w:rsidRDefault="00621C6F" w:rsidP="005D06F7"/>
    <w:p w14:paraId="7D2D076D" w14:textId="77777777" w:rsidR="00621C6F" w:rsidRDefault="00621C6F" w:rsidP="00621C6F">
      <w:r>
        <w:t xml:space="preserve">Wurde die Moduleinstellung </w:t>
      </w:r>
      <w:proofErr w:type="spellStart"/>
      <w:r w:rsidRPr="00C55886">
        <w:rPr>
          <w:b/>
        </w:rPr>
        <w:t>Opt</w:t>
      </w:r>
      <w:proofErr w:type="spellEnd"/>
      <w:r w:rsidRPr="00C55886">
        <w:rPr>
          <w:b/>
        </w:rPr>
        <w:t>-in für Lieferadresse anzeigen</w:t>
      </w:r>
      <w:r w:rsidRPr="00C55886">
        <w:t xml:space="preserve"> </w:t>
      </w:r>
      <w:r>
        <w:t>aktiviert, ist die explizite Zustimmung des Kunden notwendig, damit die Lieferadresse gespeichert werden kann.</w:t>
      </w:r>
    </w:p>
    <w:p w14:paraId="4382CAB2" w14:textId="77777777" w:rsidR="00621C6F" w:rsidRDefault="00621C6F" w:rsidP="00621C6F"/>
    <w:p w14:paraId="2A64EEE1" w14:textId="1E5D6116" w:rsidR="00621C6F" w:rsidRDefault="00621C6F" w:rsidP="005D06F7">
      <w:r>
        <w:t>Das Bearbeit</w:t>
      </w:r>
      <w:r w:rsidRPr="00C02630">
        <w:t xml:space="preserve">en </w:t>
      </w:r>
      <w:r>
        <w:t xml:space="preserve">und Hinzufügen </w:t>
      </w:r>
      <w:r w:rsidRPr="00C02630">
        <w:t>von Lieferadressen ist auch direkt im Bestellprozess möglich.</w:t>
      </w:r>
    </w:p>
    <w:p w14:paraId="73126309" w14:textId="56A90D0F" w:rsidR="00955618" w:rsidRDefault="00825F9E" w:rsidP="005D06F7">
      <w:r>
        <w:rPr>
          <w:noProof/>
        </w:rPr>
        <w:lastRenderedPageBreak/>
        <mc:AlternateContent>
          <mc:Choice Requires="wps">
            <w:drawing>
              <wp:anchor distT="0" distB="0" distL="114300" distR="114300" simplePos="0" relativeHeight="251682816" behindDoc="0" locked="0" layoutInCell="1" allowOverlap="1" wp14:anchorId="0D1847FE" wp14:editId="2544AEEA">
                <wp:simplePos x="0" y="0"/>
                <wp:positionH relativeFrom="margin">
                  <wp:align>left</wp:align>
                </wp:positionH>
                <wp:positionV relativeFrom="paragraph">
                  <wp:posOffset>6762750</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7" type="#_x0000_t202" style="position:absolute;margin-left:0;margin-top:532.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Qv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" stroked="f">
                <v:textbox inset="0,0,0,0">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016E396D" wp14:editId="43E63A86">
            <wp:simplePos x="0" y="0"/>
            <wp:positionH relativeFrom="margin">
              <wp:align>left</wp:align>
            </wp:positionH>
            <wp:positionV relativeFrom="paragraph">
              <wp:posOffset>38100</wp:posOffset>
            </wp:positionV>
            <wp:extent cx="5689600" cy="6503035"/>
            <wp:effectExtent l="38100" t="38100" r="101600" b="8826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689600" cy="65030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6F71502" w14:textId="77777777" w:rsidR="00825F9E" w:rsidRDefault="00825F9E" w:rsidP="005D06F7"/>
    <w:p w14:paraId="5FEDCAF0" w14:textId="77777777" w:rsidR="00825F9E" w:rsidRDefault="00825F9E" w:rsidP="005D06F7"/>
    <w:p w14:paraId="6130CA23" w14:textId="77777777" w:rsidR="00621C6F" w:rsidRDefault="00621C6F" w:rsidP="005D06F7"/>
    <w:p w14:paraId="270983CC" w14:textId="42F9D744" w:rsidR="006E320C" w:rsidRPr="00A17D36" w:rsidRDefault="006E320C" w:rsidP="006E320C">
      <w:pPr>
        <w:pStyle w:val="berschrift2"/>
        <w:ind w:hanging="1997"/>
        <w:rPr>
          <w:lang w:val="de-DE"/>
        </w:rPr>
      </w:pPr>
      <w:bookmarkStart w:id="46" w:name="_Toc510515709"/>
      <w:r>
        <w:rPr>
          <w:lang w:val="de-DE"/>
        </w:rPr>
        <w:lastRenderedPageBreak/>
        <w:t>Registrierung</w:t>
      </w:r>
      <w:bookmarkEnd w:id="46"/>
    </w:p>
    <w:p w14:paraId="3311FD7B" w14:textId="230899FE"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2636A671" w:rsidR="00C55886" w:rsidRDefault="00C55886" w:rsidP="006E320C"/>
    <w:p w14:paraId="5566AE16" w14:textId="580DA2BB"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591FCA01"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64F77A7F"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8"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BlL2n+NgIAAHcEAAAOAAAAAAAAAAAA&#10;AAAAAC4CAABkcnMvZTJvRG9jLnhtbFBLAQItABQABgAIAAAAIQDzOF3r3wAAAAgBAAAPAAAAAAAA&#10;AAAAAAAAAJAEAABkcnMvZG93bnJldi54bWxQSwUGAAAAAAQABADzAAAAnAUAAAAA&#10;" stroked="f">
                <v:textbox inset="0,0,0,0">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6C9F0C15" w:rsidR="00E32FC3" w:rsidRDefault="00E32FC3" w:rsidP="00E32FC3"/>
    <w:p w14:paraId="54361F64" w14:textId="418BDFDF" w:rsidR="006E320C" w:rsidRPr="00A17D36" w:rsidRDefault="006E320C" w:rsidP="006E320C">
      <w:pPr>
        <w:pStyle w:val="berschrift2"/>
        <w:ind w:hanging="1997"/>
        <w:rPr>
          <w:lang w:val="de-DE"/>
        </w:rPr>
      </w:pPr>
      <w:bookmarkStart w:id="47" w:name="_Toc510515710"/>
      <w:r>
        <w:rPr>
          <w:lang w:val="de-DE"/>
        </w:rPr>
        <w:t>Bewertung</w:t>
      </w:r>
      <w:bookmarkEnd w:id="47"/>
    </w:p>
    <w:p w14:paraId="3B5F12A6" w14:textId="63B8F27C" w:rsidR="006E320C" w:rsidRDefault="005818BE" w:rsidP="006E320C">
      <w:r>
        <w:t xml:space="preserve">Kunden können eine Bewertung zu einem Artikel schreiben und für diesen maximal fünf Sterne vergeben. Ist die Moduleinstellung </w:t>
      </w:r>
      <w:proofErr w:type="spellStart"/>
      <w:r w:rsidRPr="002553D1">
        <w:rPr>
          <w:b/>
        </w:rPr>
        <w:t>Opt</w:t>
      </w:r>
      <w:proofErr w:type="spellEnd"/>
      <w:r w:rsidRPr="002553D1">
        <w:rPr>
          <w:b/>
        </w:rPr>
        <w: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w:t>
      </w:r>
      <w:r w:rsidR="00E73787">
        <w:t>s</w:t>
      </w:r>
      <w:r>
        <w:t xml:space="preserve"> können die Bewertung und das Sterne-Rating nicht gespeichert werden.</w:t>
      </w:r>
      <w:bookmarkStart w:id="48" w:name="_GoBack"/>
      <w:bookmarkEnd w:id="48"/>
    </w:p>
    <w:p w14:paraId="758CF234" w14:textId="335252DB" w:rsidR="00A6059D" w:rsidRDefault="00A6059D" w:rsidP="006E320C"/>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29"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AuRnlvNwIAAHcEAAAOAAAAAAAAAAAA&#10;AAAAAC4CAABkcnMvZTJvRG9jLnhtbFBLAQItABQABgAIAAAAIQCqWE8S3gAAAAgBAAAPAAAAAAAA&#10;AAAAAAAAAJEEAABkcnMvZG93bnJldi54bWxQSwUGAAAAAAQABADzAAAAnAUAAAAA&#10;" stroked="f">
                <v:textbox inset="0,0,0,0">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49" w:name="_Toc510515711"/>
      <w:r>
        <w:rPr>
          <w:lang w:val="de-DE"/>
        </w:rPr>
        <w:t>Kontaktformular</w:t>
      </w:r>
      <w:bookmarkEnd w:id="49"/>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0"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X4NwIAAHcEAAAOAAAAZHJzL2Uyb0RvYy54bWysVMFuGjEQvVfqP1i+lwUa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" stroked="f">
                <v:textbox inset="0,0,0,0">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D1151" w14:textId="77777777" w:rsidR="000654B8" w:rsidRDefault="000654B8">
      <w:r>
        <w:separator/>
      </w:r>
    </w:p>
  </w:endnote>
  <w:endnote w:type="continuationSeparator" w:id="0">
    <w:p w14:paraId="50CED15D" w14:textId="77777777" w:rsidR="000654B8" w:rsidRDefault="00065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0338566"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0338566"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7A4133">
                            <w:rPr>
                              <w:noProof/>
                            </w:rPr>
                            <w:t>9</w:t>
                          </w:r>
                          <w:r>
                            <w:rPr>
                              <w:noProof/>
                            </w:rPr>
                            <w:fldChar w:fldCharType="end"/>
                          </w:r>
                          <w:r w:rsidRPr="00CE2662">
                            <w:t>/</w:t>
                          </w:r>
                          <w:fldSimple w:instr=" NUMPAGES  ">
                            <w:r w:rsidR="007A4133">
                              <w:rPr>
                                <w:noProof/>
                              </w:rPr>
                              <w:t>11</w:t>
                            </w:r>
                          </w:fldSimple>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7A4133">
                      <w:rPr>
                        <w:noProof/>
                      </w:rPr>
                      <w:t>9</w:t>
                    </w:r>
                    <w:r>
                      <w:rPr>
                        <w:noProof/>
                      </w:rPr>
                      <w:fldChar w:fldCharType="end"/>
                    </w:r>
                    <w:r w:rsidRPr="00CE2662">
                      <w:t>/</w:t>
                    </w:r>
                    <w:fldSimple w:instr=" NUMPAGES  ">
                      <w:r w:rsidR="007A4133">
                        <w:rPr>
                          <w:noProof/>
                        </w:rPr>
                        <w:t>11</w:t>
                      </w:r>
                    </w:fldSimple>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354FCFD"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354FCFD"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364E3" w14:textId="77777777" w:rsidR="000654B8" w:rsidRDefault="000654B8">
      <w:r>
        <w:separator/>
      </w:r>
    </w:p>
  </w:footnote>
  <w:footnote w:type="continuationSeparator" w:id="0">
    <w:p w14:paraId="7459A6E3" w14:textId="77777777" w:rsidR="000654B8" w:rsidRDefault="000654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56"/>
    <w:rsid w:val="00032E7B"/>
    <w:rsid w:val="00032EB6"/>
    <w:rsid w:val="000331B4"/>
    <w:rsid w:val="00033FCE"/>
    <w:rsid w:val="0003532E"/>
    <w:rsid w:val="000355BB"/>
    <w:rsid w:val="000366C7"/>
    <w:rsid w:val="00036EB7"/>
    <w:rsid w:val="000427B1"/>
    <w:rsid w:val="00045031"/>
    <w:rsid w:val="00045E9D"/>
    <w:rsid w:val="000460A6"/>
    <w:rsid w:val="000513B7"/>
    <w:rsid w:val="00052AFE"/>
    <w:rsid w:val="00053B9E"/>
    <w:rsid w:val="00061D85"/>
    <w:rsid w:val="00062FB0"/>
    <w:rsid w:val="00063FE4"/>
    <w:rsid w:val="00065444"/>
    <w:rsid w:val="000654B8"/>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1010EB"/>
    <w:rsid w:val="00103AF1"/>
    <w:rsid w:val="00106788"/>
    <w:rsid w:val="0011150C"/>
    <w:rsid w:val="00111D16"/>
    <w:rsid w:val="001125B4"/>
    <w:rsid w:val="001153CD"/>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55A75"/>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512F"/>
    <w:rsid w:val="00215800"/>
    <w:rsid w:val="00217C71"/>
    <w:rsid w:val="00220296"/>
    <w:rsid w:val="0022169D"/>
    <w:rsid w:val="00221BFA"/>
    <w:rsid w:val="002223AE"/>
    <w:rsid w:val="00223004"/>
    <w:rsid w:val="00225507"/>
    <w:rsid w:val="00226D4D"/>
    <w:rsid w:val="0023025F"/>
    <w:rsid w:val="00232338"/>
    <w:rsid w:val="0023287B"/>
    <w:rsid w:val="00232CF2"/>
    <w:rsid w:val="0023663E"/>
    <w:rsid w:val="002372D4"/>
    <w:rsid w:val="0023743D"/>
    <w:rsid w:val="00237D21"/>
    <w:rsid w:val="00240038"/>
    <w:rsid w:val="00242AB7"/>
    <w:rsid w:val="00243A34"/>
    <w:rsid w:val="00244455"/>
    <w:rsid w:val="002478C6"/>
    <w:rsid w:val="00247B39"/>
    <w:rsid w:val="00247BE8"/>
    <w:rsid w:val="00250C16"/>
    <w:rsid w:val="0025253A"/>
    <w:rsid w:val="0025279B"/>
    <w:rsid w:val="00254FF2"/>
    <w:rsid w:val="002550B6"/>
    <w:rsid w:val="002553D1"/>
    <w:rsid w:val="00256BB8"/>
    <w:rsid w:val="002603B4"/>
    <w:rsid w:val="00261227"/>
    <w:rsid w:val="00261870"/>
    <w:rsid w:val="0026251D"/>
    <w:rsid w:val="00263233"/>
    <w:rsid w:val="00264061"/>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6A96"/>
    <w:rsid w:val="00307123"/>
    <w:rsid w:val="00310B1F"/>
    <w:rsid w:val="0031261B"/>
    <w:rsid w:val="003157DF"/>
    <w:rsid w:val="00321EC0"/>
    <w:rsid w:val="003224D6"/>
    <w:rsid w:val="00322E63"/>
    <w:rsid w:val="0032573D"/>
    <w:rsid w:val="00325D36"/>
    <w:rsid w:val="00327667"/>
    <w:rsid w:val="00327C5D"/>
    <w:rsid w:val="00327DB6"/>
    <w:rsid w:val="003322DE"/>
    <w:rsid w:val="00333EAE"/>
    <w:rsid w:val="00334673"/>
    <w:rsid w:val="00334C5B"/>
    <w:rsid w:val="003356B1"/>
    <w:rsid w:val="00336290"/>
    <w:rsid w:val="00336979"/>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4106"/>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1C6F"/>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44D7"/>
    <w:rsid w:val="00694840"/>
    <w:rsid w:val="006955D9"/>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C7E7A"/>
    <w:rsid w:val="006D015F"/>
    <w:rsid w:val="006D1109"/>
    <w:rsid w:val="006D56B7"/>
    <w:rsid w:val="006D5ACB"/>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133"/>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50B60"/>
    <w:rsid w:val="00851AD8"/>
    <w:rsid w:val="00851BBE"/>
    <w:rsid w:val="00852BD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C2176"/>
    <w:rsid w:val="008C6ACB"/>
    <w:rsid w:val="008C70BF"/>
    <w:rsid w:val="008C779F"/>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551A5"/>
    <w:rsid w:val="00A57F64"/>
    <w:rsid w:val="00A6059D"/>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6065"/>
    <w:rsid w:val="00B96DAD"/>
    <w:rsid w:val="00B97D9E"/>
    <w:rsid w:val="00BA175A"/>
    <w:rsid w:val="00BA3CEE"/>
    <w:rsid w:val="00BA5E46"/>
    <w:rsid w:val="00BA6220"/>
    <w:rsid w:val="00BA705F"/>
    <w:rsid w:val="00BA797D"/>
    <w:rsid w:val="00BB0524"/>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85C"/>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787"/>
    <w:rsid w:val="00E73E3E"/>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5.3/installation/neu-installation/server-und-systemvoraussetzungen.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5B402-DD39-44B3-ABA1-66791D2E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1474</Words>
  <Characters>9290</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Opt-in</vt:lpstr>
      <vt:lpstr>Installationsanleitung PayPal</vt:lpstr>
    </vt:vector>
  </TitlesOfParts>
  <Company>OXID eSales GmbH</Company>
  <LinksUpToDate>false</LinksUpToDate>
  <CharactersWithSpaces>10743</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Opt-in</dc:title>
  <dc:creator>OXID eSales</dc:creator>
  <dc:description>Beschreibt das Modul GDPR Opt-in 1.0 für OXID eShop 4.10.*/5.3.*</dc:description>
  <cp:lastModifiedBy>Juergen Busch</cp:lastModifiedBy>
  <cp:revision>737</cp:revision>
  <cp:lastPrinted>2018-04-04T07:46:00Z</cp:lastPrinted>
  <dcterms:created xsi:type="dcterms:W3CDTF">2013-09-17T13:15:00Z</dcterms:created>
  <dcterms:modified xsi:type="dcterms:W3CDTF">2018-04-04T07:46:00Z</dcterms:modified>
</cp:coreProperties>
</file>