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BB6" w:rsidRPr="003F4BB6" w:rsidRDefault="003F4BB6" w:rsidP="003F4BB6">
      <w:pPr>
        <w:pStyle w:val="Default"/>
        <w:spacing w:line="276" w:lineRule="auto"/>
        <w:jc w:val="center"/>
        <w:rPr>
          <w:rFonts w:asciiTheme="minorHAnsi" w:hAnsiTheme="minorHAnsi" w:cstheme="minorHAnsi"/>
        </w:rPr>
      </w:pPr>
      <w:r w:rsidRPr="003F4BB6">
        <w:rPr>
          <w:rFonts w:asciiTheme="minorHAnsi" w:hAnsiTheme="minorHAnsi" w:cstheme="minorHAnsi"/>
        </w:rPr>
        <w:t>§ 15</w:t>
      </w:r>
    </w:p>
    <w:p w:rsidR="003F4BB6" w:rsidRPr="003F4BB6" w:rsidRDefault="003F4BB6" w:rsidP="003F4BB6">
      <w:pPr>
        <w:pStyle w:val="Default"/>
        <w:spacing w:after="40" w:line="276" w:lineRule="auto"/>
        <w:jc w:val="center"/>
        <w:rPr>
          <w:rFonts w:asciiTheme="minorHAnsi" w:hAnsiTheme="minorHAnsi" w:cstheme="minorHAnsi"/>
        </w:rPr>
      </w:pPr>
      <w:r w:rsidRPr="003F4BB6">
        <w:rPr>
          <w:rFonts w:asciiTheme="minorHAnsi" w:hAnsiTheme="minorHAnsi" w:cstheme="minorHAnsi"/>
          <w:b/>
          <w:bCs/>
        </w:rPr>
        <w:t>Maturitní práce a její obhajoba před zkušební maturitní komisí</w:t>
      </w:r>
    </w:p>
    <w:p w:rsidR="003F4BB6" w:rsidRPr="003F4BB6" w:rsidRDefault="003F4BB6" w:rsidP="003F4BB6">
      <w:pPr>
        <w:pStyle w:val="Default"/>
        <w:spacing w:after="40" w:line="276" w:lineRule="auto"/>
        <w:rPr>
          <w:rFonts w:asciiTheme="minorHAnsi" w:hAnsiTheme="minorHAnsi" w:cstheme="minorHAnsi"/>
        </w:rPr>
      </w:pPr>
      <w:r w:rsidRPr="003F4BB6">
        <w:rPr>
          <w:rFonts w:asciiTheme="minorHAnsi" w:hAnsiTheme="minorHAnsi" w:cstheme="minorHAnsi"/>
        </w:rPr>
        <w:t xml:space="preserve">(1) Zadání maturitní práce obsahuje </w:t>
      </w:r>
      <w:bookmarkStart w:id="0" w:name="_GoBack"/>
      <w:bookmarkEnd w:id="0"/>
    </w:p>
    <w:p w:rsidR="003F4BB6" w:rsidRPr="003F4BB6" w:rsidRDefault="003F4BB6" w:rsidP="003F4BB6">
      <w:pPr>
        <w:pStyle w:val="Default"/>
        <w:spacing w:after="40" w:line="276" w:lineRule="auto"/>
        <w:ind w:left="284"/>
        <w:rPr>
          <w:rFonts w:asciiTheme="minorHAnsi" w:hAnsiTheme="minorHAnsi" w:cstheme="minorHAnsi"/>
          <w:color w:val="auto"/>
        </w:rPr>
      </w:pPr>
      <w:r w:rsidRPr="003F4BB6">
        <w:rPr>
          <w:rFonts w:asciiTheme="minorHAnsi" w:hAnsiTheme="minorHAnsi" w:cstheme="minorHAnsi"/>
        </w:rPr>
        <w:t xml:space="preserve">a) téma maturitní práce, </w:t>
      </w:r>
    </w:p>
    <w:p w:rsidR="003F4BB6" w:rsidRPr="003F4BB6" w:rsidRDefault="003F4BB6" w:rsidP="003F4BB6">
      <w:pPr>
        <w:pStyle w:val="Default"/>
        <w:spacing w:after="40" w:line="276" w:lineRule="auto"/>
        <w:ind w:left="284"/>
        <w:rPr>
          <w:rFonts w:asciiTheme="minorHAnsi" w:hAnsiTheme="minorHAnsi" w:cstheme="minorHAnsi"/>
          <w:color w:val="auto"/>
        </w:rPr>
      </w:pPr>
      <w:r w:rsidRPr="003F4BB6">
        <w:rPr>
          <w:rFonts w:asciiTheme="minorHAnsi" w:hAnsiTheme="minorHAnsi" w:cstheme="minorHAnsi"/>
          <w:color w:val="auto"/>
        </w:rPr>
        <w:t xml:space="preserve">b) termín odevzdání maturitní práce a délku obhajoby maturitní práce před zkušební maturitní komisí, </w:t>
      </w:r>
    </w:p>
    <w:p w:rsidR="003F4BB6" w:rsidRPr="003F4BB6" w:rsidRDefault="003F4BB6" w:rsidP="003F4BB6">
      <w:pPr>
        <w:pStyle w:val="Default"/>
        <w:spacing w:after="40" w:line="276" w:lineRule="auto"/>
        <w:ind w:left="284"/>
        <w:rPr>
          <w:rFonts w:asciiTheme="minorHAnsi" w:hAnsiTheme="minorHAnsi" w:cstheme="minorHAnsi"/>
          <w:color w:val="auto"/>
        </w:rPr>
      </w:pPr>
      <w:r w:rsidRPr="003F4BB6">
        <w:rPr>
          <w:rFonts w:asciiTheme="minorHAnsi" w:hAnsiTheme="minorHAnsi" w:cstheme="minorHAnsi"/>
          <w:color w:val="auto"/>
        </w:rPr>
        <w:t xml:space="preserve">c) způsob zpracování a pokyny k obsahu a rozsahu maturitní práce, </w:t>
      </w:r>
    </w:p>
    <w:p w:rsidR="003F4BB6" w:rsidRPr="003F4BB6" w:rsidRDefault="003F4BB6" w:rsidP="003F4BB6">
      <w:pPr>
        <w:pStyle w:val="Default"/>
        <w:spacing w:after="40" w:line="276" w:lineRule="auto"/>
        <w:ind w:left="284"/>
        <w:rPr>
          <w:rFonts w:asciiTheme="minorHAnsi" w:hAnsiTheme="minorHAnsi" w:cstheme="minorHAnsi"/>
          <w:color w:val="auto"/>
        </w:rPr>
      </w:pPr>
      <w:r w:rsidRPr="003F4BB6">
        <w:rPr>
          <w:rFonts w:asciiTheme="minorHAnsi" w:hAnsiTheme="minorHAnsi" w:cstheme="minorHAnsi"/>
          <w:color w:val="auto"/>
        </w:rPr>
        <w:t xml:space="preserve">d) kritéria hodnocení maturitní práce, </w:t>
      </w:r>
    </w:p>
    <w:p w:rsidR="003F4BB6" w:rsidRPr="003F4BB6" w:rsidRDefault="003F4BB6" w:rsidP="003F4BB6">
      <w:pPr>
        <w:pStyle w:val="Default"/>
        <w:spacing w:after="40" w:line="276" w:lineRule="auto"/>
        <w:ind w:left="284"/>
        <w:rPr>
          <w:rFonts w:asciiTheme="minorHAnsi" w:hAnsiTheme="minorHAnsi" w:cstheme="minorHAnsi"/>
          <w:color w:val="auto"/>
        </w:rPr>
      </w:pPr>
      <w:r w:rsidRPr="003F4BB6">
        <w:rPr>
          <w:rFonts w:asciiTheme="minorHAnsi" w:hAnsiTheme="minorHAnsi" w:cstheme="minorHAnsi"/>
          <w:color w:val="auto"/>
        </w:rPr>
        <w:t xml:space="preserve">e) požadavek na počet vyhotovení maturitní práce a </w:t>
      </w:r>
    </w:p>
    <w:p w:rsidR="003F4BB6" w:rsidRPr="003F4BB6" w:rsidRDefault="003F4BB6" w:rsidP="003F4BB6">
      <w:pPr>
        <w:pStyle w:val="Default"/>
        <w:spacing w:after="40" w:line="276" w:lineRule="auto"/>
        <w:ind w:left="284"/>
        <w:rPr>
          <w:rFonts w:asciiTheme="minorHAnsi" w:hAnsiTheme="minorHAnsi" w:cstheme="minorHAnsi"/>
          <w:color w:val="auto"/>
        </w:rPr>
      </w:pPr>
      <w:r w:rsidRPr="003F4BB6">
        <w:rPr>
          <w:rFonts w:asciiTheme="minorHAnsi" w:hAnsiTheme="minorHAnsi" w:cstheme="minorHAnsi"/>
          <w:color w:val="auto"/>
        </w:rPr>
        <w:t xml:space="preserve">f) určení částí tématu zpracovaných jednotlivými žáky v případě, že maturitní práci bude zpracovávat několik žáků společně. </w:t>
      </w:r>
    </w:p>
    <w:p w:rsidR="003F4BB6" w:rsidRDefault="003F4BB6" w:rsidP="003F4BB6">
      <w:pPr>
        <w:pStyle w:val="Default"/>
        <w:spacing w:after="40" w:line="276" w:lineRule="auto"/>
        <w:ind w:left="227" w:hanging="227"/>
        <w:rPr>
          <w:rFonts w:asciiTheme="minorHAnsi" w:hAnsiTheme="minorHAnsi" w:cstheme="minorHAnsi"/>
          <w:color w:val="auto"/>
        </w:rPr>
      </w:pPr>
      <w:r w:rsidRPr="003F4BB6">
        <w:rPr>
          <w:rFonts w:asciiTheme="minorHAnsi" w:hAnsiTheme="minorHAnsi" w:cstheme="minorHAnsi"/>
          <w:color w:val="auto"/>
        </w:rPr>
        <w:t xml:space="preserve">(2) Zadání maturitní práce podle odstavce 1 určí ředitel školy s dostatečným časovým předstihem s ohledem na rozsah, obsah a náročnost zpracování tématu práce, nejpozději však 4 měsíce před termínem obhajoby maturitní práce. Žák má na vypracování maturitní práce lhůtu nejméně jeden měsíc. Pokud je určeno více než jedno téma, žák si téma maturitní práce zvolí v termínu stanoveném ředitelem školy; pokud si žák ve stanoveném termínu téma nezvolí, vylosuje si jedno téma z nabídky určené ředitelem školy. </w:t>
      </w:r>
    </w:p>
    <w:p w:rsidR="003F4BB6" w:rsidRPr="003F4BB6" w:rsidRDefault="003F4BB6" w:rsidP="003F4BB6">
      <w:pPr>
        <w:pStyle w:val="Default"/>
        <w:spacing w:after="40" w:line="276" w:lineRule="auto"/>
        <w:ind w:left="227" w:hanging="227"/>
        <w:rPr>
          <w:rFonts w:asciiTheme="minorHAnsi" w:hAnsiTheme="minorHAnsi" w:cstheme="minorHAnsi"/>
          <w:color w:val="auto"/>
        </w:rPr>
      </w:pPr>
      <w:r w:rsidRPr="003F4BB6">
        <w:rPr>
          <w:rFonts w:asciiTheme="minorHAnsi" w:hAnsiTheme="minorHAnsi" w:cstheme="minorHAnsi"/>
          <w:color w:val="auto"/>
        </w:rPr>
        <w:t xml:space="preserve">(3) Téma a zadání maturitní práce se zachovává i pro opravnou zkoušku a náhradní zkoušku. </w:t>
      </w:r>
    </w:p>
    <w:p w:rsidR="003F4BB6" w:rsidRPr="003F4BB6" w:rsidRDefault="003F4BB6" w:rsidP="003F4BB6">
      <w:pPr>
        <w:pStyle w:val="Default"/>
        <w:spacing w:after="40" w:line="276" w:lineRule="auto"/>
        <w:ind w:left="227" w:hanging="227"/>
        <w:rPr>
          <w:rFonts w:asciiTheme="minorHAnsi" w:hAnsiTheme="minorHAnsi" w:cstheme="minorHAnsi"/>
          <w:color w:val="auto"/>
        </w:rPr>
      </w:pPr>
      <w:r w:rsidRPr="003F4BB6">
        <w:rPr>
          <w:rFonts w:asciiTheme="minorHAnsi" w:hAnsiTheme="minorHAnsi" w:cstheme="minorHAnsi"/>
          <w:color w:val="auto"/>
        </w:rPr>
        <w:t xml:space="preserve">(4) Ředitel školy nejpozději 4 měsíce před termínem obhajoby maturitní práce určí vedoucího maturitní práce a nejpozději jeden měsíc před termínem obhajoby maturitní práce stanoví oponenta maturitní práce. Vedoucím a oponentem maturitní práce může být i fyzická osoba, která není v základním pracovněprávním vztahu12) k právnické osobě vykonávající činnost školy (dále jen „škola“) a která působí nebo působila v oblasti související s tématem maturitní práce. </w:t>
      </w:r>
    </w:p>
    <w:p w:rsidR="003F4BB6" w:rsidRPr="003F4BB6" w:rsidRDefault="003F4BB6" w:rsidP="003F4BB6">
      <w:pPr>
        <w:pStyle w:val="Default"/>
        <w:spacing w:after="40" w:line="276" w:lineRule="auto"/>
        <w:ind w:left="227" w:hanging="227"/>
        <w:rPr>
          <w:rFonts w:asciiTheme="minorHAnsi" w:hAnsiTheme="minorHAnsi" w:cstheme="minorHAnsi"/>
          <w:color w:val="auto"/>
        </w:rPr>
      </w:pPr>
      <w:r w:rsidRPr="003F4BB6">
        <w:rPr>
          <w:rFonts w:asciiTheme="minorHAnsi" w:hAnsiTheme="minorHAnsi" w:cstheme="minorHAnsi"/>
          <w:color w:val="auto"/>
        </w:rPr>
        <w:t xml:space="preserve">(5) Vedoucí a oponent maturitní práce zpracují jednotlivě písemný posudek maturitní práce. Posudky jsou předány žákovi a členům zkušební maturitní komise nejpozději 14 dní před termínem obhajoby maturitní práce. </w:t>
      </w:r>
    </w:p>
    <w:p w:rsidR="003F4BB6" w:rsidRPr="003F4BB6" w:rsidRDefault="003F4BB6" w:rsidP="003F4BB6">
      <w:pPr>
        <w:pStyle w:val="Default"/>
        <w:spacing w:after="40" w:line="276" w:lineRule="auto"/>
        <w:ind w:left="227" w:hanging="227"/>
        <w:rPr>
          <w:rFonts w:asciiTheme="minorHAnsi" w:hAnsiTheme="minorHAnsi" w:cstheme="minorHAnsi"/>
          <w:color w:val="auto"/>
        </w:rPr>
      </w:pPr>
      <w:r w:rsidRPr="003F4BB6">
        <w:rPr>
          <w:rFonts w:asciiTheme="minorHAnsi" w:hAnsiTheme="minorHAnsi" w:cstheme="minorHAnsi"/>
          <w:color w:val="auto"/>
        </w:rPr>
        <w:t xml:space="preserve">(6) Příprava k obhajobě maturitní práce trvá nejméně 5 minut. Obhajoba maturitní práce trvá nejméně 15 minut a nejdéle 30 minut; délku trvání obhajoby maturitní práce stanoví ředitel školy. </w:t>
      </w:r>
    </w:p>
    <w:p w:rsidR="004414BD" w:rsidRPr="003F4BB6" w:rsidRDefault="003F4BB6" w:rsidP="003F4BB6">
      <w:pPr>
        <w:spacing w:after="40" w:line="276" w:lineRule="auto"/>
        <w:ind w:left="227" w:hanging="227"/>
        <w:rPr>
          <w:rFonts w:cstheme="minorHAnsi"/>
          <w:sz w:val="24"/>
          <w:szCs w:val="24"/>
        </w:rPr>
      </w:pPr>
      <w:r w:rsidRPr="003F4BB6">
        <w:rPr>
          <w:rFonts w:cstheme="minorHAnsi"/>
          <w:sz w:val="24"/>
          <w:szCs w:val="24"/>
        </w:rPr>
        <w:t>(7) Neodevzdá-li žák pro vážné důvody práci v termínu stanoveném podle odstavce 1 písm. b), omluví se písemně řediteli školy nejpozději v den stanovený pro odevzdání maturitní práce; uzná-li ředitel školy omluvu žáka, určí žákovi náhradní termín pro odevzdání maturitní práce. Pokud žák maturitní práci neodevzdá v termínu podle odstavce 1 písm. b) bez písemné omluvy s uvedením vážných důvodů nebo pokud mu omluva nebyla uznána, posuzuje se, jako by danou zkoušku vykonal neúspěšně.</w:t>
      </w:r>
    </w:p>
    <w:sectPr w:rsidR="004414BD" w:rsidRPr="003F4BB6" w:rsidSect="003F4BB6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BB6"/>
    <w:rsid w:val="003F4BB6"/>
    <w:rsid w:val="0044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CF93E"/>
  <w15:chartTrackingRefBased/>
  <w15:docId w15:val="{19ED3AF3-AAD9-4E18-8A3A-53D7B758F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Default">
    <w:name w:val="Default"/>
    <w:rsid w:val="003F4B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356</Words>
  <Characters>2107</Characters>
  <Application>Microsoft Office Word</Application>
  <DocSecurity>0</DocSecurity>
  <Lines>17</Lines>
  <Paragraphs>4</Paragraphs>
  <ScaleCrop>false</ScaleCrop>
  <Company>CERMAT</Company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Rojka Jiří</dc:creator>
  <cp:keywords/>
  <dc:description/>
  <cp:lastModifiedBy>Rojka Jiří</cp:lastModifiedBy>
  <cp:revision>1</cp:revision>
  <dcterms:created xsi:type="dcterms:W3CDTF">2025-12-11T10:41:00Z</dcterms:created>
  <dcterms:modified xsi:type="dcterms:W3CDTF">2025-12-11T10:44:00Z</dcterms:modified>
</cp:coreProperties>
</file>