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C02E17">
      <w:pPr>
        <w:pStyle w:val="Titul"/>
      </w:pPr>
      <w:r>
        <w:t>Zdroj symetrického napájení</w:t>
      </w:r>
    </w:p>
    <w:p w:rsidR="008C5A3F" w:rsidRDefault="00D86939">
      <w:pPr>
        <w:pStyle w:val="Autor"/>
      </w:pPr>
      <w:r>
        <w:t>Jan Chroust</w:t>
      </w:r>
    </w:p>
    <w:p w:rsidR="008C5A3F" w:rsidRDefault="00C02E17" w:rsidP="00E73BC4">
      <w:pPr>
        <w:pStyle w:val="Podtitul"/>
        <w:jc w:val="both"/>
      </w:pPr>
      <w:r>
        <w:t>Modul je založen na obvodu LM27762, který umožňuje generovat symetrické napájení v rozsahu 1,5 V - 5 V se zatížitelností celkového proudu 250 mA.</w:t>
      </w:r>
    </w:p>
    <w:p w:rsidR="00B47CEF" w:rsidRDefault="00B47CEF" w:rsidP="00E73BC4">
      <w:pPr>
        <w:pStyle w:val="Podtitul"/>
        <w:jc w:val="both"/>
      </w:pPr>
    </w:p>
    <w:p w:rsidR="00B47CEF" w:rsidRDefault="007872CC" w:rsidP="007872CC">
      <w:pPr>
        <w:pStyle w:val="Podtitul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98.75pt">
            <v:imagedata r:id="rId8" o:title="SYMPOWER02A_Top_small"/>
          </v:shape>
        </w:pict>
      </w:r>
    </w:p>
    <w:p w:rsidR="006B7767" w:rsidRDefault="006B7767" w:rsidP="00E73BC4">
      <w:pPr>
        <w:pStyle w:val="Podtitul"/>
        <w:jc w:val="both"/>
      </w:pPr>
    </w:p>
    <w:p w:rsidR="008C5A3F" w:rsidRDefault="008C5A3F">
      <w:pPr>
        <w:pStyle w:val="Nadpis1"/>
      </w:pPr>
      <w:bookmarkStart w:id="0" w:name="_GoBack"/>
      <w:bookmarkEnd w:id="0"/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5"/>
        <w:gridCol w:w="3200"/>
        <w:gridCol w:w="3203"/>
      </w:tblGrid>
      <w:tr w:rsidR="008C5A3F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FC3208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8C5A3F" w:rsidRDefault="00C02E17" w:rsidP="00C02E17">
            <w:r>
              <w:t>2</w:t>
            </w:r>
            <w:r w:rsidR="00425DD2">
              <w:t>,</w:t>
            </w:r>
            <w:r>
              <w:t>7 V – 5,5</w:t>
            </w:r>
            <w:r w:rsidR="00425DD2">
              <w:t xml:space="preserve"> V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425DD2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5DD2" w:rsidRDefault="00425DD2">
            <w:pPr>
              <w:pStyle w:val="Zhlav"/>
              <w:tabs>
                <w:tab w:val="clear" w:pos="4536"/>
                <w:tab w:val="clear" w:pos="9072"/>
              </w:tabs>
            </w:pPr>
            <w:r>
              <w:t>Proud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425DD2" w:rsidRDefault="00C02E17" w:rsidP="00FC3208">
            <w:r>
              <w:t>Max 250m</w:t>
            </w:r>
            <w:r w:rsidR="00425DD2">
              <w:t>A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5DD2" w:rsidRDefault="00425DD2"/>
        </w:tc>
      </w:tr>
      <w:tr w:rsidR="004D6E99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6E99" w:rsidRDefault="004D6E99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4D6E99" w:rsidRDefault="00531632" w:rsidP="00FC3208">
            <w:r>
              <w:t>LM27762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6E99" w:rsidRDefault="004D6E99"/>
        </w:tc>
      </w:tr>
      <w:tr w:rsidR="00E73BC4" w:rsidTr="00531632">
        <w:tc>
          <w:tcPr>
            <w:tcW w:w="32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00" w:type="dxa"/>
            <w:tcBorders>
              <w:bottom w:val="single" w:sz="12" w:space="0" w:color="auto"/>
            </w:tcBorders>
            <w:vAlign w:val="center"/>
          </w:tcPr>
          <w:p w:rsidR="00E73BC4" w:rsidRDefault="00BB7ED1" w:rsidP="00BB7ED1">
            <w:r>
              <w:t>40.13 x 3</w:t>
            </w:r>
            <w:r w:rsidR="00FC3208">
              <w:t>0.</w:t>
            </w:r>
            <w:r>
              <w:t>00</w:t>
            </w:r>
            <w:r w:rsidR="005D7433">
              <w:t xml:space="preserve"> x 16 mm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6B7767" w:rsidRPr="006B7767" w:rsidRDefault="006B7767" w:rsidP="00435AF6">
      <w:r>
        <w:t>Modul umožňuje generovat symetrické napájení v rozsahu 1,5 V– 5 V. Hodnota výstupních napětí se nastavuje hodnotou odporů ve zpětné vazbě. Odpory R</w:t>
      </w:r>
      <w:r>
        <w:rPr>
          <w:vertAlign w:val="subscript"/>
        </w:rPr>
        <w:t xml:space="preserve">4 </w:t>
      </w:r>
      <w:r>
        <w:t>a R</w:t>
      </w:r>
      <w:r>
        <w:rPr>
          <w:vertAlign w:val="subscript"/>
        </w:rPr>
        <w:t>5</w:t>
      </w:r>
      <w:r>
        <w:t xml:space="preserve"> pro kladnou část, R</w:t>
      </w:r>
      <w:r>
        <w:rPr>
          <w:vertAlign w:val="subscript"/>
        </w:rPr>
        <w:t>6</w:t>
      </w:r>
      <w:r>
        <w:t xml:space="preserve"> a R</w:t>
      </w:r>
      <w:r>
        <w:rPr>
          <w:vertAlign w:val="subscript"/>
        </w:rPr>
        <w:t>7</w:t>
      </w:r>
      <w:r>
        <w:t xml:space="preserve"> pro zápornou část. Je možné vytvořit i nesymetrické napětí, nebo použít pouze jednu větev.</w:t>
      </w:r>
    </w:p>
    <w:p w:rsidR="00435AF6" w:rsidRDefault="006B7767" w:rsidP="00435AF6">
      <w:r>
        <w:t>EN+ a EN- - slouží pro odpojování příslušného výstupu</w:t>
      </w:r>
      <w:r w:rsidR="005069B3">
        <w:t xml:space="preserve"> přivedením nízké úrovně</w:t>
      </w:r>
      <w:r>
        <w:t xml:space="preserve">. </w:t>
      </w:r>
    </w:p>
    <w:p w:rsidR="00435AF6" w:rsidRDefault="006B7767" w:rsidP="00435AF6">
      <w:r>
        <w:t>Stavy</w:t>
      </w:r>
      <w:r w:rsidR="00435AF6">
        <w:t xml:space="preserve"> pin</w:t>
      </w:r>
      <w:r>
        <w:t>u</w:t>
      </w:r>
      <w:r w:rsidR="00435AF6">
        <w:t xml:space="preserve"> PGOOD:</w:t>
      </w:r>
    </w:p>
    <w:p w:rsidR="00435AF6" w:rsidRPr="00435AF6" w:rsidRDefault="00435AF6" w:rsidP="00435AF6">
      <w:r>
        <w:rPr>
          <w:noProof/>
        </w:rPr>
        <w:drawing>
          <wp:inline distT="0" distB="0" distL="0" distR="0">
            <wp:extent cx="6114415" cy="1487170"/>
            <wp:effectExtent l="0" t="0" r="63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DF" w:rsidRDefault="00B30A64" w:rsidP="005F6ADF">
      <w:pPr>
        <w:pStyle w:val="Nadpis2"/>
      </w:pPr>
      <w:r>
        <w:br w:type="page"/>
      </w:r>
      <w:r>
        <w:lastRenderedPageBreak/>
        <w:t>Schéma</w:t>
      </w:r>
    </w:p>
    <w:p w:rsidR="00E27B6A" w:rsidRDefault="00531632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CC464D" wp14:editId="5029E044">
            <wp:extent cx="8017901" cy="5518124"/>
            <wp:effectExtent l="0" t="7303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7" t="4403" r="3195" b="4241"/>
                    <a:stretch/>
                  </pic:blipFill>
                  <pic:spPr bwMode="auto">
                    <a:xfrm rot="5400000">
                      <a:off x="0" y="0"/>
                      <a:ext cx="8035322" cy="553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B73D13" w:rsidRDefault="00531632">
      <w:pPr>
        <w:jc w:val="center"/>
      </w:pPr>
      <w:r>
        <w:rPr>
          <w:noProof/>
        </w:rPr>
        <w:drawing>
          <wp:inline distT="0" distB="0" distL="0" distR="0">
            <wp:extent cx="2170503" cy="2880000"/>
            <wp:effectExtent l="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0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ADF">
        <w:t xml:space="preserve">    </w:t>
      </w:r>
      <w:r>
        <w:rPr>
          <w:noProof/>
        </w:rPr>
        <w:drawing>
          <wp:inline distT="0" distB="0" distL="0" distR="0">
            <wp:extent cx="2177561" cy="288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6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8E" w:rsidRPr="0055529F" w:rsidRDefault="0055529F" w:rsidP="0055529F">
      <w:pPr>
        <w:rPr>
          <w:b/>
        </w:rPr>
      </w:pPr>
      <w:r w:rsidRPr="0055529F">
        <w:rPr>
          <w:b/>
        </w:rPr>
        <w:t>Verze pro +/- 3,3V:</w:t>
      </w:r>
    </w:p>
    <w:tbl>
      <w:tblPr>
        <w:tblW w:w="7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17"/>
        <w:gridCol w:w="2740"/>
        <w:gridCol w:w="740"/>
      </w:tblGrid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C2,C7,C12,C13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LM27762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WSON-12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4D398E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4D398E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C1,C14,C15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NFM21PC105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FIR1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3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C3,C6,C10,C11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C4,C5,C8,C9,C16,C17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6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4D398E">
              <w:rPr>
                <w:color w:val="000000"/>
                <w:sz w:val="22"/>
                <w:szCs w:val="22"/>
              </w:rPr>
              <w:t>SMA_Standard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HEADER_2x03_PARALLEL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J2,J3,J4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HEADER_2x01_PARALLEL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3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HEADER_2x05_PARALLEL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R1,R2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R5,R6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120k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3"/>
      <w:footerReference w:type="default" r:id="rId14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7F" w:rsidRDefault="009C727F">
      <w:pPr>
        <w:spacing w:before="0" w:after="0"/>
      </w:pPr>
      <w:r>
        <w:separator/>
      </w:r>
    </w:p>
  </w:endnote>
  <w:endnote w:type="continuationSeparator" w:id="0">
    <w:p w:rsidR="009C727F" w:rsidRDefault="009C72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C02E17">
    <w:pPr>
      <w:pStyle w:val="Zpat"/>
      <w:rPr>
        <w:lang w:val="en-US"/>
      </w:rPr>
    </w:pPr>
    <w:r w:rsidRPr="00C02E17">
      <w:t>SYMPOWER02A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2716BA">
      <w:rPr>
        <w:noProof/>
      </w:rPr>
      <w:t>2017-04-18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2716BA">
      <w:rPr>
        <w:rStyle w:val="slostrnky"/>
        <w:noProof/>
      </w:rPr>
      <w:t>3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2716BA">
      <w:rPr>
        <w:rStyle w:val="slostrnky"/>
        <w:noProof/>
      </w:rPr>
      <w:t>4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7F" w:rsidRDefault="009C727F">
      <w:pPr>
        <w:spacing w:before="0" w:after="0"/>
      </w:pPr>
      <w:r>
        <w:separator/>
      </w:r>
    </w:p>
  </w:footnote>
  <w:footnote w:type="continuationSeparator" w:id="0">
    <w:p w:rsidR="009C727F" w:rsidRDefault="009C72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02E17" w:rsidP="00B73D13">
          <w:pPr>
            <w:pStyle w:val="Zhlav"/>
            <w:rPr>
              <w:sz w:val="40"/>
            </w:rPr>
          </w:pPr>
          <w:r w:rsidRPr="00C02E17">
            <w:rPr>
              <w:sz w:val="40"/>
            </w:rPr>
            <w:t>SYMPOWER02A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333E2B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333E2B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E455E1" w:rsidRDefault="008C5A3F">
    <w:pPr>
      <w:pStyle w:val="Zhlav"/>
      <w:jc w:val="righ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2CE0"/>
    <w:rsid w:val="00033D13"/>
    <w:rsid w:val="000340C6"/>
    <w:rsid w:val="000B72C9"/>
    <w:rsid w:val="000D3371"/>
    <w:rsid w:val="000D777C"/>
    <w:rsid w:val="000D7876"/>
    <w:rsid w:val="000E7CD9"/>
    <w:rsid w:val="00185E49"/>
    <w:rsid w:val="001A2583"/>
    <w:rsid w:val="001C0310"/>
    <w:rsid w:val="00216FAD"/>
    <w:rsid w:val="002404FC"/>
    <w:rsid w:val="00251CFB"/>
    <w:rsid w:val="00256F7D"/>
    <w:rsid w:val="002716BA"/>
    <w:rsid w:val="00280AA8"/>
    <w:rsid w:val="00283936"/>
    <w:rsid w:val="002C0D44"/>
    <w:rsid w:val="002E248A"/>
    <w:rsid w:val="002F2D19"/>
    <w:rsid w:val="003165D9"/>
    <w:rsid w:val="00333E2B"/>
    <w:rsid w:val="003526A4"/>
    <w:rsid w:val="0035277F"/>
    <w:rsid w:val="003A54D8"/>
    <w:rsid w:val="003C10B9"/>
    <w:rsid w:val="003C21FC"/>
    <w:rsid w:val="003C4B79"/>
    <w:rsid w:val="003E6945"/>
    <w:rsid w:val="00425DD2"/>
    <w:rsid w:val="00435AF6"/>
    <w:rsid w:val="00485D29"/>
    <w:rsid w:val="00492C97"/>
    <w:rsid w:val="004A1DEC"/>
    <w:rsid w:val="004D2E79"/>
    <w:rsid w:val="004D398E"/>
    <w:rsid w:val="004D3CAE"/>
    <w:rsid w:val="004D6E99"/>
    <w:rsid w:val="004F365E"/>
    <w:rsid w:val="005014FF"/>
    <w:rsid w:val="005069B3"/>
    <w:rsid w:val="00531632"/>
    <w:rsid w:val="005437FB"/>
    <w:rsid w:val="0055529F"/>
    <w:rsid w:val="005977AC"/>
    <w:rsid w:val="005C1457"/>
    <w:rsid w:val="005D7433"/>
    <w:rsid w:val="005F6ADF"/>
    <w:rsid w:val="00623559"/>
    <w:rsid w:val="0062475E"/>
    <w:rsid w:val="00641E16"/>
    <w:rsid w:val="00653274"/>
    <w:rsid w:val="006A2F3A"/>
    <w:rsid w:val="006B7767"/>
    <w:rsid w:val="006C6276"/>
    <w:rsid w:val="00714DD6"/>
    <w:rsid w:val="00745646"/>
    <w:rsid w:val="0077479E"/>
    <w:rsid w:val="007872CC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43F8"/>
    <w:rsid w:val="00887B9C"/>
    <w:rsid w:val="008C5A3F"/>
    <w:rsid w:val="008E25BB"/>
    <w:rsid w:val="008F3F4C"/>
    <w:rsid w:val="00904A03"/>
    <w:rsid w:val="00944E17"/>
    <w:rsid w:val="0099695B"/>
    <w:rsid w:val="009B720D"/>
    <w:rsid w:val="009C727F"/>
    <w:rsid w:val="009F5823"/>
    <w:rsid w:val="00A21F39"/>
    <w:rsid w:val="00A34917"/>
    <w:rsid w:val="00A60771"/>
    <w:rsid w:val="00A71D6C"/>
    <w:rsid w:val="00B30A64"/>
    <w:rsid w:val="00B47CEF"/>
    <w:rsid w:val="00B73D13"/>
    <w:rsid w:val="00BB7ED1"/>
    <w:rsid w:val="00BC3592"/>
    <w:rsid w:val="00C02E17"/>
    <w:rsid w:val="00C05591"/>
    <w:rsid w:val="00C70975"/>
    <w:rsid w:val="00C74FFC"/>
    <w:rsid w:val="00CB557F"/>
    <w:rsid w:val="00D12897"/>
    <w:rsid w:val="00D25C95"/>
    <w:rsid w:val="00D80C9C"/>
    <w:rsid w:val="00D81BBF"/>
    <w:rsid w:val="00D83D68"/>
    <w:rsid w:val="00D86939"/>
    <w:rsid w:val="00D9337F"/>
    <w:rsid w:val="00D94A6E"/>
    <w:rsid w:val="00DA5885"/>
    <w:rsid w:val="00DB4F94"/>
    <w:rsid w:val="00DD3C18"/>
    <w:rsid w:val="00E27B6A"/>
    <w:rsid w:val="00E455E1"/>
    <w:rsid w:val="00E73BC4"/>
    <w:rsid w:val="00E95FD3"/>
    <w:rsid w:val="00E97D2B"/>
    <w:rsid w:val="00EA748B"/>
    <w:rsid w:val="00ED07D8"/>
    <w:rsid w:val="00ED5F67"/>
    <w:rsid w:val="00F148E0"/>
    <w:rsid w:val="00F40538"/>
    <w:rsid w:val="00F6158C"/>
    <w:rsid w:val="00FA1589"/>
    <w:rsid w:val="00FB6FE0"/>
    <w:rsid w:val="00FC3208"/>
    <w:rsid w:val="00FD3A96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E770A-0F57-4921-B2BA-F30B1368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  <w:style w:type="character" w:styleId="Zstupntext">
    <w:name w:val="Placeholder Text"/>
    <w:basedOn w:val="Standardnpsmoodstavce"/>
    <w:uiPriority w:val="99"/>
    <w:semiHidden/>
    <w:rsid w:val="00E455E1"/>
    <w:rPr>
      <w:color w:val="808080"/>
    </w:rPr>
  </w:style>
  <w:style w:type="table" w:styleId="Mkatabulky">
    <w:name w:val="Table Grid"/>
    <w:basedOn w:val="Normlntabulka"/>
    <w:uiPriority w:val="59"/>
    <w:rsid w:val="00D8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EE928-5D01-4545-B16F-7A21EC4F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101</TotalTime>
  <Pages>1</Pages>
  <Words>209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SYMPOWER02A</vt:lpstr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SYMPOWER02A</dc:title>
  <dc:subject/>
  <dc:creator>miho</dc:creator>
  <cp:keywords/>
  <cp:lastModifiedBy>Jan Chroust</cp:lastModifiedBy>
  <cp:revision>19</cp:revision>
  <cp:lastPrinted>2017-04-18T06:59:00Z</cp:lastPrinted>
  <dcterms:created xsi:type="dcterms:W3CDTF">2016-11-18T08:57:00Z</dcterms:created>
  <dcterms:modified xsi:type="dcterms:W3CDTF">2017-04-18T06:59:00Z</dcterms:modified>
</cp:coreProperties>
</file>