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kutzcdnvyq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Dokumentace: Omega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Josef Vošvrda C4a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lst6kgdsfi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Úvod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Tento projekt slouží k predikci výsledků závodů MotoGP pomocí modelů strojového učení. Systém umožňuje predikovat, zda jezdec závod dokončí, jaký bude mít výsledný čas a na jakém místě pravděpodobně skončí.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g1ibv15kgn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Architektura systému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Systém se skládá ze tří hlavních částí: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Predikční jádro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): pracuje s modely strojového učení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Uživatelské rozhraní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UI.py</w:t>
      </w:r>
      <w:r w:rsidDel="00000000" w:rsidR="00000000" w:rsidRPr="00000000">
        <w:rPr>
          <w:rtl w:val="0"/>
        </w:rPr>
        <w:t xml:space="preserve">): GUI pro snadné zadávání údajů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Scraper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scraper.py</w:t>
      </w:r>
      <w:r w:rsidDel="00000000" w:rsidR="00000000" w:rsidRPr="00000000">
        <w:rPr>
          <w:rtl w:val="0"/>
        </w:rPr>
        <w:t xml:space="preserve">): sběr dat z webu motogp.com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22sh54llav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Soubory projektu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ryjapdnrsx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main.py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Načítá tři modely: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ml_dnf.dat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ml_time.dat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ml_pos.dat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Funkce:</w:t>
      </w:r>
    </w:p>
    <w:p w:rsidR="00000000" w:rsidDel="00000000" w:rsidP="00000000" w:rsidRDefault="00000000" w:rsidRPr="00000000" w14:paraId="0000000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dnf(inputs)</w:t>
      </w:r>
      <w:r w:rsidDel="00000000" w:rsidR="00000000" w:rsidRPr="00000000">
        <w:rPr>
          <w:rtl w:val="0"/>
        </w:rPr>
        <w:t xml:space="preserve">: predikce nedokončení závodu (0 nebo 1)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time(inputs)</w:t>
      </w:r>
      <w:r w:rsidDel="00000000" w:rsidR="00000000" w:rsidRPr="00000000">
        <w:rPr>
          <w:rtl w:val="0"/>
        </w:rPr>
        <w:t xml:space="preserve">: predikovaný čas v cíli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prediction(inputs)</w:t>
      </w:r>
      <w:r w:rsidDel="00000000" w:rsidR="00000000" w:rsidRPr="00000000">
        <w:rPr>
          <w:rtl w:val="0"/>
        </w:rPr>
        <w:t xml:space="preserve">: predikce celkového umístění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Vstupní formát: slovník s klíči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rider_number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air_temp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track_cond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humidity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season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race_id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Využívá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numpy</w:t>
      </w:r>
      <w:r w:rsidDel="00000000" w:rsidR="00000000" w:rsidRPr="00000000">
        <w:rPr>
          <w:rtl w:val="0"/>
        </w:rPr>
        <w:t xml:space="preserve"> pole a knihovnu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 k práci s modely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l4ghfv4898vc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UI.py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Vytváří GUI pomocí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Nabízí: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Výběr jezdce a závodu (přes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Combobox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Zadání teploty, vlhkosti, stavu trati, sezóny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Tlačítko pro spuštění predikce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Zobrazení výsledků predikce (DNF, čas, pozice)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Mapa jezdců a závodů převedena na číselné ID pro vstup do modelů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724fthd3cfrx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scraper.py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Používá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</w:t>
      </w:r>
      <w:r w:rsidDel="00000000" w:rsidR="00000000" w:rsidRPr="00000000">
        <w:rPr>
          <w:rtl w:val="0"/>
        </w:rPr>
        <w:t xml:space="preserve"> k získání dat ze stránky MotoGP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Funkce: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scrape_motogp_classification(url)</w:t>
      </w:r>
      <w:r w:rsidDel="00000000" w:rsidR="00000000" w:rsidRPr="00000000">
        <w:rPr>
          <w:rtl w:val="0"/>
        </w:rPr>
        <w:t xml:space="preserve">: z webu získá výsledky závodu a údaje o počasí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main(race)</w:t>
      </w:r>
      <w:r w:rsidDel="00000000" w:rsidR="00000000" w:rsidRPr="00000000">
        <w:rPr>
          <w:rtl w:val="0"/>
        </w:rPr>
        <w:t xml:space="preserve">: iteruje přes sezóny 2021–2024, ukládá data do CSV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Vrací: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results_list</w:t>
      </w:r>
      <w:r w:rsidDel="00000000" w:rsidR="00000000" w:rsidRPr="00000000">
        <w:rPr>
          <w:rtl w:val="0"/>
        </w:rPr>
        <w:t xml:space="preserve">: list jezdců s pozicí, body, číslem, jménem, časem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weather_dict</w:t>
      </w:r>
      <w:r w:rsidDel="00000000" w:rsidR="00000000" w:rsidRPr="00000000">
        <w:rPr>
          <w:rtl w:val="0"/>
        </w:rPr>
        <w:t xml:space="preserve">: slovník s počasím (teplota, vlhkost, stav trati, teplota země)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h6bko3g1voc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Modely strojového učení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Modely byly natrénování na historických datech v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Google Collab</w:t>
        </w:r>
      </w:hyperlink>
      <w:r w:rsidDel="00000000" w:rsidR="00000000" w:rsidRPr="00000000">
        <w:rPr>
          <w:rtl w:val="0"/>
        </w:rPr>
        <w:t xml:space="preserve">. Uloženy ve formátu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.dat</w:t>
      </w:r>
      <w:r w:rsidDel="00000000" w:rsidR="00000000" w:rsidRPr="00000000">
        <w:rPr>
          <w:rtl w:val="0"/>
        </w:rPr>
        <w:t xml:space="preserve"> pomocí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pickle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ml_dnf.dat</w:t>
      </w:r>
      <w:r w:rsidDel="00000000" w:rsidR="00000000" w:rsidRPr="00000000">
        <w:rPr>
          <w:rtl w:val="0"/>
        </w:rPr>
        <w:t xml:space="preserve">: klasifikační model (pravděpodobnost nedokončení závodu)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ml_time.dat</w:t>
      </w:r>
      <w:r w:rsidDel="00000000" w:rsidR="00000000" w:rsidRPr="00000000">
        <w:rPr>
          <w:rtl w:val="0"/>
        </w:rPr>
        <w:t xml:space="preserve">: regrese (předpověď času v cíli)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ml_pos.dat</w:t>
      </w:r>
      <w:r w:rsidDel="00000000" w:rsidR="00000000" w:rsidRPr="00000000">
        <w:rPr>
          <w:rtl w:val="0"/>
        </w:rPr>
        <w:t xml:space="preserve">: regrese (předpověď výsledné pozice)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m44uv4hozdm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Uživatelské rozhraní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GUI vytvořené v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Předvyplněné seznamy jezdců a závodních tratí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Možnost zadání environmentálních proměnných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Výstupy formátovány srozumitelně pro uživatele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Ošetření chyb pomocí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messagebox.showerror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b4ksx9ypqd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</w:t>
      </w:r>
      <w:r w:rsidDel="00000000" w:rsidR="00000000" w:rsidRPr="00000000">
        <w:rPr>
          <w:b w:val="1"/>
          <w:sz w:val="34"/>
          <w:szCs w:val="34"/>
          <w:rtl w:val="0"/>
        </w:rPr>
        <w:t xml:space="preserve">. Web scraping a datová příprava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Používá 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selenium</w:t>
      </w:r>
      <w:r w:rsidDel="00000000" w:rsidR="00000000" w:rsidRPr="00000000">
        <w:rPr>
          <w:rtl w:val="0"/>
        </w:rPr>
        <w:t xml:space="preserve"> 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headless</w:t>
      </w:r>
      <w:r w:rsidDel="00000000" w:rsidR="00000000" w:rsidRPr="00000000">
        <w:rPr>
          <w:rtl w:val="0"/>
        </w:rPr>
        <w:t xml:space="preserve"> režimem pro načtení stránky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Extrahují se pouze relevantní data: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 tabulky výsledků závodu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Z panelu s počasím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 ukládají do CSV, které lze použít pro trénink nových modelů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Dále jsem to celé zkompletoval do jednoho csv a dále s tím pracoval v google collab kde jsem data upravoval a čistil.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uprava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mqohfv53ct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7. Spuštění projektu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Instalace requirements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Pomocí: pip install -r requirements.txt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qes4jic16xq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Spuštění GUI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python UI.py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dtsh3zvj1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Spuštění scraperu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python scraper.py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Výsledky budou uloženy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motogp_all_results__&lt;zkratka_závodu&gt;.csv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mp8yskmwgwv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8</w:t>
      </w:r>
      <w:r w:rsidDel="00000000" w:rsidR="00000000" w:rsidRPr="00000000">
        <w:rPr>
          <w:b w:val="1"/>
          <w:sz w:val="34"/>
          <w:szCs w:val="34"/>
          <w:rtl w:val="0"/>
        </w:rPr>
        <w:t xml:space="preserve">. Závislosti a instalace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pip install numpy scikit-learn selenium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tkinter</w:t>
      </w:r>
      <w:r w:rsidDel="00000000" w:rsidR="00000000" w:rsidRPr="00000000">
        <w:rPr>
          <w:rtl w:val="0"/>
        </w:rPr>
        <w:t xml:space="preserve"> je součástí standardní instalace Pythonu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scraper.py</w:t>
      </w:r>
      <w:r w:rsidDel="00000000" w:rsidR="00000000" w:rsidRPr="00000000">
        <w:rPr>
          <w:rtl w:val="0"/>
        </w:rPr>
        <w:t xml:space="preserve"> je nutné mít nainstalovaný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chromedriver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b w:val="1"/>
          <w:sz w:val="34"/>
          <w:szCs w:val="3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9.Modely ML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Zde jsou chyby modelu na predikci dnf: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4419600" cy="1495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9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br w:type="textWrapping"/>
        <w:t xml:space="preserve">A jejich kod: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</w:rPr>
        <w:drawing>
          <wp:inline distB="114300" distT="114300" distL="114300" distR="114300">
            <wp:extent cx="5943600" cy="2209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 takto jsem pokračoval s dalšími.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drive/1pyhs581kTKYhssUuvZmTOXS9Gq0mXEWy" TargetMode="External"/><Relationship Id="rId7" Type="http://schemas.openxmlformats.org/officeDocument/2006/relationships/hyperlink" Target="https://colab.research.google.com/drive/1g7KFnSSe10W1YAQrmD0YMxecJEn4s4GL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