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24875</wp:posOffset>
            </wp:positionH>
            <wp:positionV relativeFrom="paragraph">
              <wp:posOffset>-775969</wp:posOffset>
            </wp:positionV>
            <wp:extent cx="1103630" cy="1103630"/>
            <wp:effectExtent b="0" l="0" r="0" t="0"/>
            <wp:wrapNone/>
            <wp:docPr descr="Ein Bild, das Raum, Schild, Essen enthält.&#10;&#10;Automatisch generierte Beschreibung" id="8" name="image1.jpg"/>
            <a:graphic>
              <a:graphicData uri="http://schemas.openxmlformats.org/drawingml/2006/picture">
                <pic:pic>
                  <pic:nvPicPr>
                    <pic:cNvPr descr="Ein Bild, das Raum, Schild, Essen enthält.&#10;&#10;Automatisch generierte Beschreibun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1103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4638872</wp:posOffset>
            </wp:positionH>
            <wp:positionV relativeFrom="paragraph">
              <wp:posOffset>-737869</wp:posOffset>
            </wp:positionV>
            <wp:extent cx="1078291" cy="1066037"/>
            <wp:effectExtent b="0" l="0" r="0" t="0"/>
            <wp:wrapNone/>
            <wp:docPr descr="Ein Bild, das Schild, Foto, sitzend, grün enthält.&#10;&#10;Automatisch generierte Beschreibung" id="9" name="image2.png"/>
            <a:graphic>
              <a:graphicData uri="http://schemas.openxmlformats.org/drawingml/2006/picture">
                <pic:pic>
                  <pic:nvPicPr>
                    <pic:cNvPr descr="Ein Bild, das Schild, Foto, sitzend, grün enthält.&#10;&#10;Automatisch generierte Beschreibu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8291" cy="1066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Schulfach Nachhaltigkeit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Die Klimakrise zeigt uns, wir müssen die Welt neu denken.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Dies gilt für </w:t>
      </w:r>
    </w:p>
    <w:p w:rsidR="00000000" w:rsidDel="00000000" w:rsidP="00000000" w:rsidRDefault="00000000" w:rsidRPr="00000000" w14:paraId="00000007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die Politik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die Wirtschaft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das Verhalten der Gesellschaft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das Verhalten von jedem von 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Und wir müssen unsere Kinder und Enkelkinder für diesen Wandel vorbereiten. Dies erfordert ein neues Unterrichtsfach: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Nachhaltigkeit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 diesem Fach sollen sich die Kinder und Jugendlichen kritisch auseinandersetzen mit den dazu relevanten Aspekten von</w:t>
      </w:r>
    </w:p>
    <w:p w:rsidR="00000000" w:rsidDel="00000000" w:rsidP="00000000" w:rsidRDefault="00000000" w:rsidRPr="00000000" w14:paraId="0000000E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Klimawandel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Ökologie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Technik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Wirtschaft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Gesellschaft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Ethik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Dazu braucht es </w:t>
      </w:r>
    </w:p>
    <w:p w:rsidR="00000000" w:rsidDel="00000000" w:rsidP="00000000" w:rsidRDefault="00000000" w:rsidRPr="00000000" w14:paraId="00000016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einen Lehrplan, der die derzeit unterrichteten Einzelaspekte in einem Gesamtkonzept zusammenfasst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geeignete Unterrichtsmaterialien für den theoretischen und praktischen Unterricht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ausreichende zeitliche und personelle Kapazitäten an den Schulen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Fortbildung der LehrerInnen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Einführung des Faches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Nachhaltigkeit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in der LehrerInnen-Ausbildung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spacing w:after="160" w:lineRule="auto"/>
        <w:ind w:left="36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Impressum: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ParentForFuture: Christian.Zauner@parentsforfuture.at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GrandparentsForFuture: Dr. Tilman Voss,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1"/>
            <w:szCs w:val="21"/>
            <w:u w:val="single"/>
            <w:rtl w:val="0"/>
          </w:rPr>
          <w:t xml:space="preserve">t.voss@aon.at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 0650 3537332</w:t>
      </w:r>
    </w:p>
    <w:p w:rsidR="00000000" w:rsidDel="00000000" w:rsidP="00000000" w:rsidRDefault="00000000" w:rsidRPr="00000000" w14:paraId="00000021">
      <w:pPr>
        <w:spacing w:after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A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StandardWeb">
    <w:name w:val="Normal (Web)"/>
    <w:basedOn w:val="Standard"/>
    <w:uiPriority w:val="99"/>
    <w:semiHidden w:val="1"/>
    <w:unhideWhenUsed w:val="1"/>
    <w:rsid w:val="0039288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Hyperlink">
    <w:name w:val="Hyperlink"/>
    <w:basedOn w:val="Absatz-Standardschriftart"/>
    <w:uiPriority w:val="99"/>
    <w:unhideWhenUsed w:val="1"/>
    <w:rsid w:val="0039288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 w:val="1"/>
    <w:unhideWhenUsed w:val="1"/>
    <w:rsid w:val="0039288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.voss@aon.a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Hf8JZc51nBWB19FUXidyGQmAFg==">AMUW2mUHxF/n16KIyKBhOFgCgfUCPSQxHs3gm5IDpuMeDS2A4IlqUtwpOafCLQ9RyOiNL5TzaroBLhpL8u92AyuZ6C/sNvihDN5oeFcY6rbKLt2OXrPgYuA=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2020-09-01T08:46:00Z</dcterms:created>
  <dc:creator>Tilman Voss</dc:creator>
</cp:coreProperties>
</file>