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r0s8fp922r57" w:id="0"/>
      <w:bookmarkEnd w:id="0"/>
      <w:r w:rsidDel="00000000" w:rsidR="00000000" w:rsidRPr="00000000">
        <w:rPr>
          <w:b w:val="1"/>
          <w:bCs w:val="1"/>
          <w:sz w:val="24"/>
          <w:szCs w:val="24"/>
          <w:rtl w:val="0"/>
        </w:rPr>
        <w:t xml:space="preserve">Equipos en terreno: cuando la tecnología deja de ser apoyo y se vuelve decisiva</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6bakgiq6v5vz" w:id="1"/>
      <w:bookmarkEnd w:id="1"/>
      <w:r w:rsidDel="00000000" w:rsidR="00000000" w:rsidRPr="00000000">
        <w:rPr>
          <w:b w:val="1"/>
          <w:bCs w:val="1"/>
          <w:sz w:val="24"/>
          <w:szCs w:val="24"/>
          <w:rtl w:val="0"/>
        </w:rPr>
        <w:t xml:space="preserve">El precio de no anticiparse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Durante años, muchas empresas gestionaron sus equipos en terreno con experiencia, reportes manuales, planillas y supervisión correctiva. Ese modelo funcionó mientras los ritmos del mercado eran más predecibles y las desviaciones podían resolverse con margen.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Hoy, ese margen casi no existe.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La cobertura debe ajustarse rápido, la asistencia monitorearse con precisión y el desempeño leerse mientras la operación ocurre.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La gestión manual ya no alcanza porque llega tarde. Por eso, la tecnología dejó de ser un complemento administrativo para convertirse en una capacidad decisiva. No reemplaza el criterio humano; lo fortalece, permitiendo actuar antes de que una desviación impacte en el servicio o la experiencia del cliente.</w:t>
      </w:r>
    </w:p>
    <w:p w:rsidR="00000000" w:rsidDel="00000000" w:rsidP="00000000" w:rsidRDefault="00000000" w:rsidRPr="00000000" w14:paraId="00000007">
      <w:pPr>
        <w:pStyle w:val="Heading2"/>
        <w:keepNext w:val="0"/>
        <w:keepLines w:val="0"/>
        <w:spacing w:after="80" w:lineRule="auto"/>
        <w:rPr>
          <w:b w:val="1"/>
          <w:bCs w:val="1"/>
          <w:sz w:val="24"/>
          <w:szCs w:val="24"/>
        </w:rPr>
      </w:pPr>
      <w:bookmarkStart w:colFirst="0" w:colLast="0" w:name="_9uiys1iwvz9q" w:id="2"/>
      <w:bookmarkEnd w:id="2"/>
      <w:r w:rsidDel="00000000" w:rsidR="00000000" w:rsidRPr="00000000">
        <w:rPr>
          <w:b w:val="1"/>
          <w:bCs w:val="1"/>
          <w:sz w:val="24"/>
          <w:szCs w:val="24"/>
          <w:rtl w:val="0"/>
        </w:rPr>
        <w:t xml:space="preserve">El terreno no espera al cierre del reporte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En una operación con equipos distribuidos, una ausencia inesperada, una sala que requiere refuerzo, una ruta atrasada o una prioridad comercial que cambia durante el día pueden afectar directamente el resultado.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Muchas organizaciones detectan estas brechas cuando el daño ya ocurrió y la oportunidad de corregir ya pasó.</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En retail, esta diferencia es crítica. Una campaña puede estar bien diseñada, pero si la ejecución en sala no se ajusta a tiempo, el resultado queda expuesto.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La tecnología ayuda a saber qué está pasando, dónde se requiere acción y cómo priorizar la respuesta. Su valor aparece cuando esa información se conecta con una gestión capaz de decidir rápidamente.</w:t>
      </w:r>
    </w:p>
    <w:p w:rsidR="00000000" w:rsidDel="00000000" w:rsidP="00000000" w:rsidRDefault="00000000" w:rsidRPr="00000000" w14:paraId="0000000C">
      <w:pPr>
        <w:pStyle w:val="Heading2"/>
        <w:keepNext w:val="0"/>
        <w:keepLines w:val="0"/>
        <w:spacing w:after="80" w:lineRule="auto"/>
        <w:rPr>
          <w:b w:val="1"/>
          <w:bCs w:val="1"/>
          <w:sz w:val="24"/>
          <w:szCs w:val="24"/>
        </w:rPr>
      </w:pPr>
      <w:bookmarkStart w:colFirst="0" w:colLast="0" w:name="_af5kprynzzi2" w:id="3"/>
      <w:bookmarkEnd w:id="3"/>
      <w:r w:rsidDel="00000000" w:rsidR="00000000" w:rsidRPr="00000000">
        <w:rPr>
          <w:b w:val="1"/>
          <w:bCs w:val="1"/>
          <w:sz w:val="24"/>
          <w:szCs w:val="24"/>
          <w:rtl w:val="0"/>
        </w:rPr>
        <w:t xml:space="preserve">La causa real: equipos móviles, decisiones estáticas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Muchas empresas gestionan equipos móviles con modelos de decisión demasiado estáticos. Planifican con anticipación, pero ajustan con dificultad. Definen coberturas, pero no siempre redistribuyen recursos con agilidad. Miden desempeño cuando la jornada ya terminó.</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Así, la gestión se vuelve reactiva y depende demasiado de cada supervisor o de respuestas informales. La eficiencia exige otra lógica: pasar de administrar dotación a gestionar desempeño operativo en tiempo real.</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Eso implica entender a los equipos en terreno como una red dinámica de personas, rutas, tareas, prioridades e indicadores que debe adaptarse para sostener la continuidad del servicio.</w:t>
      </w:r>
    </w:p>
    <w:p w:rsidR="00000000" w:rsidDel="00000000" w:rsidP="00000000" w:rsidRDefault="00000000" w:rsidRPr="00000000" w14:paraId="00000010">
      <w:pPr>
        <w:pStyle w:val="Heading2"/>
        <w:keepNext w:val="0"/>
        <w:keepLines w:val="0"/>
        <w:spacing w:after="80" w:lineRule="auto"/>
        <w:rPr>
          <w:b w:val="1"/>
          <w:bCs w:val="1"/>
          <w:sz w:val="24"/>
          <w:szCs w:val="24"/>
        </w:rPr>
      </w:pPr>
      <w:bookmarkStart w:colFirst="0" w:colLast="0" w:name="_7qp268x757bj" w:id="4"/>
      <w:bookmarkEnd w:id="4"/>
      <w:r w:rsidDel="00000000" w:rsidR="00000000" w:rsidRPr="00000000">
        <w:rPr>
          <w:b w:val="1"/>
          <w:bCs w:val="1"/>
          <w:sz w:val="24"/>
          <w:szCs w:val="24"/>
          <w:rtl w:val="0"/>
        </w:rPr>
        <w:t xml:space="preserve">El nuevo estándar para operar en terreno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Las empresas que logran mejores resultados no son necesariamente las que tienen más personas, sino las que coordinan mejor sus equipos, integran información crítica y convierten los datos en decisiones concretas.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La primera capacidad clave es la planificación inteligente: anticipar demanda, identificar zonas críticas, proyectar necesidades y diseñar modelos flexibles.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La comunicación, la supervisión, el seguimiento de asistencia y la gestión de incidencias deben operar bajo una misma lógica.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La tercera capacidad es la lectura del desempeño. No basta con saber si una tarea fue realizada. También importa entender cómo se ejecutó, qué brechas aparecieron y qué aprendizajes pueden mejorar la siguiente planificación.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Ahí es donde un partner especializado hace la diferencia.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ECR GROUP® acompaña a empresas que necesitan gestionar equipos en terreno con flexibilidad, trazabilidad y foco en resultados. Su experiencia en outsourcing, servicios transitorios, trade marketing, administración de personas y supervisión operativa permite no solo cubrir posiciones, sino asegurar que los equipos estén correctamente planificados, coordinados y gestionados.</w:t>
      </w:r>
    </w:p>
    <w:p w:rsidR="00000000" w:rsidDel="00000000" w:rsidP="00000000" w:rsidRDefault="00000000" w:rsidRPr="00000000" w14:paraId="00000017">
      <w:pPr>
        <w:pStyle w:val="Heading2"/>
        <w:keepNext w:val="0"/>
        <w:keepLines w:val="0"/>
        <w:spacing w:after="80" w:lineRule="auto"/>
        <w:rPr>
          <w:b w:val="1"/>
          <w:bCs w:val="1"/>
          <w:sz w:val="24"/>
          <w:szCs w:val="24"/>
        </w:rPr>
      </w:pPr>
      <w:bookmarkStart w:colFirst="0" w:colLast="0" w:name="_4vq95hh93ck5" w:id="5"/>
      <w:bookmarkEnd w:id="5"/>
      <w:r w:rsidDel="00000000" w:rsidR="00000000" w:rsidRPr="00000000">
        <w:rPr>
          <w:b w:val="1"/>
          <w:bCs w:val="1"/>
          <w:sz w:val="24"/>
          <w:szCs w:val="24"/>
          <w:rtl w:val="0"/>
        </w:rPr>
        <w:t xml:space="preserve">De ejecutar tareas a gestionar decisiones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La evolución no consiste solo en digitalizar registros. Consiste en cambiar la forma en que las empresas toman decisiones sobre su operación diaria.</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Un equipo bien gestionado no es solo aquel que cumple una ruta o marca asistencia. Es aquel que responde a una planificación clara, opera con información actualizada y puede adaptarse cuando el contexto cambia.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La tecnología permite ordenar procesos, reducir zonas ciegas, priorizar acciones y entregar trazabilidad. Pero su impacto depende de cómo se integra con procesos definidos, supervisión experta y equipos preparados para ejecutar con criterio.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En ECR GROUP®, entendemos que la gestión en terreno requiere equilibrio entre información, experiencia y capacidad humana de respuesta. La tecnología permite ver mejor; la experiencia, interpretar mejor; y una operación bien coordinada, actuar mejor.</w:t>
      </w:r>
    </w:p>
    <w:p w:rsidR="00000000" w:rsidDel="00000000" w:rsidP="00000000" w:rsidRDefault="00000000" w:rsidRPr="00000000" w14:paraId="0000001C">
      <w:pPr>
        <w:pStyle w:val="Heading2"/>
        <w:keepNext w:val="0"/>
        <w:keepLines w:val="0"/>
        <w:spacing w:after="80" w:lineRule="auto"/>
        <w:rPr>
          <w:b w:val="1"/>
          <w:bCs w:val="1"/>
          <w:sz w:val="24"/>
          <w:szCs w:val="24"/>
        </w:rPr>
      </w:pPr>
      <w:bookmarkStart w:colFirst="0" w:colLast="0" w:name="_nirtvi9p2g06" w:id="6"/>
      <w:bookmarkEnd w:id="6"/>
      <w:r w:rsidDel="00000000" w:rsidR="00000000" w:rsidRPr="00000000">
        <w:rPr>
          <w:b w:val="1"/>
          <w:bCs w:val="1"/>
          <w:sz w:val="24"/>
          <w:szCs w:val="24"/>
          <w:rtl w:val="0"/>
        </w:rPr>
        <w:t xml:space="preserve">La ventaja está en ajustar a tiempo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Los equipos en terreno enfrentan diariamente flujos variables, contingencias, ausencias y nuevos requerimientos. Las empresas que responden con agilidad protegen su operación, cuidan la experiencia del cliente y aprovechan mejor cada oportunidad.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Por eso, la tecnología aplicada a equipos en terreno dejó de ser apoyo y se volvió una condición para competir con eficiencia. No como una promesa digital, sino como una forma concreta de conectar personas, datos y decisiones cuando más importan.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En ECR GROUP®, sabemos que una operación sólida se construye con planificación, coordinación, supervisión y capacidad de respuesta.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Porque cuando los equipos en terreno están bien gestionados, la operación deja de reaccionar tarde y empieza a moverse con ventaja.</w:t>
      </w:r>
    </w:p>
    <w:p w:rsidR="00000000" w:rsidDel="00000000" w:rsidP="00000000" w:rsidRDefault="00000000" w:rsidRPr="00000000" w14:paraId="0000002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