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177DB" w14:textId="239FC7FB" w:rsidR="00C64183" w:rsidRDefault="00C64183" w:rsidP="195F00D7">
      <w:pPr>
        <w:spacing w:after="0" w:line="257" w:lineRule="auto"/>
        <w:ind w:right="1"/>
        <w:jc w:val="center"/>
        <w:rPr>
          <w:rFonts w:ascii="Arial" w:eastAsia="Arial" w:hAnsi="Arial" w:cs="Arial"/>
          <w:b/>
          <w:bCs/>
          <w:color w:val="000000" w:themeColor="text1"/>
          <w:sz w:val="32"/>
          <w:szCs w:val="32"/>
          <w:u w:val="single"/>
        </w:rPr>
      </w:pPr>
      <w:r w:rsidRPr="00F36C9E">
        <w:rPr>
          <w:rFonts w:ascii="Arial" w:eastAsia="Arial" w:hAnsi="Arial" w:cs="Arial"/>
          <w:noProof/>
          <w:color w:val="000000"/>
          <w:kern w:val="2"/>
          <w:lang w:val="es-MX" w:eastAsia="es-MX"/>
          <w14:ligatures w14:val="standardContextual"/>
        </w:rPr>
        <w:drawing>
          <wp:inline distT="0" distB="0" distL="0" distR="0" wp14:anchorId="43C79D3C" wp14:editId="5BE7D159">
            <wp:extent cx="4570349" cy="1694815"/>
            <wp:effectExtent l="0" t="0" r="0" b="0"/>
            <wp:docPr id="71" name="Picture 71"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71" name="Picture 71" descr="Imagen que contiene Texto&#10;&#10;Descripción generada automáticamente"/>
                    <pic:cNvPicPr/>
                  </pic:nvPicPr>
                  <pic:blipFill>
                    <a:blip r:embed="rId5"/>
                    <a:stretch>
                      <a:fillRect/>
                    </a:stretch>
                  </pic:blipFill>
                  <pic:spPr>
                    <a:xfrm>
                      <a:off x="0" y="0"/>
                      <a:ext cx="4570349" cy="1694815"/>
                    </a:xfrm>
                    <a:prstGeom prst="rect">
                      <a:avLst/>
                    </a:prstGeom>
                  </pic:spPr>
                </pic:pic>
              </a:graphicData>
            </a:graphic>
          </wp:inline>
        </w:drawing>
      </w:r>
    </w:p>
    <w:p w14:paraId="43FCB017" w14:textId="77777777" w:rsidR="00C64183" w:rsidRDefault="00C64183" w:rsidP="195F00D7">
      <w:pPr>
        <w:spacing w:after="0" w:line="257" w:lineRule="auto"/>
        <w:ind w:right="1"/>
        <w:jc w:val="center"/>
        <w:rPr>
          <w:rFonts w:ascii="Arial" w:eastAsia="Arial" w:hAnsi="Arial" w:cs="Arial"/>
          <w:b/>
          <w:bCs/>
          <w:color w:val="000000" w:themeColor="text1"/>
          <w:sz w:val="32"/>
          <w:szCs w:val="32"/>
          <w:u w:val="single"/>
        </w:rPr>
      </w:pPr>
    </w:p>
    <w:p w14:paraId="4D69745C" w14:textId="1AA02894" w:rsidR="00294AE1" w:rsidRDefault="47E29881" w:rsidP="195F00D7">
      <w:pPr>
        <w:spacing w:after="0" w:line="257" w:lineRule="auto"/>
        <w:ind w:right="1"/>
        <w:jc w:val="center"/>
      </w:pPr>
      <w:r w:rsidRPr="195F00D7">
        <w:rPr>
          <w:rFonts w:ascii="Arial" w:eastAsia="Arial" w:hAnsi="Arial" w:cs="Arial"/>
          <w:b/>
          <w:bCs/>
          <w:color w:val="000000" w:themeColor="text1"/>
          <w:sz w:val="32"/>
          <w:szCs w:val="32"/>
          <w:u w:val="single"/>
        </w:rPr>
        <w:t>Instituto Tecnológico de Culiacán</w:t>
      </w:r>
      <w:r w:rsidRPr="195F00D7">
        <w:rPr>
          <w:rFonts w:ascii="Calibri" w:eastAsia="Calibri" w:hAnsi="Calibri" w:cs="Calibri"/>
          <w:color w:val="000000" w:themeColor="text1"/>
        </w:rPr>
        <w:t xml:space="preserve"> </w:t>
      </w:r>
    </w:p>
    <w:p w14:paraId="1CD2A0FC" w14:textId="46D3490D" w:rsidR="00294AE1" w:rsidRDefault="47E29881" w:rsidP="195F00D7">
      <w:pPr>
        <w:spacing w:after="164" w:line="257" w:lineRule="auto"/>
        <w:ind w:right="864"/>
        <w:jc w:val="right"/>
      </w:pPr>
      <w:r w:rsidRPr="195F00D7">
        <w:rPr>
          <w:rFonts w:ascii="Calibri" w:eastAsia="Calibri" w:hAnsi="Calibri" w:cs="Calibri"/>
          <w:color w:val="000000" w:themeColor="text1"/>
        </w:rPr>
        <w:t xml:space="preserve"> </w:t>
      </w:r>
    </w:p>
    <w:p w14:paraId="7A3DF2BF" w14:textId="591B6BA7" w:rsidR="00294AE1" w:rsidRDefault="47E29881" w:rsidP="195F00D7">
      <w:pPr>
        <w:spacing w:after="187" w:line="257" w:lineRule="auto"/>
        <w:ind w:left="923" w:right="719" w:hanging="10"/>
      </w:pPr>
      <w:r w:rsidRPr="195F00D7">
        <w:rPr>
          <w:rFonts w:ascii="Arial" w:eastAsia="Arial" w:hAnsi="Arial" w:cs="Arial"/>
          <w:b/>
          <w:bCs/>
          <w:color w:val="000000" w:themeColor="text1"/>
          <w:sz w:val="32"/>
          <w:szCs w:val="32"/>
        </w:rPr>
        <w:t xml:space="preserve">Carrera: </w:t>
      </w:r>
      <w:r w:rsidRPr="195F00D7">
        <w:rPr>
          <w:rFonts w:ascii="Arial" w:eastAsia="Arial" w:hAnsi="Arial" w:cs="Arial"/>
          <w:color w:val="000000" w:themeColor="text1"/>
          <w:sz w:val="32"/>
          <w:szCs w:val="32"/>
        </w:rPr>
        <w:t xml:space="preserve">Ingeniería en Sistemas Computacionales </w:t>
      </w:r>
    </w:p>
    <w:p w14:paraId="2D2EB53B" w14:textId="19D9055A" w:rsidR="00294AE1" w:rsidRDefault="47E29881" w:rsidP="195F00D7">
      <w:pPr>
        <w:spacing w:after="187" w:line="257" w:lineRule="auto"/>
        <w:ind w:left="89"/>
        <w:jc w:val="center"/>
      </w:pPr>
      <w:r w:rsidRPr="195F00D7">
        <w:rPr>
          <w:rFonts w:ascii="Arial" w:eastAsia="Arial" w:hAnsi="Arial" w:cs="Arial"/>
          <w:color w:val="000000" w:themeColor="text1"/>
          <w:sz w:val="32"/>
          <w:szCs w:val="32"/>
        </w:rPr>
        <w:t xml:space="preserve"> </w:t>
      </w:r>
    </w:p>
    <w:p w14:paraId="5EC83AAF" w14:textId="1B02BBE8" w:rsidR="00294AE1" w:rsidRDefault="47E29881" w:rsidP="195F00D7">
      <w:pPr>
        <w:spacing w:after="185" w:line="257" w:lineRule="auto"/>
        <w:ind w:left="16" w:right="9" w:hanging="10"/>
        <w:jc w:val="center"/>
      </w:pPr>
      <w:r w:rsidRPr="195F00D7">
        <w:rPr>
          <w:rFonts w:ascii="Arial" w:eastAsia="Arial" w:hAnsi="Arial" w:cs="Arial"/>
          <w:b/>
          <w:bCs/>
          <w:color w:val="000000" w:themeColor="text1"/>
          <w:sz w:val="32"/>
          <w:szCs w:val="32"/>
        </w:rPr>
        <w:t xml:space="preserve">Materia: </w:t>
      </w:r>
      <w:r w:rsidRPr="195F00D7">
        <w:rPr>
          <w:rFonts w:ascii="Arial" w:eastAsia="Arial" w:hAnsi="Arial" w:cs="Arial"/>
          <w:color w:val="000000" w:themeColor="text1"/>
          <w:sz w:val="32"/>
          <w:szCs w:val="32"/>
        </w:rPr>
        <w:t>Inteligencia Artificial</w:t>
      </w:r>
      <w:r w:rsidRPr="195F00D7">
        <w:rPr>
          <w:rFonts w:ascii="Calibri" w:eastAsia="Calibri" w:hAnsi="Calibri" w:cs="Calibri"/>
          <w:color w:val="000000" w:themeColor="text1"/>
        </w:rPr>
        <w:t xml:space="preserve"> </w:t>
      </w:r>
    </w:p>
    <w:p w14:paraId="5F22768B" w14:textId="08302AB7" w:rsidR="00294AE1" w:rsidRDefault="47E29881" w:rsidP="195F00D7">
      <w:pPr>
        <w:spacing w:after="187" w:line="257" w:lineRule="auto"/>
        <w:ind w:left="89"/>
        <w:jc w:val="center"/>
      </w:pPr>
      <w:r w:rsidRPr="195F00D7">
        <w:rPr>
          <w:rFonts w:ascii="Arial" w:eastAsia="Arial" w:hAnsi="Arial" w:cs="Arial"/>
          <w:color w:val="000000" w:themeColor="text1"/>
          <w:sz w:val="32"/>
          <w:szCs w:val="32"/>
        </w:rPr>
        <w:t xml:space="preserve"> </w:t>
      </w:r>
    </w:p>
    <w:p w14:paraId="19C10EB9" w14:textId="0CC85ABD" w:rsidR="00294AE1" w:rsidRDefault="47E29881" w:rsidP="195F00D7">
      <w:pPr>
        <w:spacing w:after="187" w:line="257" w:lineRule="auto"/>
        <w:ind w:left="1195" w:right="719" w:hanging="10"/>
        <w:jc w:val="center"/>
      </w:pPr>
      <w:r w:rsidRPr="195F00D7">
        <w:rPr>
          <w:rFonts w:ascii="Arial" w:eastAsia="Arial" w:hAnsi="Arial" w:cs="Arial"/>
          <w:b/>
          <w:bCs/>
          <w:color w:val="000000" w:themeColor="text1"/>
          <w:sz w:val="32"/>
          <w:szCs w:val="32"/>
        </w:rPr>
        <w:t xml:space="preserve">Profesor: </w:t>
      </w:r>
      <w:r w:rsidRPr="195F00D7">
        <w:rPr>
          <w:rFonts w:ascii="Arial" w:eastAsia="Arial" w:hAnsi="Arial" w:cs="Arial"/>
          <w:color w:val="000000" w:themeColor="text1"/>
          <w:sz w:val="32"/>
          <w:szCs w:val="32"/>
        </w:rPr>
        <w:t xml:space="preserve">Zuriel </w:t>
      </w:r>
      <w:proofErr w:type="spellStart"/>
      <w:r w:rsidRPr="195F00D7">
        <w:rPr>
          <w:rFonts w:ascii="Arial" w:eastAsia="Arial" w:hAnsi="Arial" w:cs="Arial"/>
          <w:color w:val="000000" w:themeColor="text1"/>
          <w:sz w:val="32"/>
          <w:szCs w:val="32"/>
        </w:rPr>
        <w:t>Dathan</w:t>
      </w:r>
      <w:proofErr w:type="spellEnd"/>
      <w:r w:rsidRPr="195F00D7">
        <w:rPr>
          <w:rFonts w:ascii="Arial" w:eastAsia="Arial" w:hAnsi="Arial" w:cs="Arial"/>
          <w:color w:val="000000" w:themeColor="text1"/>
          <w:sz w:val="32"/>
          <w:szCs w:val="32"/>
        </w:rPr>
        <w:t xml:space="preserve"> Mora </w:t>
      </w:r>
      <w:proofErr w:type="spellStart"/>
      <w:r w:rsidRPr="195F00D7">
        <w:rPr>
          <w:rFonts w:ascii="Arial" w:eastAsia="Arial" w:hAnsi="Arial" w:cs="Arial"/>
          <w:color w:val="000000" w:themeColor="text1"/>
          <w:sz w:val="32"/>
          <w:szCs w:val="32"/>
        </w:rPr>
        <w:t>Felix</w:t>
      </w:r>
      <w:proofErr w:type="spellEnd"/>
    </w:p>
    <w:p w14:paraId="7825D634" w14:textId="6FDE7AF6" w:rsidR="00294AE1" w:rsidRDefault="47E29881" w:rsidP="195F00D7">
      <w:pPr>
        <w:spacing w:after="187" w:line="257" w:lineRule="auto"/>
        <w:ind w:left="89"/>
        <w:jc w:val="center"/>
      </w:pPr>
      <w:r w:rsidRPr="195F00D7">
        <w:rPr>
          <w:rFonts w:ascii="Arial" w:eastAsia="Arial" w:hAnsi="Arial" w:cs="Arial"/>
          <w:b/>
          <w:bCs/>
          <w:color w:val="000000" w:themeColor="text1"/>
          <w:sz w:val="32"/>
          <w:szCs w:val="32"/>
        </w:rPr>
        <w:t xml:space="preserve"> </w:t>
      </w:r>
    </w:p>
    <w:p w14:paraId="36456629" w14:textId="1ADA7D08" w:rsidR="00294AE1" w:rsidRDefault="47E29881" w:rsidP="195F00D7">
      <w:pPr>
        <w:spacing w:after="185" w:line="257" w:lineRule="auto"/>
        <w:ind w:left="16" w:right="10" w:hanging="10"/>
        <w:jc w:val="center"/>
        <w:rPr>
          <w:rFonts w:ascii="Arial" w:eastAsia="Arial" w:hAnsi="Arial" w:cs="Arial"/>
          <w:b/>
          <w:bCs/>
          <w:color w:val="000000" w:themeColor="text1"/>
          <w:sz w:val="32"/>
          <w:szCs w:val="32"/>
          <w:lang w:val="es"/>
        </w:rPr>
      </w:pPr>
      <w:r w:rsidRPr="195F00D7">
        <w:rPr>
          <w:rFonts w:ascii="Arial" w:eastAsia="Arial" w:hAnsi="Arial" w:cs="Arial"/>
          <w:b/>
          <w:bCs/>
          <w:color w:val="000000" w:themeColor="text1"/>
          <w:sz w:val="32"/>
          <w:szCs w:val="32"/>
        </w:rPr>
        <w:t>Tarea: Agente Deliberativo y Agente Híbrido</w:t>
      </w:r>
    </w:p>
    <w:p w14:paraId="7F2D3731" w14:textId="42263B91" w:rsidR="00294AE1" w:rsidRDefault="47E29881" w:rsidP="195F00D7">
      <w:pPr>
        <w:spacing w:after="189" w:line="257" w:lineRule="auto"/>
        <w:ind w:left="89"/>
        <w:jc w:val="center"/>
      </w:pPr>
      <w:r w:rsidRPr="195F00D7">
        <w:rPr>
          <w:rFonts w:ascii="Arial" w:eastAsia="Arial" w:hAnsi="Arial" w:cs="Arial"/>
          <w:color w:val="000000" w:themeColor="text1"/>
          <w:sz w:val="32"/>
          <w:szCs w:val="32"/>
        </w:rPr>
        <w:t xml:space="preserve"> </w:t>
      </w:r>
    </w:p>
    <w:p w14:paraId="1E2F4C39" w14:textId="2E128E9C" w:rsidR="00294AE1" w:rsidRDefault="47E29881" w:rsidP="195F00D7">
      <w:pPr>
        <w:spacing w:after="189" w:line="257" w:lineRule="auto"/>
        <w:ind w:left="12" w:right="2" w:hanging="10"/>
        <w:jc w:val="center"/>
      </w:pPr>
      <w:r w:rsidRPr="195F00D7">
        <w:rPr>
          <w:rFonts w:ascii="Arial" w:eastAsia="Arial" w:hAnsi="Arial" w:cs="Arial"/>
          <w:b/>
          <w:bCs/>
          <w:color w:val="000000" w:themeColor="text1"/>
          <w:sz w:val="32"/>
          <w:szCs w:val="32"/>
        </w:rPr>
        <w:t>Grupo:</w:t>
      </w:r>
      <w:r w:rsidRPr="195F00D7">
        <w:rPr>
          <w:rFonts w:ascii="Calibri" w:eastAsia="Calibri" w:hAnsi="Calibri" w:cs="Calibri"/>
          <w:color w:val="000000" w:themeColor="text1"/>
        </w:rPr>
        <w:t xml:space="preserve"> </w:t>
      </w:r>
    </w:p>
    <w:p w14:paraId="783E8921" w14:textId="171E7D3E" w:rsidR="00294AE1" w:rsidRDefault="47E29881" w:rsidP="195F00D7">
      <w:pPr>
        <w:spacing w:after="134" w:line="257" w:lineRule="auto"/>
        <w:ind w:left="16" w:right="5" w:hanging="10"/>
        <w:jc w:val="center"/>
      </w:pPr>
      <w:r w:rsidRPr="195F00D7">
        <w:rPr>
          <w:rFonts w:ascii="Arial" w:eastAsia="Arial" w:hAnsi="Arial" w:cs="Arial"/>
          <w:color w:val="000000" w:themeColor="text1"/>
          <w:sz w:val="32"/>
          <w:szCs w:val="32"/>
        </w:rPr>
        <w:t>11:00 AM – 12:00 PM</w:t>
      </w:r>
      <w:r w:rsidRPr="195F00D7">
        <w:rPr>
          <w:rFonts w:ascii="Calibri" w:eastAsia="Calibri" w:hAnsi="Calibri" w:cs="Calibri"/>
          <w:color w:val="000000" w:themeColor="text1"/>
        </w:rPr>
        <w:t xml:space="preserve"> </w:t>
      </w:r>
    </w:p>
    <w:p w14:paraId="20865D5C" w14:textId="513FD63C" w:rsidR="00294AE1" w:rsidRDefault="47E29881" w:rsidP="195F00D7">
      <w:pPr>
        <w:spacing w:after="175" w:line="257" w:lineRule="auto"/>
        <w:ind w:left="136"/>
        <w:jc w:val="center"/>
      </w:pPr>
      <w:r w:rsidRPr="195F00D7">
        <w:rPr>
          <w:rFonts w:ascii="Arial" w:eastAsia="Arial" w:hAnsi="Arial" w:cs="Arial"/>
          <w:color w:val="000000" w:themeColor="text1"/>
          <w:sz w:val="32"/>
          <w:szCs w:val="32"/>
        </w:rPr>
        <w:t xml:space="preserve"> </w:t>
      </w:r>
      <w:r w:rsidRPr="195F00D7">
        <w:rPr>
          <w:rFonts w:ascii="Calibri" w:eastAsia="Calibri" w:hAnsi="Calibri" w:cs="Calibri"/>
          <w:color w:val="000000" w:themeColor="text1"/>
        </w:rPr>
        <w:t xml:space="preserve"> </w:t>
      </w:r>
    </w:p>
    <w:p w14:paraId="4DF4C919" w14:textId="0AF55D43" w:rsidR="00294AE1" w:rsidRDefault="4D921551" w:rsidP="195F00D7">
      <w:pPr>
        <w:spacing w:after="189" w:line="257" w:lineRule="auto"/>
        <w:ind w:left="12" w:hanging="10"/>
        <w:jc w:val="center"/>
      </w:pPr>
      <w:r w:rsidRPr="195F00D7">
        <w:rPr>
          <w:rFonts w:ascii="Arial" w:eastAsia="Arial" w:hAnsi="Arial" w:cs="Arial"/>
          <w:b/>
          <w:bCs/>
          <w:color w:val="000000" w:themeColor="text1"/>
          <w:sz w:val="32"/>
          <w:szCs w:val="32"/>
        </w:rPr>
        <w:t>Equipo:</w:t>
      </w:r>
      <w:r w:rsidR="47E29881" w:rsidRPr="195F00D7">
        <w:rPr>
          <w:rFonts w:ascii="Arial" w:eastAsia="Arial" w:hAnsi="Arial" w:cs="Arial"/>
          <w:b/>
          <w:bCs/>
          <w:color w:val="000000" w:themeColor="text1"/>
          <w:sz w:val="32"/>
          <w:szCs w:val="32"/>
        </w:rPr>
        <w:t xml:space="preserve"> </w:t>
      </w:r>
    </w:p>
    <w:p w14:paraId="65FD84BB" w14:textId="5004ACCB" w:rsidR="00294AE1" w:rsidRDefault="47E29881" w:rsidP="195F00D7">
      <w:pPr>
        <w:spacing w:after="185" w:line="257" w:lineRule="auto"/>
        <w:ind w:left="16" w:right="1" w:hanging="10"/>
        <w:jc w:val="center"/>
      </w:pPr>
      <w:r w:rsidRPr="195F00D7">
        <w:rPr>
          <w:rFonts w:ascii="Arial" w:eastAsia="Arial" w:hAnsi="Arial" w:cs="Arial"/>
          <w:color w:val="000000" w:themeColor="text1"/>
          <w:sz w:val="32"/>
          <w:szCs w:val="32"/>
        </w:rPr>
        <w:t>García Pérez José Ángel</w:t>
      </w:r>
    </w:p>
    <w:p w14:paraId="7709B913" w14:textId="43F9B8C2" w:rsidR="00294AE1" w:rsidRDefault="47E29881" w:rsidP="195F00D7">
      <w:pPr>
        <w:spacing w:after="185" w:line="257" w:lineRule="auto"/>
        <w:ind w:left="16" w:right="1" w:hanging="10"/>
        <w:jc w:val="center"/>
      </w:pPr>
      <w:r w:rsidRPr="195F00D7">
        <w:rPr>
          <w:rFonts w:ascii="Arial" w:eastAsia="Arial" w:hAnsi="Arial" w:cs="Arial"/>
          <w:color w:val="000000" w:themeColor="text1"/>
          <w:sz w:val="32"/>
          <w:szCs w:val="32"/>
        </w:rPr>
        <w:t xml:space="preserve">Verdugo Bermúdez Sebastián  </w:t>
      </w:r>
    </w:p>
    <w:p w14:paraId="1704D467" w14:textId="77DD1A1C" w:rsidR="00294AE1" w:rsidRDefault="00294AE1" w:rsidP="195F00D7">
      <w:pPr>
        <w:spacing w:after="185" w:line="257" w:lineRule="auto"/>
        <w:ind w:left="16" w:right="1" w:hanging="10"/>
        <w:jc w:val="center"/>
        <w:rPr>
          <w:rFonts w:ascii="Arial" w:eastAsia="Arial" w:hAnsi="Arial" w:cs="Arial"/>
          <w:color w:val="000000" w:themeColor="text1"/>
          <w:sz w:val="32"/>
          <w:szCs w:val="32"/>
        </w:rPr>
      </w:pPr>
    </w:p>
    <w:p w14:paraId="4EB93E06" w14:textId="0F3187EE" w:rsidR="00294AE1" w:rsidRDefault="00294AE1" w:rsidP="195F00D7">
      <w:pPr>
        <w:spacing w:after="185" w:line="257" w:lineRule="auto"/>
        <w:ind w:left="16" w:right="1" w:hanging="10"/>
        <w:jc w:val="center"/>
        <w:rPr>
          <w:rFonts w:ascii="Arial" w:eastAsia="Arial" w:hAnsi="Arial" w:cs="Arial"/>
          <w:color w:val="000000" w:themeColor="text1"/>
          <w:sz w:val="32"/>
          <w:szCs w:val="32"/>
        </w:rPr>
      </w:pPr>
    </w:p>
    <w:p w14:paraId="54622038" w14:textId="2195D6CC" w:rsidR="00294AE1" w:rsidRDefault="00294AE1" w:rsidP="00C64183">
      <w:pPr>
        <w:spacing w:after="185" w:line="257" w:lineRule="auto"/>
        <w:ind w:right="1"/>
        <w:rPr>
          <w:rFonts w:ascii="Arial" w:eastAsia="Arial" w:hAnsi="Arial" w:cs="Arial"/>
          <w:color w:val="000000" w:themeColor="text1"/>
          <w:sz w:val="32"/>
          <w:szCs w:val="32"/>
        </w:rPr>
      </w:pPr>
    </w:p>
    <w:p w14:paraId="349FD163" w14:textId="77777777" w:rsidR="00C64183" w:rsidRDefault="00C64183" w:rsidP="00C64183">
      <w:pPr>
        <w:spacing w:after="185" w:line="257" w:lineRule="auto"/>
        <w:ind w:right="1"/>
        <w:rPr>
          <w:rFonts w:ascii="Arial" w:eastAsia="Arial" w:hAnsi="Arial" w:cs="Arial"/>
          <w:color w:val="000000" w:themeColor="text1"/>
          <w:sz w:val="32"/>
          <w:szCs w:val="32"/>
        </w:rPr>
      </w:pPr>
    </w:p>
    <w:p w14:paraId="5EEDA719" w14:textId="4FFC4230" w:rsidR="54741007" w:rsidRDefault="54741007" w:rsidP="00C64183">
      <w:pPr>
        <w:spacing w:after="185" w:line="257" w:lineRule="auto"/>
        <w:ind w:left="16" w:right="1" w:hanging="10"/>
        <w:jc w:val="center"/>
        <w:rPr>
          <w:rFonts w:ascii="Arial" w:eastAsia="Arial" w:hAnsi="Arial" w:cs="Arial"/>
          <w:color w:val="000000" w:themeColor="text1"/>
          <w:sz w:val="32"/>
          <w:szCs w:val="32"/>
        </w:rPr>
      </w:pPr>
      <w:r w:rsidRPr="54741007">
        <w:rPr>
          <w:rFonts w:ascii="Arial" w:eastAsia="Arial" w:hAnsi="Arial" w:cs="Arial"/>
          <w:color w:val="000000" w:themeColor="text1"/>
          <w:sz w:val="32"/>
          <w:szCs w:val="32"/>
        </w:rPr>
        <w:lastRenderedPageBreak/>
        <w:t>Agente Deliberativo</w:t>
      </w:r>
    </w:p>
    <w:p w14:paraId="72F9BC7C" w14:textId="31D4CD7F" w:rsidR="54741007" w:rsidRDefault="54741007" w:rsidP="54741007">
      <w:pPr>
        <w:spacing w:before="240" w:after="240"/>
        <w:jc w:val="both"/>
      </w:pPr>
      <w:r w:rsidRPr="54741007">
        <w:rPr>
          <w:rFonts w:ascii="Arial" w:eastAsia="Arial" w:hAnsi="Arial" w:cs="Arial"/>
        </w:rPr>
        <w:t>Un agente deliberativo es una entidad (humana o artificial) que toma decisiones de forma reflexiva, considerando diversas alternativas y evaluando sus posibles resultados antes de actuar. A diferencia de los agentes reactivos, estos no responden solo a estímulos inmediatos, sino que planifican sus acciones a largo plazo. Utilizan algoritmos complejos y razonamiento lógico para anticiparse a cambios y ajustar sus comportamientos, lo que les permite tomar decisiones más informadas y alineadas con sus metas.</w:t>
      </w:r>
    </w:p>
    <w:p w14:paraId="72B735F4" w14:textId="50C92906" w:rsidR="54741007" w:rsidRDefault="54741007" w:rsidP="54741007">
      <w:pPr>
        <w:spacing w:before="240" w:after="240"/>
        <w:jc w:val="both"/>
      </w:pPr>
      <w:r w:rsidRPr="54741007">
        <w:rPr>
          <w:rFonts w:ascii="Arial" w:eastAsia="Arial" w:hAnsi="Arial" w:cs="Arial"/>
        </w:rPr>
        <w:t>Estos agentes son esenciales en aplicaciones de inteligencia artificial, como la planificación de rutas en vehículos autónomos, donde se requieren decisiones estratégicas. Su capacidad de reflexión les permite adaptarse mejor a entornos dinámicos y optimizar su rendimiento. Además, los agentes deliberativos pueden gestionar múltiples objetivos simultáneamente, priorizando aquellos más relevantes según el contexto. Esto les permite abordar tareas complejas sin perder de vista los objetivos a largo plazo.</w:t>
      </w:r>
    </w:p>
    <w:p w14:paraId="7913996D" w14:textId="09686252" w:rsidR="54741007" w:rsidRDefault="54741007" w:rsidP="54741007">
      <w:pPr>
        <w:spacing w:before="240" w:after="240"/>
        <w:jc w:val="both"/>
      </w:pPr>
      <w:r w:rsidRPr="54741007">
        <w:rPr>
          <w:rFonts w:ascii="Arial" w:eastAsia="Arial" w:hAnsi="Arial" w:cs="Arial"/>
        </w:rPr>
        <w:t xml:space="preserve">Otro aspecto clave de los agentes deliberativos es su habilidad para colaborar en sistemas </w:t>
      </w:r>
      <w:proofErr w:type="spellStart"/>
      <w:r w:rsidRPr="54741007">
        <w:rPr>
          <w:rFonts w:ascii="Arial" w:eastAsia="Arial" w:hAnsi="Arial" w:cs="Arial"/>
        </w:rPr>
        <w:t>multi-agente</w:t>
      </w:r>
      <w:proofErr w:type="spellEnd"/>
      <w:r w:rsidRPr="54741007">
        <w:rPr>
          <w:rFonts w:ascii="Arial" w:eastAsia="Arial" w:hAnsi="Arial" w:cs="Arial"/>
        </w:rPr>
        <w:t>, donde varios agentes coordinan sus acciones para resolver problemas aún más complejos. En sistemas de emergencia, por ejemplo, varios agentes pueden trabajar en conjunto para asignar recursos de manera eficiente, mejorando la respuesta ante crisis.</w:t>
      </w:r>
    </w:p>
    <w:p w14:paraId="533A1958" w14:textId="7838722B" w:rsidR="54741007" w:rsidRDefault="54741007" w:rsidP="54741007">
      <w:pPr>
        <w:spacing w:before="240" w:after="240"/>
        <w:jc w:val="both"/>
      </w:pPr>
      <w:r w:rsidRPr="54741007">
        <w:rPr>
          <w:rFonts w:ascii="Arial" w:eastAsia="Arial" w:hAnsi="Arial" w:cs="Arial"/>
        </w:rPr>
        <w:t>Además de su capacidad para anticiparse, estos agentes pueden incorporar aprendizaje automático para adaptarse y mejorar con el tiempo. A medida que recogen datos y analizan experiencias pasadas, optimizan sus decisiones en función de cambios en el entorno. También manejan escenarios con incertidumbre, utilizando probabilidades y razonamiento lógico para tomar decisiones más informadas.</w:t>
      </w:r>
    </w:p>
    <w:p w14:paraId="2024012B" w14:textId="0C1C433F" w:rsidR="54741007" w:rsidRDefault="54741007" w:rsidP="54741007">
      <w:pPr>
        <w:spacing w:before="240" w:after="240"/>
        <w:jc w:val="both"/>
      </w:pPr>
      <w:r w:rsidRPr="54741007">
        <w:rPr>
          <w:rFonts w:ascii="Arial" w:eastAsia="Arial" w:hAnsi="Arial" w:cs="Arial"/>
        </w:rPr>
        <w:t>Los agentes deliberativos también son eficaces en situaciones de conflicto de objetivos, como cuando deben equilibrar la rapidez con la seguridad. A través de un análisis lógico de las consecuencias a largo plazo, pueden decidir la opción más adecuada. Son especialmente útiles en campos como la inteligencia estratégica, la medicina personalizada y la gestión de recursos energéticos.</w:t>
      </w:r>
    </w:p>
    <w:p w14:paraId="2FD1ECA8" w14:textId="4DD8B8AD" w:rsidR="54741007" w:rsidRDefault="54741007" w:rsidP="54741007">
      <w:pPr>
        <w:spacing w:before="240" w:after="240"/>
        <w:jc w:val="both"/>
      </w:pPr>
      <w:r w:rsidRPr="54741007">
        <w:rPr>
          <w:rFonts w:ascii="Arial" w:eastAsia="Arial" w:hAnsi="Arial" w:cs="Arial"/>
        </w:rPr>
        <w:t xml:space="preserve">La integración de agentes deliberativos en sistemas </w:t>
      </w:r>
      <w:proofErr w:type="spellStart"/>
      <w:r w:rsidRPr="54741007">
        <w:rPr>
          <w:rFonts w:ascii="Arial" w:eastAsia="Arial" w:hAnsi="Arial" w:cs="Arial"/>
        </w:rPr>
        <w:t>multi-agente</w:t>
      </w:r>
      <w:proofErr w:type="spellEnd"/>
      <w:r w:rsidRPr="54741007">
        <w:rPr>
          <w:rFonts w:ascii="Arial" w:eastAsia="Arial" w:hAnsi="Arial" w:cs="Arial"/>
        </w:rPr>
        <w:t xml:space="preserve"> permite una mayor colaboración y optimización de recursos. Un ejemplo claro de esto es el trabajo conjunto entre vehículos autónomos, donde cada vehículo considera las decisiones de los otros, mejorando la eficiencia del tráfico y reduciendo riesgos. Esto resalta su capacidad para operar en entornos complejos y dinámicos de manera más efectiva que los agentes que solo responden a estímulos inmediatos.</w:t>
      </w:r>
    </w:p>
    <w:p w14:paraId="1D234A58" w14:textId="23428EC8" w:rsidR="54741007" w:rsidRDefault="54741007" w:rsidP="54741007">
      <w:pPr>
        <w:spacing w:before="240" w:after="240"/>
        <w:jc w:val="both"/>
        <w:rPr>
          <w:rFonts w:ascii="Arial" w:eastAsia="Arial" w:hAnsi="Arial" w:cs="Arial"/>
        </w:rPr>
      </w:pPr>
    </w:p>
    <w:p w14:paraId="53C34E7A" w14:textId="6ADFD9E4" w:rsidR="54741007" w:rsidRPr="00C64183" w:rsidRDefault="54741007" w:rsidP="54741007">
      <w:pPr>
        <w:pStyle w:val="Prrafodelista"/>
        <w:spacing w:before="240" w:after="240"/>
        <w:jc w:val="center"/>
        <w:rPr>
          <w:rFonts w:ascii="Arial" w:eastAsia="Arial" w:hAnsi="Arial" w:cs="Arial"/>
          <w:b/>
          <w:bCs/>
        </w:rPr>
      </w:pPr>
      <w:r w:rsidRPr="00C64183">
        <w:rPr>
          <w:rFonts w:ascii="Arial" w:eastAsia="Arial" w:hAnsi="Arial" w:cs="Arial"/>
          <w:b/>
          <w:bCs/>
        </w:rPr>
        <w:lastRenderedPageBreak/>
        <w:t xml:space="preserve">Ejemplos </w:t>
      </w:r>
      <w:r w:rsidR="00C64183">
        <w:rPr>
          <w:rFonts w:ascii="Arial" w:eastAsia="Arial" w:hAnsi="Arial" w:cs="Arial"/>
          <w:b/>
          <w:bCs/>
        </w:rPr>
        <w:t xml:space="preserve">de </w:t>
      </w:r>
      <w:r w:rsidRPr="00C64183">
        <w:rPr>
          <w:rFonts w:ascii="Arial" w:eastAsia="Arial" w:hAnsi="Arial" w:cs="Arial"/>
          <w:b/>
          <w:bCs/>
        </w:rPr>
        <w:t>agentes deliberativos</w:t>
      </w:r>
    </w:p>
    <w:p w14:paraId="430AE6CE" w14:textId="54F46D1D" w:rsidR="54741007" w:rsidRDefault="54741007" w:rsidP="54741007">
      <w:pPr>
        <w:pStyle w:val="Prrafodelista"/>
        <w:spacing w:before="240" w:after="240"/>
        <w:jc w:val="both"/>
        <w:rPr>
          <w:rFonts w:ascii="Arial" w:eastAsia="Arial" w:hAnsi="Arial" w:cs="Arial"/>
          <w:b/>
          <w:bCs/>
        </w:rPr>
      </w:pPr>
    </w:p>
    <w:p w14:paraId="3A6F1F6F" w14:textId="7F15ADE1" w:rsidR="54741007" w:rsidRPr="00C54931" w:rsidRDefault="54741007" w:rsidP="00C54931">
      <w:pPr>
        <w:spacing w:before="240" w:after="240"/>
        <w:jc w:val="both"/>
        <w:rPr>
          <w:rFonts w:ascii="Arial" w:eastAsia="Arial" w:hAnsi="Arial" w:cs="Arial"/>
        </w:rPr>
      </w:pPr>
      <w:r w:rsidRPr="00C54931">
        <w:rPr>
          <w:rFonts w:ascii="Arial" w:eastAsia="Arial" w:hAnsi="Arial" w:cs="Arial"/>
          <w:b/>
          <w:bCs/>
        </w:rPr>
        <w:t>Vehículos autónomos</w:t>
      </w:r>
      <w:r w:rsidRPr="00C54931">
        <w:rPr>
          <w:rFonts w:ascii="Arial" w:eastAsia="Arial" w:hAnsi="Arial" w:cs="Arial"/>
        </w:rPr>
        <w:t xml:space="preserve">: </w:t>
      </w:r>
    </w:p>
    <w:p w14:paraId="7551A8FB" w14:textId="35D10D1F" w:rsidR="54741007" w:rsidRPr="00C54931" w:rsidRDefault="54741007" w:rsidP="00C54931">
      <w:pPr>
        <w:spacing w:before="240" w:after="240"/>
        <w:jc w:val="both"/>
        <w:rPr>
          <w:rFonts w:ascii="Arial" w:eastAsia="Arial" w:hAnsi="Arial" w:cs="Arial"/>
        </w:rPr>
      </w:pPr>
      <w:r w:rsidRPr="00C54931">
        <w:rPr>
          <w:rFonts w:ascii="Arial" w:eastAsia="Arial" w:hAnsi="Arial" w:cs="Arial"/>
        </w:rPr>
        <w:t>Los agentes deliberativos en estos vehículos procesan información de sensores, cámaras y mapas para tomar decisiones complejas. Por ejemplo, cuando se acercan a un cruce, deliberan sobre la mejor ruta a seguir, considerando factores como la velocidad, la proximidad a otros vehículos y las condiciones del entorno. A medida que recogen más datos, ajustan sus decisiones de forma dinámica.</w:t>
      </w:r>
    </w:p>
    <w:p w14:paraId="5FCBB6D7" w14:textId="2A9E51EE" w:rsidR="54741007" w:rsidRPr="00C54931" w:rsidRDefault="54741007" w:rsidP="00C54931">
      <w:pPr>
        <w:spacing w:before="240" w:after="240"/>
        <w:jc w:val="both"/>
        <w:rPr>
          <w:rFonts w:ascii="Arial" w:eastAsia="Arial" w:hAnsi="Arial" w:cs="Arial"/>
        </w:rPr>
      </w:pPr>
      <w:r w:rsidRPr="00C54931">
        <w:rPr>
          <w:rFonts w:ascii="Arial" w:eastAsia="Arial" w:hAnsi="Arial" w:cs="Arial"/>
          <w:b/>
          <w:bCs/>
        </w:rPr>
        <w:t>Sistemas de planificación de recursos</w:t>
      </w:r>
      <w:r w:rsidRPr="00C54931">
        <w:rPr>
          <w:rFonts w:ascii="Arial" w:eastAsia="Arial" w:hAnsi="Arial" w:cs="Arial"/>
        </w:rPr>
        <w:t xml:space="preserve">: </w:t>
      </w:r>
    </w:p>
    <w:p w14:paraId="2B5E5B89" w14:textId="03AC7510" w:rsidR="54741007" w:rsidRPr="00C54931" w:rsidRDefault="54741007" w:rsidP="00C54931">
      <w:pPr>
        <w:spacing w:before="240" w:after="240"/>
        <w:jc w:val="both"/>
        <w:rPr>
          <w:rFonts w:ascii="Arial" w:eastAsia="Arial" w:hAnsi="Arial" w:cs="Arial"/>
        </w:rPr>
      </w:pPr>
      <w:r w:rsidRPr="00C54931">
        <w:rPr>
          <w:rFonts w:ascii="Arial" w:eastAsia="Arial" w:hAnsi="Arial" w:cs="Arial"/>
        </w:rPr>
        <w:t>En situaciones como la gestión de inventarios o la asignación de tareas en una planta de producción, los agentes deliberativos ayudan a optimizar los recursos disponibles. Estos sistemas analizan patrones de demanda, predicen necesidades futuras y toman decisiones sobre el uso de recursos, minimizando costos y maximizando la eficiencia.</w:t>
      </w:r>
    </w:p>
    <w:p w14:paraId="643B89FE" w14:textId="7BB71FB3" w:rsidR="54741007" w:rsidRPr="00C54931" w:rsidRDefault="54741007" w:rsidP="00C54931">
      <w:pPr>
        <w:spacing w:before="240" w:after="240"/>
        <w:jc w:val="both"/>
        <w:rPr>
          <w:rFonts w:ascii="Arial" w:eastAsia="Arial" w:hAnsi="Arial" w:cs="Arial"/>
        </w:rPr>
      </w:pPr>
      <w:r w:rsidRPr="00C54931">
        <w:rPr>
          <w:rFonts w:ascii="Arial" w:eastAsia="Arial" w:hAnsi="Arial" w:cs="Arial"/>
          <w:b/>
          <w:bCs/>
        </w:rPr>
        <w:t>Juegos de estrategia</w:t>
      </w:r>
      <w:r w:rsidRPr="00C54931">
        <w:rPr>
          <w:rFonts w:ascii="Arial" w:eastAsia="Arial" w:hAnsi="Arial" w:cs="Arial"/>
        </w:rPr>
        <w:t xml:space="preserve">: </w:t>
      </w:r>
    </w:p>
    <w:p w14:paraId="6EE055A8" w14:textId="461D0F05" w:rsidR="54741007" w:rsidRPr="00C54931" w:rsidRDefault="54741007" w:rsidP="00C54931">
      <w:pPr>
        <w:spacing w:before="240" w:after="240"/>
        <w:jc w:val="both"/>
        <w:rPr>
          <w:rFonts w:ascii="Arial" w:eastAsia="Arial" w:hAnsi="Arial" w:cs="Arial"/>
        </w:rPr>
      </w:pPr>
      <w:r w:rsidRPr="00C54931">
        <w:rPr>
          <w:rFonts w:ascii="Arial" w:eastAsia="Arial" w:hAnsi="Arial" w:cs="Arial"/>
        </w:rPr>
        <w:t xml:space="preserve">En juegos como el ajedrez o </w:t>
      </w:r>
      <w:proofErr w:type="spellStart"/>
      <w:r w:rsidRPr="00C54931">
        <w:rPr>
          <w:rFonts w:ascii="Arial" w:eastAsia="Arial" w:hAnsi="Arial" w:cs="Arial"/>
        </w:rPr>
        <w:t>Go</w:t>
      </w:r>
      <w:proofErr w:type="spellEnd"/>
      <w:r w:rsidRPr="00C54931">
        <w:rPr>
          <w:rFonts w:ascii="Arial" w:eastAsia="Arial" w:hAnsi="Arial" w:cs="Arial"/>
        </w:rPr>
        <w:t>, los agentes deliberativos utilizan algoritmos como el árbol de búsqueda para anticipar y planificar jugadas futuras, evaluando las posibles consecuencias de cada movimiento. Consideran todas las posibilidades a largo plazo y no solo la jugada inmediata, lo que les permite tomar decisiones estratégicas que favorezcan su posición en el juego.</w:t>
      </w:r>
    </w:p>
    <w:p w14:paraId="68FC3933" w14:textId="78237154" w:rsidR="54741007" w:rsidRDefault="54741007" w:rsidP="54741007">
      <w:pPr>
        <w:spacing w:before="240" w:after="240"/>
        <w:jc w:val="both"/>
        <w:rPr>
          <w:rFonts w:ascii="Arial" w:eastAsia="Arial" w:hAnsi="Arial" w:cs="Arial"/>
        </w:rPr>
      </w:pPr>
    </w:p>
    <w:p w14:paraId="6D40DD6E" w14:textId="18DE87E5" w:rsidR="54741007" w:rsidRDefault="54741007" w:rsidP="54741007">
      <w:pPr>
        <w:spacing w:after="185" w:line="257" w:lineRule="auto"/>
        <w:ind w:left="16" w:right="1" w:hanging="10"/>
        <w:jc w:val="center"/>
        <w:rPr>
          <w:rFonts w:ascii="Arial" w:eastAsia="Arial" w:hAnsi="Arial" w:cs="Arial"/>
          <w:color w:val="000000" w:themeColor="text1"/>
          <w:sz w:val="32"/>
          <w:szCs w:val="32"/>
        </w:rPr>
      </w:pPr>
    </w:p>
    <w:p w14:paraId="7B40B08D" w14:textId="3F25F186" w:rsidR="00294AE1" w:rsidRDefault="00294AE1" w:rsidP="195F00D7">
      <w:pPr>
        <w:spacing w:after="185" w:line="257" w:lineRule="auto"/>
        <w:ind w:left="16" w:right="1" w:hanging="10"/>
        <w:jc w:val="center"/>
        <w:rPr>
          <w:rFonts w:ascii="Arial" w:eastAsia="Arial" w:hAnsi="Arial" w:cs="Arial"/>
          <w:color w:val="000000" w:themeColor="text1"/>
          <w:sz w:val="32"/>
          <w:szCs w:val="32"/>
        </w:rPr>
      </w:pPr>
    </w:p>
    <w:p w14:paraId="2408CF10" w14:textId="1BAE33CE" w:rsidR="00294AE1" w:rsidRDefault="00294AE1" w:rsidP="195F00D7">
      <w:pPr>
        <w:spacing w:after="185" w:line="257" w:lineRule="auto"/>
        <w:ind w:left="16" w:right="1" w:hanging="10"/>
        <w:jc w:val="center"/>
        <w:rPr>
          <w:rFonts w:ascii="Arial" w:eastAsia="Arial" w:hAnsi="Arial" w:cs="Arial"/>
          <w:color w:val="000000" w:themeColor="text1"/>
          <w:sz w:val="32"/>
          <w:szCs w:val="32"/>
        </w:rPr>
      </w:pPr>
    </w:p>
    <w:p w14:paraId="0B11FECF" w14:textId="61D9C240" w:rsidR="00294AE1" w:rsidRDefault="00294AE1" w:rsidP="195F00D7">
      <w:pPr>
        <w:spacing w:after="185" w:line="257" w:lineRule="auto"/>
        <w:ind w:left="16" w:right="1" w:hanging="10"/>
        <w:jc w:val="center"/>
        <w:rPr>
          <w:rFonts w:ascii="Arial" w:eastAsia="Arial" w:hAnsi="Arial" w:cs="Arial"/>
          <w:color w:val="000000" w:themeColor="text1"/>
          <w:sz w:val="32"/>
          <w:szCs w:val="32"/>
        </w:rPr>
      </w:pPr>
    </w:p>
    <w:p w14:paraId="01E121A6" w14:textId="26AC9D1D" w:rsidR="00294AE1" w:rsidRDefault="00294AE1" w:rsidP="195F00D7">
      <w:pPr>
        <w:spacing w:after="185" w:line="257" w:lineRule="auto"/>
        <w:ind w:left="16" w:right="1" w:hanging="10"/>
        <w:jc w:val="center"/>
        <w:rPr>
          <w:rFonts w:ascii="Arial" w:eastAsia="Arial" w:hAnsi="Arial" w:cs="Arial"/>
          <w:color w:val="000000" w:themeColor="text1"/>
          <w:sz w:val="32"/>
          <w:szCs w:val="32"/>
        </w:rPr>
      </w:pPr>
    </w:p>
    <w:p w14:paraId="55B969EF" w14:textId="2EFBA0D7" w:rsidR="00294AE1" w:rsidRDefault="00294AE1" w:rsidP="195F00D7">
      <w:pPr>
        <w:spacing w:after="185" w:line="257" w:lineRule="auto"/>
        <w:ind w:left="16" w:right="1" w:hanging="10"/>
        <w:jc w:val="center"/>
        <w:rPr>
          <w:rFonts w:ascii="Arial" w:eastAsia="Arial" w:hAnsi="Arial" w:cs="Arial"/>
          <w:color w:val="000000" w:themeColor="text1"/>
          <w:sz w:val="32"/>
          <w:szCs w:val="32"/>
        </w:rPr>
      </w:pPr>
    </w:p>
    <w:p w14:paraId="724BFB40" w14:textId="4FF6762E" w:rsidR="00294AE1" w:rsidRDefault="00294AE1" w:rsidP="195F00D7">
      <w:pPr>
        <w:spacing w:after="185" w:line="257" w:lineRule="auto"/>
        <w:ind w:left="16" w:right="1" w:hanging="10"/>
        <w:jc w:val="center"/>
        <w:rPr>
          <w:rFonts w:ascii="Arial" w:eastAsia="Arial" w:hAnsi="Arial" w:cs="Arial"/>
          <w:color w:val="000000" w:themeColor="text1"/>
          <w:sz w:val="32"/>
          <w:szCs w:val="32"/>
        </w:rPr>
      </w:pPr>
    </w:p>
    <w:p w14:paraId="4AFCDF0A" w14:textId="77777777" w:rsidR="00C64183" w:rsidRDefault="00C64183" w:rsidP="195F00D7">
      <w:pPr>
        <w:spacing w:after="185" w:line="257" w:lineRule="auto"/>
        <w:ind w:left="16" w:right="1" w:hanging="10"/>
        <w:jc w:val="center"/>
        <w:rPr>
          <w:rFonts w:ascii="Arial" w:eastAsia="Arial" w:hAnsi="Arial" w:cs="Arial"/>
          <w:color w:val="000000" w:themeColor="text1"/>
          <w:sz w:val="32"/>
          <w:szCs w:val="32"/>
        </w:rPr>
      </w:pPr>
    </w:p>
    <w:p w14:paraId="00D6755C" w14:textId="77777777" w:rsidR="00C64183" w:rsidRDefault="00C64183" w:rsidP="195F00D7">
      <w:pPr>
        <w:spacing w:after="185" w:line="257" w:lineRule="auto"/>
        <w:ind w:left="16" w:right="1" w:hanging="10"/>
        <w:jc w:val="center"/>
        <w:rPr>
          <w:rFonts w:ascii="Arial" w:eastAsia="Arial" w:hAnsi="Arial" w:cs="Arial"/>
          <w:color w:val="000000" w:themeColor="text1"/>
          <w:sz w:val="32"/>
          <w:szCs w:val="32"/>
        </w:rPr>
      </w:pPr>
    </w:p>
    <w:p w14:paraId="692F4411" w14:textId="4B185802" w:rsidR="54741007" w:rsidRDefault="54741007" w:rsidP="54741007">
      <w:pPr>
        <w:spacing w:after="185" w:line="257" w:lineRule="auto"/>
        <w:ind w:left="16" w:right="1" w:hanging="10"/>
        <w:jc w:val="center"/>
        <w:rPr>
          <w:rFonts w:ascii="Arial" w:eastAsia="Arial" w:hAnsi="Arial" w:cs="Arial"/>
          <w:color w:val="000000" w:themeColor="text1"/>
          <w:sz w:val="32"/>
          <w:szCs w:val="32"/>
        </w:rPr>
      </w:pPr>
    </w:p>
    <w:p w14:paraId="06DB23A2" w14:textId="1B956839" w:rsidR="00294AE1" w:rsidRDefault="73423D33" w:rsidP="195F00D7">
      <w:pPr>
        <w:spacing w:after="185" w:line="257" w:lineRule="auto"/>
        <w:ind w:left="16" w:right="1" w:hanging="10"/>
        <w:jc w:val="center"/>
        <w:rPr>
          <w:rFonts w:ascii="Arial" w:eastAsia="Arial" w:hAnsi="Arial" w:cs="Arial"/>
          <w:color w:val="000000" w:themeColor="text1"/>
          <w:sz w:val="32"/>
          <w:szCs w:val="32"/>
        </w:rPr>
      </w:pPr>
      <w:r w:rsidRPr="195F00D7">
        <w:rPr>
          <w:rFonts w:ascii="Arial" w:eastAsia="Arial" w:hAnsi="Arial" w:cs="Arial"/>
          <w:color w:val="000000" w:themeColor="text1"/>
          <w:sz w:val="32"/>
          <w:szCs w:val="32"/>
        </w:rPr>
        <w:lastRenderedPageBreak/>
        <w:t>Agente Híbrido</w:t>
      </w:r>
    </w:p>
    <w:p w14:paraId="5C1A07E2" w14:textId="5DB7FE4A" w:rsidR="00294AE1" w:rsidRDefault="1772BD28" w:rsidP="195F00D7">
      <w:pPr>
        <w:jc w:val="both"/>
        <w:rPr>
          <w:rFonts w:ascii="Arial" w:eastAsia="Arial" w:hAnsi="Arial" w:cs="Arial"/>
        </w:rPr>
      </w:pPr>
      <w:r w:rsidRPr="195F00D7">
        <w:rPr>
          <w:rFonts w:ascii="Arial" w:eastAsia="Arial" w:hAnsi="Arial" w:cs="Arial"/>
        </w:rPr>
        <w:t>Un agente híbrido es un sistema que combina múltiples enfoques o paradigmas de IA para mejorar su rendimiento y adaptabilidad a diferentes problemas. En lugar de depender exclusivamente de un solo tipo de modelo, como un sistema basado en reglas o una red neuronal profunda, los agentes híbridos integran múltiples técnicas para aprovechar las ventajas de cada una. Este enfoque permite a los sistemas de IA abordar tareas complejas con mayor eficiencia, precisión y flexibilidad.</w:t>
      </w:r>
    </w:p>
    <w:p w14:paraId="1331C053" w14:textId="1AF05610" w:rsidR="1772BD28" w:rsidRDefault="1772BD28" w:rsidP="195F00D7">
      <w:pPr>
        <w:jc w:val="both"/>
      </w:pPr>
      <w:r w:rsidRPr="195F00D7">
        <w:rPr>
          <w:rFonts w:ascii="Arial" w:eastAsia="Arial" w:hAnsi="Arial" w:cs="Arial"/>
        </w:rPr>
        <w:t>Los agentes híbridos pueden incorporar métodos simbólicos y conexionistas, combinando la capacidad de razonamiento lógico y la representación del conocimiento con el aprendizaje automático y la adaptabilidad. Por ejemplo, un agente híbrido podría utilizar redes neuronales profundas para el procesamiento de datos sensoriales y luego emplear un motor de inferencia basado en lógica para la toma de decisiones de alto nivel. También pueden combinar aprendizaje supervisado y no supervisado, optimización heurística y métodos basados en búsqueda o planificación.</w:t>
      </w:r>
    </w:p>
    <w:p w14:paraId="24129F47" w14:textId="641E9019" w:rsidR="2E395384" w:rsidRDefault="54741007" w:rsidP="54741007">
      <w:pPr>
        <w:spacing w:before="240" w:after="240"/>
        <w:jc w:val="both"/>
      </w:pPr>
      <w:r w:rsidRPr="54741007">
        <w:rPr>
          <w:rFonts w:ascii="Arial" w:eastAsia="Arial" w:hAnsi="Arial" w:cs="Arial"/>
        </w:rPr>
        <w:t>En aplicaciones prácticas, los agentes híbridos son especialmente útiles en entornos donde la incertidumbre y la variabilidad requieren diferentes estrategias de procesamiento. Por ejemplo, en robótica, estos agentes pueden integrar modelos de percepción basados en aprendizaje profundo con controladores simbólicos para la planificación de movimientos y la toma de decisiones autónoma. En el procesamiento del lenguaje natural, un agente híbrido puede emplear redes neuronales para el reconocimiento de patrones en el texto y sistemas basados en reglas para interpretar la semántica y garantizar la coherencia en la generación de respuestas. El desarrollo de agentes híbridos ha sido impulsado por la necesidad de superar las limitaciones inherentes a los enfoques individuales. Los sistemas puramente basados en reglas tienden a ser inflexibles y difíciles de escalar, mientras que los modelos puramente conexionistas pueden carecer de interpretabilidad y razonamiento estructurado. Al combinar ambas metodologías, los agentes híbridos pueden mejorar la robustez, la capacidad de generalización y la transparencia en la toma de decisiones.</w:t>
      </w:r>
    </w:p>
    <w:p w14:paraId="056CFCC0" w14:textId="4CBA58D8" w:rsidR="2E395384" w:rsidRDefault="54741007" w:rsidP="54741007">
      <w:pPr>
        <w:spacing w:before="240" w:after="240"/>
        <w:jc w:val="both"/>
      </w:pPr>
      <w:r w:rsidRPr="54741007">
        <w:rPr>
          <w:rFonts w:ascii="Arial" w:eastAsia="Arial" w:hAnsi="Arial" w:cs="Arial"/>
        </w:rPr>
        <w:t>Además, los agentes híbridos se utilizan en aplicaciones industriales, como en sistemas de diagnóstico médico, donde pueden combinar algoritmos de aprendizaje profundo para la detección de anomalías con bases de conocimiento médico estructurado para interpretar los resultados y proporcionar recomendaciones explicables. También se aplican en asistentes virtuales, donde pueden integrar modelos de lenguaje avanzados con sistemas de inferencia lógica para mejorar la coherencia de sus respuestas y permitir interacciones más naturales con los usuarios.</w:t>
      </w:r>
    </w:p>
    <w:p w14:paraId="44C99D53" w14:textId="7B62C99A" w:rsidR="2E395384" w:rsidRDefault="2E395384" w:rsidP="195F00D7">
      <w:pPr>
        <w:spacing w:before="240" w:after="240"/>
        <w:jc w:val="both"/>
      </w:pPr>
      <w:r w:rsidRPr="195F00D7">
        <w:rPr>
          <w:rFonts w:ascii="Arial" w:eastAsia="Arial" w:hAnsi="Arial" w:cs="Arial"/>
        </w:rPr>
        <w:t xml:space="preserve">A medida que la inteligencia artificial continúa evolucionando, los agentes híbridos están ganando mayor relevancia en el desarrollo de sistemas más eficientes y confiables. La investigación en este campo sigue explorando formas de mejorar la integración entre los diferentes paradigmas de IA, optimizando la forma en que estos </w:t>
      </w:r>
      <w:r w:rsidRPr="195F00D7">
        <w:rPr>
          <w:rFonts w:ascii="Arial" w:eastAsia="Arial" w:hAnsi="Arial" w:cs="Arial"/>
        </w:rPr>
        <w:lastRenderedPageBreak/>
        <w:t>agentes combinan información y toman decisiones en entornos dinámicos y cambiantes. En el futuro, los agentes híbridos jugarán un papel clave en la creación de sistemas autónomos más inteligentes, capaces de adaptarse y aprender de manera más efectiva a partir de múltiples fuentes de información.</w:t>
      </w:r>
    </w:p>
    <w:p w14:paraId="2A9E789A" w14:textId="39B1F589" w:rsidR="07587459" w:rsidRPr="00C64183" w:rsidRDefault="07587459" w:rsidP="00C64183">
      <w:pPr>
        <w:jc w:val="center"/>
        <w:rPr>
          <w:rFonts w:ascii="Arial" w:eastAsia="Arial" w:hAnsi="Arial" w:cs="Arial"/>
          <w:b/>
          <w:bCs/>
        </w:rPr>
      </w:pPr>
      <w:r w:rsidRPr="00C64183">
        <w:rPr>
          <w:rFonts w:ascii="Arial" w:eastAsia="Arial" w:hAnsi="Arial" w:cs="Arial"/>
          <w:b/>
          <w:bCs/>
        </w:rPr>
        <w:t xml:space="preserve">Ejemplos de </w:t>
      </w:r>
      <w:r w:rsidR="00C64183" w:rsidRPr="00C64183">
        <w:rPr>
          <w:rFonts w:ascii="Arial" w:eastAsia="Arial" w:hAnsi="Arial" w:cs="Arial"/>
          <w:b/>
          <w:bCs/>
        </w:rPr>
        <w:t>a</w:t>
      </w:r>
      <w:r w:rsidRPr="00C64183">
        <w:rPr>
          <w:rFonts w:ascii="Arial" w:eastAsia="Arial" w:hAnsi="Arial" w:cs="Arial"/>
          <w:b/>
          <w:bCs/>
        </w:rPr>
        <w:t xml:space="preserve">gentes </w:t>
      </w:r>
      <w:r w:rsidR="00C64183" w:rsidRPr="00C64183">
        <w:rPr>
          <w:rFonts w:ascii="Arial" w:eastAsia="Arial" w:hAnsi="Arial" w:cs="Arial"/>
          <w:b/>
          <w:bCs/>
        </w:rPr>
        <w:t>h</w:t>
      </w:r>
      <w:r w:rsidRPr="00C64183">
        <w:rPr>
          <w:rFonts w:ascii="Arial" w:eastAsia="Arial" w:hAnsi="Arial" w:cs="Arial"/>
          <w:b/>
          <w:bCs/>
        </w:rPr>
        <w:t>íbridos:</w:t>
      </w:r>
    </w:p>
    <w:p w14:paraId="4594183A" w14:textId="7060E1EE" w:rsidR="07587459" w:rsidRDefault="07587459" w:rsidP="195F00D7">
      <w:pPr>
        <w:jc w:val="both"/>
      </w:pPr>
      <w:r w:rsidRPr="195F00D7">
        <w:rPr>
          <w:rFonts w:ascii="Arial" w:eastAsia="Arial" w:hAnsi="Arial" w:cs="Arial"/>
        </w:rPr>
        <w:t>Los agentes híbridos se han implementado en diversas áreas, combinando diferentes técnicas para mejorar su rendimiento.</w:t>
      </w:r>
    </w:p>
    <w:p w14:paraId="4DCBBC92" w14:textId="77777777" w:rsidR="00C54931" w:rsidRPr="00C54931" w:rsidRDefault="07587459" w:rsidP="00C54931">
      <w:pPr>
        <w:spacing w:before="240" w:after="240"/>
        <w:jc w:val="both"/>
        <w:rPr>
          <w:rFonts w:ascii="Arial" w:eastAsia="Arial" w:hAnsi="Arial" w:cs="Arial"/>
        </w:rPr>
      </w:pPr>
      <w:r w:rsidRPr="00C54931">
        <w:rPr>
          <w:rFonts w:ascii="Arial" w:eastAsia="Arial" w:hAnsi="Arial" w:cs="Arial"/>
          <w:b/>
          <w:bCs/>
        </w:rPr>
        <w:t>Asistentes</w:t>
      </w:r>
      <w:r w:rsidR="00C64183" w:rsidRPr="00C54931">
        <w:rPr>
          <w:rFonts w:ascii="Arial" w:eastAsia="Arial" w:hAnsi="Arial" w:cs="Arial"/>
          <w:b/>
          <w:bCs/>
        </w:rPr>
        <w:t xml:space="preserve"> </w:t>
      </w:r>
      <w:r w:rsidRPr="00C54931">
        <w:rPr>
          <w:rFonts w:ascii="Arial" w:eastAsia="Arial" w:hAnsi="Arial" w:cs="Arial"/>
          <w:b/>
          <w:bCs/>
        </w:rPr>
        <w:t>Virtuales Inteligente</w:t>
      </w:r>
    </w:p>
    <w:p w14:paraId="010BC564" w14:textId="4C9D68D6" w:rsidR="00C64183" w:rsidRPr="00C54931" w:rsidRDefault="07587459" w:rsidP="00C54931">
      <w:pPr>
        <w:spacing w:before="240" w:after="240"/>
        <w:jc w:val="both"/>
        <w:rPr>
          <w:rFonts w:ascii="Arial" w:eastAsia="Arial" w:hAnsi="Arial" w:cs="Arial"/>
        </w:rPr>
      </w:pPr>
      <w:r w:rsidRPr="00C54931">
        <w:rPr>
          <w:rFonts w:ascii="Arial" w:eastAsia="Arial" w:hAnsi="Arial" w:cs="Arial"/>
        </w:rPr>
        <w:t xml:space="preserve">Los asistentes virtuales como Siri, Alexa y Google </w:t>
      </w:r>
      <w:proofErr w:type="spellStart"/>
      <w:r w:rsidRPr="00C54931">
        <w:rPr>
          <w:rFonts w:ascii="Arial" w:eastAsia="Arial" w:hAnsi="Arial" w:cs="Arial"/>
        </w:rPr>
        <w:t>Assistant</w:t>
      </w:r>
      <w:proofErr w:type="spellEnd"/>
      <w:r w:rsidRPr="00C54931">
        <w:rPr>
          <w:rFonts w:ascii="Arial" w:eastAsia="Arial" w:hAnsi="Arial" w:cs="Arial"/>
        </w:rPr>
        <w:t xml:space="preserve"> utilizan un enfoque híbrido al combinar redes neuronales profundas para el reconocimiento de voz con sistemas basados en reglas y lógica simbólica para comprender la intención del usuario y responder adecuadamente. Por ejemplo, el reconocimiento del habla se maneja con modelos de aprendizaje profundo, mientras que el procesamiento del lenguaje natural puede involucrar gramáticas predefinidas y razonamiento lógico para estructurar las respuestas.</w:t>
      </w:r>
    </w:p>
    <w:p w14:paraId="00646119" w14:textId="77777777" w:rsidR="00C54931" w:rsidRPr="00C54931" w:rsidRDefault="07587459" w:rsidP="00C54931">
      <w:pPr>
        <w:spacing w:before="240" w:after="240"/>
        <w:jc w:val="both"/>
        <w:rPr>
          <w:rFonts w:ascii="Arial" w:eastAsia="Arial" w:hAnsi="Arial" w:cs="Arial"/>
        </w:rPr>
      </w:pPr>
      <w:r w:rsidRPr="00C54931">
        <w:rPr>
          <w:rFonts w:ascii="Arial" w:eastAsia="Arial" w:hAnsi="Arial" w:cs="Arial"/>
          <w:b/>
          <w:bCs/>
        </w:rPr>
        <w:t>Robótica Autónoma</w:t>
      </w:r>
    </w:p>
    <w:p w14:paraId="0D8D2DEC" w14:textId="200524E0" w:rsidR="00C64183" w:rsidRPr="00C54931" w:rsidRDefault="07587459" w:rsidP="00C54931">
      <w:pPr>
        <w:spacing w:before="240" w:after="240"/>
        <w:jc w:val="both"/>
        <w:rPr>
          <w:rFonts w:ascii="Arial" w:eastAsia="Arial" w:hAnsi="Arial" w:cs="Arial"/>
        </w:rPr>
      </w:pPr>
      <w:r w:rsidRPr="00C54931">
        <w:rPr>
          <w:rFonts w:ascii="Arial" w:eastAsia="Arial" w:hAnsi="Arial" w:cs="Arial"/>
        </w:rPr>
        <w:t>En robótica, los agentes híbridos combinan técnicas de aprendizaje profundo con modelos simbólicos para la toma de decisiones. Un robot de asistencia en un hospital, por ejemplo, podría usar redes neuronales para identificar objetos y rostros, mientras que un sistema basado en reglas o planificación jerárquica decidiría la mejor ruta a seguir para entregar medicamentos sin interrumpir a médicos y pacientes.</w:t>
      </w:r>
    </w:p>
    <w:p w14:paraId="15682A84" w14:textId="77777777" w:rsidR="00C54931" w:rsidRPr="00C54931" w:rsidRDefault="07587459" w:rsidP="00C54931">
      <w:pPr>
        <w:spacing w:before="240" w:after="240"/>
        <w:jc w:val="both"/>
        <w:rPr>
          <w:rFonts w:ascii="Arial" w:eastAsia="Arial" w:hAnsi="Arial" w:cs="Arial"/>
        </w:rPr>
      </w:pPr>
      <w:r w:rsidRPr="00C54931">
        <w:rPr>
          <w:rFonts w:ascii="Arial" w:eastAsia="Arial" w:hAnsi="Arial" w:cs="Arial"/>
          <w:b/>
          <w:bCs/>
        </w:rPr>
        <w:t>Videojuegos con Inteligencia Artificial Avanzad</w:t>
      </w:r>
      <w:r w:rsidR="00C54931" w:rsidRPr="00C54931">
        <w:rPr>
          <w:rFonts w:ascii="Arial" w:eastAsia="Arial" w:hAnsi="Arial" w:cs="Arial"/>
          <w:b/>
          <w:bCs/>
        </w:rPr>
        <w:t>a</w:t>
      </w:r>
    </w:p>
    <w:p w14:paraId="620A8532" w14:textId="72F75441" w:rsidR="07587459" w:rsidRPr="00C54931" w:rsidRDefault="07587459" w:rsidP="00C54931">
      <w:pPr>
        <w:spacing w:before="240" w:after="240"/>
        <w:jc w:val="both"/>
        <w:rPr>
          <w:rFonts w:ascii="Arial" w:eastAsia="Arial" w:hAnsi="Arial" w:cs="Arial"/>
        </w:rPr>
      </w:pPr>
      <w:r w:rsidRPr="00C54931">
        <w:rPr>
          <w:rFonts w:ascii="Arial" w:eastAsia="Arial" w:hAnsi="Arial" w:cs="Arial"/>
        </w:rPr>
        <w:t>En videojuegos, los NPC (personajes no jugadores) pueden utilizar agentes híbridos para mejorar su comportamiento. Un enemigo en un videojuego de disparos podría usar una red neuronal para aprender patrones de movimiento del jugador y, al mismo tiempo, seguir una lógica basada en reglas para decidir cuándo atacar o huir. Esto permite una inteligencia artificial más realista y desafiante.</w:t>
      </w:r>
    </w:p>
    <w:p w14:paraId="39A777D1" w14:textId="65163802" w:rsidR="195F00D7" w:rsidRDefault="195F00D7" w:rsidP="195F00D7">
      <w:pPr>
        <w:jc w:val="both"/>
        <w:rPr>
          <w:rFonts w:ascii="Arial" w:eastAsia="Arial" w:hAnsi="Arial" w:cs="Arial"/>
        </w:rPr>
      </w:pPr>
    </w:p>
    <w:sectPr w:rsidR="195F00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22514"/>
    <w:multiLevelType w:val="hybridMultilevel"/>
    <w:tmpl w:val="B6B83D8C"/>
    <w:lvl w:ilvl="0" w:tplc="AB404674">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38290AEA"/>
    <w:multiLevelType w:val="hybridMultilevel"/>
    <w:tmpl w:val="30A0BA44"/>
    <w:lvl w:ilvl="0" w:tplc="6018EBF2">
      <w:start w:val="1"/>
      <w:numFmt w:val="bullet"/>
      <w:lvlText w:val=""/>
      <w:lvlJc w:val="left"/>
      <w:pPr>
        <w:ind w:left="720" w:hanging="360"/>
      </w:pPr>
      <w:rPr>
        <w:rFonts w:ascii="Symbol" w:hAnsi="Symbol" w:hint="default"/>
      </w:rPr>
    </w:lvl>
    <w:lvl w:ilvl="1" w:tplc="5DA267E0">
      <w:start w:val="1"/>
      <w:numFmt w:val="bullet"/>
      <w:lvlText w:val="o"/>
      <w:lvlJc w:val="left"/>
      <w:pPr>
        <w:ind w:left="1440" w:hanging="360"/>
      </w:pPr>
      <w:rPr>
        <w:rFonts w:ascii="Courier New" w:hAnsi="Courier New" w:hint="default"/>
      </w:rPr>
    </w:lvl>
    <w:lvl w:ilvl="2" w:tplc="688C28E4">
      <w:start w:val="1"/>
      <w:numFmt w:val="bullet"/>
      <w:lvlText w:val=""/>
      <w:lvlJc w:val="left"/>
      <w:pPr>
        <w:ind w:left="2160" w:hanging="360"/>
      </w:pPr>
      <w:rPr>
        <w:rFonts w:ascii="Wingdings" w:hAnsi="Wingdings" w:hint="default"/>
      </w:rPr>
    </w:lvl>
    <w:lvl w:ilvl="3" w:tplc="392CD5AA">
      <w:start w:val="1"/>
      <w:numFmt w:val="bullet"/>
      <w:lvlText w:val=""/>
      <w:lvlJc w:val="left"/>
      <w:pPr>
        <w:ind w:left="2880" w:hanging="360"/>
      </w:pPr>
      <w:rPr>
        <w:rFonts w:ascii="Symbol" w:hAnsi="Symbol" w:hint="default"/>
      </w:rPr>
    </w:lvl>
    <w:lvl w:ilvl="4" w:tplc="5860EF9A">
      <w:start w:val="1"/>
      <w:numFmt w:val="bullet"/>
      <w:lvlText w:val="o"/>
      <w:lvlJc w:val="left"/>
      <w:pPr>
        <w:ind w:left="3600" w:hanging="360"/>
      </w:pPr>
      <w:rPr>
        <w:rFonts w:ascii="Courier New" w:hAnsi="Courier New" w:hint="default"/>
      </w:rPr>
    </w:lvl>
    <w:lvl w:ilvl="5" w:tplc="8482CDFE">
      <w:start w:val="1"/>
      <w:numFmt w:val="bullet"/>
      <w:lvlText w:val=""/>
      <w:lvlJc w:val="left"/>
      <w:pPr>
        <w:ind w:left="4320" w:hanging="360"/>
      </w:pPr>
      <w:rPr>
        <w:rFonts w:ascii="Wingdings" w:hAnsi="Wingdings" w:hint="default"/>
      </w:rPr>
    </w:lvl>
    <w:lvl w:ilvl="6" w:tplc="2FF8883E">
      <w:start w:val="1"/>
      <w:numFmt w:val="bullet"/>
      <w:lvlText w:val=""/>
      <w:lvlJc w:val="left"/>
      <w:pPr>
        <w:ind w:left="5040" w:hanging="360"/>
      </w:pPr>
      <w:rPr>
        <w:rFonts w:ascii="Symbol" w:hAnsi="Symbol" w:hint="default"/>
      </w:rPr>
    </w:lvl>
    <w:lvl w:ilvl="7" w:tplc="1FDA3A7A">
      <w:start w:val="1"/>
      <w:numFmt w:val="bullet"/>
      <w:lvlText w:val="o"/>
      <w:lvlJc w:val="left"/>
      <w:pPr>
        <w:ind w:left="5760" w:hanging="360"/>
      </w:pPr>
      <w:rPr>
        <w:rFonts w:ascii="Courier New" w:hAnsi="Courier New" w:hint="default"/>
      </w:rPr>
    </w:lvl>
    <w:lvl w:ilvl="8" w:tplc="B1407C0E">
      <w:start w:val="1"/>
      <w:numFmt w:val="bullet"/>
      <w:lvlText w:val=""/>
      <w:lvlJc w:val="left"/>
      <w:pPr>
        <w:ind w:left="6480" w:hanging="360"/>
      </w:pPr>
      <w:rPr>
        <w:rFonts w:ascii="Wingdings" w:hAnsi="Wingdings" w:hint="default"/>
      </w:rPr>
    </w:lvl>
  </w:abstractNum>
  <w:abstractNum w:abstractNumId="2" w15:restartNumberingAfterBreak="0">
    <w:nsid w:val="674D741B"/>
    <w:multiLevelType w:val="hybridMultilevel"/>
    <w:tmpl w:val="750A8128"/>
    <w:lvl w:ilvl="0" w:tplc="AB404674">
      <w:start w:val="1"/>
      <w:numFmt w:val="bullet"/>
      <w:lvlText w:val=""/>
      <w:lvlJc w:val="left"/>
      <w:pPr>
        <w:ind w:left="720" w:hanging="360"/>
      </w:pPr>
      <w:rPr>
        <w:rFonts w:ascii="Symbol" w:hAnsi="Symbol" w:hint="default"/>
      </w:rPr>
    </w:lvl>
    <w:lvl w:ilvl="1" w:tplc="2EBAE28A">
      <w:start w:val="1"/>
      <w:numFmt w:val="bullet"/>
      <w:lvlText w:val="o"/>
      <w:lvlJc w:val="left"/>
      <w:pPr>
        <w:ind w:left="1440" w:hanging="360"/>
      </w:pPr>
      <w:rPr>
        <w:rFonts w:ascii="Courier New" w:hAnsi="Courier New" w:hint="default"/>
      </w:rPr>
    </w:lvl>
    <w:lvl w:ilvl="2" w:tplc="53D21E36">
      <w:start w:val="1"/>
      <w:numFmt w:val="bullet"/>
      <w:lvlText w:val=""/>
      <w:lvlJc w:val="left"/>
      <w:pPr>
        <w:ind w:left="2160" w:hanging="360"/>
      </w:pPr>
      <w:rPr>
        <w:rFonts w:ascii="Wingdings" w:hAnsi="Wingdings" w:hint="default"/>
      </w:rPr>
    </w:lvl>
    <w:lvl w:ilvl="3" w:tplc="5F86FDBA">
      <w:start w:val="1"/>
      <w:numFmt w:val="bullet"/>
      <w:lvlText w:val=""/>
      <w:lvlJc w:val="left"/>
      <w:pPr>
        <w:ind w:left="2880" w:hanging="360"/>
      </w:pPr>
      <w:rPr>
        <w:rFonts w:ascii="Symbol" w:hAnsi="Symbol" w:hint="default"/>
      </w:rPr>
    </w:lvl>
    <w:lvl w:ilvl="4" w:tplc="7202533E">
      <w:start w:val="1"/>
      <w:numFmt w:val="bullet"/>
      <w:lvlText w:val="o"/>
      <w:lvlJc w:val="left"/>
      <w:pPr>
        <w:ind w:left="3600" w:hanging="360"/>
      </w:pPr>
      <w:rPr>
        <w:rFonts w:ascii="Courier New" w:hAnsi="Courier New" w:hint="default"/>
      </w:rPr>
    </w:lvl>
    <w:lvl w:ilvl="5" w:tplc="E626F33A">
      <w:start w:val="1"/>
      <w:numFmt w:val="bullet"/>
      <w:lvlText w:val=""/>
      <w:lvlJc w:val="left"/>
      <w:pPr>
        <w:ind w:left="4320" w:hanging="360"/>
      </w:pPr>
      <w:rPr>
        <w:rFonts w:ascii="Wingdings" w:hAnsi="Wingdings" w:hint="default"/>
      </w:rPr>
    </w:lvl>
    <w:lvl w:ilvl="6" w:tplc="B694D688">
      <w:start w:val="1"/>
      <w:numFmt w:val="bullet"/>
      <w:lvlText w:val=""/>
      <w:lvlJc w:val="left"/>
      <w:pPr>
        <w:ind w:left="5040" w:hanging="360"/>
      </w:pPr>
      <w:rPr>
        <w:rFonts w:ascii="Symbol" w:hAnsi="Symbol" w:hint="default"/>
      </w:rPr>
    </w:lvl>
    <w:lvl w:ilvl="7" w:tplc="CEBCAD58">
      <w:start w:val="1"/>
      <w:numFmt w:val="bullet"/>
      <w:lvlText w:val="o"/>
      <w:lvlJc w:val="left"/>
      <w:pPr>
        <w:ind w:left="5760" w:hanging="360"/>
      </w:pPr>
      <w:rPr>
        <w:rFonts w:ascii="Courier New" w:hAnsi="Courier New" w:hint="default"/>
      </w:rPr>
    </w:lvl>
    <w:lvl w:ilvl="8" w:tplc="B8DEC1E8">
      <w:start w:val="1"/>
      <w:numFmt w:val="bullet"/>
      <w:lvlText w:val=""/>
      <w:lvlJc w:val="left"/>
      <w:pPr>
        <w:ind w:left="6480" w:hanging="360"/>
      </w:pPr>
      <w:rPr>
        <w:rFonts w:ascii="Wingdings" w:hAnsi="Wingdings" w:hint="default"/>
      </w:rPr>
    </w:lvl>
  </w:abstractNum>
  <w:num w:numId="1" w16cid:durableId="459809584">
    <w:abstractNumId w:val="1"/>
  </w:num>
  <w:num w:numId="2" w16cid:durableId="734284382">
    <w:abstractNumId w:val="2"/>
  </w:num>
  <w:num w:numId="3" w16cid:durableId="384450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AF2133"/>
    <w:rsid w:val="00294AE1"/>
    <w:rsid w:val="00C54931"/>
    <w:rsid w:val="00C64183"/>
    <w:rsid w:val="00E84AF9"/>
    <w:rsid w:val="07587459"/>
    <w:rsid w:val="07665363"/>
    <w:rsid w:val="0C0159FF"/>
    <w:rsid w:val="1772BD28"/>
    <w:rsid w:val="17818696"/>
    <w:rsid w:val="195F00D7"/>
    <w:rsid w:val="19A37D1C"/>
    <w:rsid w:val="2E395384"/>
    <w:rsid w:val="31F7EBC9"/>
    <w:rsid w:val="3F621F18"/>
    <w:rsid w:val="47E29881"/>
    <w:rsid w:val="4D921551"/>
    <w:rsid w:val="51CF5BFA"/>
    <w:rsid w:val="54741007"/>
    <w:rsid w:val="55AF2133"/>
    <w:rsid w:val="6539A670"/>
    <w:rsid w:val="6AFC09B4"/>
    <w:rsid w:val="73423D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73EC"/>
  <w15:chartTrackingRefBased/>
  <w15:docId w15:val="{C037D8DD-F78E-400D-BC1A-27DFF2423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195F0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1403</Words>
  <Characters>7722</Characters>
  <Application>Microsoft Office Word</Application>
  <DocSecurity>0</DocSecurity>
  <Lines>64</Lines>
  <Paragraphs>18</Paragraphs>
  <ScaleCrop>false</ScaleCrop>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ANGEL GARCIA PEREZ</dc:creator>
  <cp:keywords/>
  <dc:description/>
  <cp:lastModifiedBy>Jose Garcia</cp:lastModifiedBy>
  <cp:revision>3</cp:revision>
  <cp:lastPrinted>2025-02-17T05:06:00Z</cp:lastPrinted>
  <dcterms:created xsi:type="dcterms:W3CDTF">2025-02-16T01:40:00Z</dcterms:created>
  <dcterms:modified xsi:type="dcterms:W3CDTF">2025-02-17T05:07:00Z</dcterms:modified>
</cp:coreProperties>
</file>