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Default Extension="jp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tbl>
      <w:tblPr>
        <w:tblW w:w="8838" w:type="dxa"/>
        <w:jc w:val="start"/>
        <w:tblInd w:w="0" w:type="dxa"/>
        <w:tblLayout w:type="fixed"/>
        <w:tblCellMar>
          <w:top w:w="0" w:type="dxa"/>
          <w:start w:w="108" w:type="dxa"/>
          <w:bottom w:w="0" w:type="dxa"/>
          <w:end w:w="108" w:type="dxa"/>
        </w:tblCellMar>
      </w:tblPr>
      <w:tblGrid>
        <w:gridCol w:w="1148"/>
        <w:gridCol w:w="5126"/>
        <w:gridCol w:w="2564"/>
      </w:tblGrid>
      <w:tr xmlns:wp14="http://schemas.microsoft.com/office/word/2010/wordml" w:rsidTr="19E1BB8A" w14:paraId="201B8AF2" wp14:textId="77777777">
        <w:trPr/>
        <w:tc>
          <w:tcPr>
            <w:tcW w:w="1148" w:type="dxa"/>
            <w:tcBorders>
              <w:top w:val="single" w:color="2E5F8A" w:sz="4" w:space="0"/>
              <w:start w:val="single" w:sz="4" w:space="0" w:color="2E5F8A"/>
              <w:bottom w:val="single" w:color="2E5F8A" w:sz="4" w:space="0"/>
              <w:end w:val="single" w:sz="4" w:space="0" w:color="2E5F8A"/>
            </w:tcBorders>
            <w:tcMar/>
            <w:vAlign w:val="center"/>
          </w:tcPr>
          <w:p w14:paraId="672A6659" wp14:textId="77777777">
            <w:pPr>
              <w:pStyle w:val="Normal"/>
              <w:spacing w:before="0" w:after="0"/>
              <w:jc w:val="center"/>
              <w:rPr/>
            </w:pPr>
            <w:r>
              <w:rPr/>
              <w:drawing>
                <wp:inline xmlns:wp14="http://schemas.microsoft.com/office/word/2010/wordprocessingDrawing" distT="0" distB="0" distL="0" distR="0" wp14:anchorId="7BF42CE1" wp14:editId="7777777">
                  <wp:extent cx="666750" cy="666750"/>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666750" cy="666750"/>
                          </a:xfrm>
                          <a:prstGeom prst="rect">
                            <a:avLst/>
                          </a:prstGeom>
                          <a:noFill/>
                        </pic:spPr>
                      </pic:pic>
                    </a:graphicData>
                  </a:graphic>
                </wp:inline>
              </w:drawing>
            </w:r>
          </w:p>
        </w:tc>
        <w:tc>
          <w:tcPr>
            <w:tcW w:w="5126" w:type="dxa"/>
            <w:tcBorders>
              <w:top w:val="single" w:color="2E5F8A" w:sz="4" w:space="0"/>
              <w:start w:val="single" w:sz="4" w:space="0" w:color="2E5F8A"/>
              <w:bottom w:val="single" w:color="2E5F8A" w:sz="4" w:space="0"/>
              <w:end w:val="single" w:sz="4" w:space="0" w:color="2E5F8A"/>
            </w:tcBorders>
            <w:tcMar/>
            <w:vAlign w:val="center"/>
          </w:tcPr>
          <w:p w14:paraId="7A83E0DD" wp14:textId="77777777">
            <w:pPr>
              <w:pStyle w:val="Normal"/>
              <w:spacing w:before="0" w:after="0"/>
              <w:jc w:val="center"/>
              <w:rPr/>
            </w:pPr>
            <w:r>
              <w:rPr>
                <w:rFonts w:eastAsia="Arial" w:cs="Arial"/>
                <w:b/>
                <w:bCs/>
                <w:sz w:val="20"/>
                <w:szCs w:val="20"/>
              </w:rPr>
              <w:t>TECNOLÓGICO NACIONAL DE MÉXICO</w:t>
            </w:r>
          </w:p>
          <w:p w14:paraId="7EB0BDB0" wp14:textId="77777777">
            <w:pPr>
              <w:pStyle w:val="Normal"/>
              <w:spacing w:before="0" w:after="0"/>
              <w:jc w:val="center"/>
              <w:rPr/>
            </w:pPr>
            <w:r>
              <w:rPr>
                <w:rFonts w:eastAsia="Arial" w:cs="Arial"/>
                <w:b/>
                <w:bCs/>
                <w:sz w:val="20"/>
                <w:szCs w:val="20"/>
              </w:rPr>
              <w:t>Instituto Tecnológico de Culiacán</w:t>
            </w:r>
          </w:p>
          <w:p w:rsidP="19E1BB8A" w14:paraId="418A363B" wp14:textId="6CC8C18D">
            <w:pPr>
              <w:pStyle w:val="Normal"/>
              <w:spacing w:before="0" w:after="0"/>
              <w:jc w:val="center"/>
              <w:rPr>
                <w:rFonts w:eastAsia="Arial" w:cs="Arial"/>
                <w:sz w:val="18"/>
                <w:szCs w:val="18"/>
              </w:rPr>
            </w:pPr>
          </w:p>
        </w:tc>
        <w:tc>
          <w:tcPr>
            <w:tcW w:w="2564" w:type="dxa"/>
            <w:tcBorders>
              <w:top w:val="single" w:color="2E5F8A" w:sz="4" w:space="0"/>
              <w:start w:val="single" w:sz="4" w:space="0" w:color="2E5F8A"/>
              <w:bottom w:val="single" w:color="2E5F8A" w:sz="4" w:space="0"/>
              <w:end w:val="single" w:sz="4" w:space="0" w:color="2E5F8A"/>
            </w:tcBorders>
            <w:tcMar/>
          </w:tcPr>
          <w:p w14:paraId="11DAD2EB" wp14:textId="77777777">
            <w:pPr>
              <w:pStyle w:val="Normal"/>
              <w:spacing w:before="0" w:after="0"/>
              <w:rPr/>
            </w:pPr>
            <w:r>
              <w:rPr>
                <w:rFonts w:eastAsia="Arial" w:cs="Arial"/>
                <w:sz w:val="15"/>
                <w:szCs w:val="15"/>
              </w:rPr>
              <w:t>Responsable: División de Estudios Profesionales</w:t>
            </w:r>
          </w:p>
          <w:p w14:paraId="7C020296" wp14:textId="77777777">
            <w:pPr>
              <w:pStyle w:val="Normal"/>
              <w:spacing w:before="0" w:after="0"/>
              <w:rPr/>
            </w:pPr>
            <w:r>
              <w:rPr>
                <w:rFonts w:eastAsia="Arial" w:cs="Arial"/>
                <w:sz w:val="15"/>
                <w:szCs w:val="15"/>
              </w:rPr>
              <w:t>Página: 1 de —</w:t>
            </w:r>
          </w:p>
          <w:p w14:paraId="428EFEFB" wp14:textId="77777777">
            <w:pPr>
              <w:pStyle w:val="Normal"/>
              <w:spacing w:before="0" w:after="0"/>
              <w:rPr/>
            </w:pPr>
            <w:r>
              <w:rPr>
                <w:rFonts w:eastAsia="Arial" w:cs="Arial"/>
                <w:sz w:val="15"/>
                <w:szCs w:val="15"/>
              </w:rPr>
              <w:t>Revisión: 1</w:t>
            </w:r>
          </w:p>
          <w:p w14:paraId="75951AB3" wp14:textId="77777777">
            <w:pPr>
              <w:pStyle w:val="Normal"/>
              <w:spacing w:before="0" w:after="0"/>
              <w:rPr/>
            </w:pPr>
            <w:r>
              <w:rPr>
                <w:rFonts w:eastAsia="Arial" w:cs="Arial"/>
                <w:sz w:val="15"/>
                <w:szCs w:val="15"/>
              </w:rPr>
              <w:t>Emisión: 2026</w:t>
            </w:r>
          </w:p>
        </w:tc>
      </w:tr>
    </w:tbl>
    <w:p xmlns:wp14="http://schemas.microsoft.com/office/word/2010/wordml" w14:paraId="0A37501D" wp14:textId="77777777">
      <w:pPr>
        <w:pStyle w:val="Normal"/>
        <w:spacing w:before="0" w:after="0" w:line="240" w:lineRule="auto"/>
        <w:rPr/>
      </w:pPr>
      <w:r>
        <w:rPr/>
      </w:r>
    </w:p>
    <w:p xmlns:wp14="http://schemas.microsoft.com/office/word/2010/wordml" w14:paraId="5DAB6C7B" wp14:textId="77777777">
      <w:pPr>
        <w:pStyle w:val="Normal"/>
        <w:spacing w:before="0" w:after="0" w:line="240" w:lineRule="auto"/>
        <w:rPr/>
      </w:pPr>
      <w:r>
        <w:rPr/>
      </w:r>
    </w:p>
    <w:p xmlns:wp14="http://schemas.microsoft.com/office/word/2010/wordml" w14:paraId="02EB378F" wp14:textId="77777777">
      <w:pPr>
        <w:pStyle w:val="Normal"/>
        <w:spacing w:before="0" w:after="0" w:line="240" w:lineRule="auto"/>
        <w:rPr/>
      </w:pPr>
      <w:r>
        <w:rPr/>
      </w:r>
    </w:p>
    <w:p xmlns:wp14="http://schemas.microsoft.com/office/word/2010/wordml" w14:paraId="59E6626E" wp14:textId="77777777">
      <w:pPr>
        <w:pStyle w:val="Normal"/>
        <w:spacing w:before="200" w:after="60" w:line="240" w:lineRule="auto"/>
        <w:jc w:val="center"/>
        <w:rPr/>
      </w:pPr>
      <w:r>
        <w:rPr>
          <w:rFonts w:eastAsia="Arial" w:cs="Arial"/>
          <w:b/>
          <w:bCs/>
          <w:sz w:val="36"/>
          <w:szCs w:val="36"/>
        </w:rPr>
        <w:t>TECNOLÓGICO NACIONAL DE MÉXICO</w:t>
      </w:r>
    </w:p>
    <w:p xmlns:wp14="http://schemas.microsoft.com/office/word/2010/wordml" w14:paraId="4F9FD99B" wp14:textId="77777777">
      <w:pPr>
        <w:pStyle w:val="Normal"/>
        <w:spacing w:before="0" w:after="60" w:line="240" w:lineRule="auto"/>
        <w:jc w:val="center"/>
        <w:rPr/>
      </w:pPr>
      <w:r>
        <w:rPr>
          <w:rFonts w:eastAsia="Arial" w:cs="Arial"/>
          <w:b/>
          <w:bCs/>
          <w:sz w:val="30"/>
          <w:szCs w:val="30"/>
        </w:rPr>
        <w:t>Instituto Tecnológico de Culiacán</w:t>
      </w:r>
    </w:p>
    <w:p xmlns:wp14="http://schemas.microsoft.com/office/word/2010/wordml" w14:paraId="6A05A809" wp14:textId="77777777">
      <w:pPr>
        <w:pStyle w:val="Normal"/>
        <w:spacing w:before="0" w:after="0" w:line="240" w:lineRule="auto"/>
        <w:rPr/>
      </w:pPr>
      <w:r>
        <w:rPr/>
      </w:r>
    </w:p>
    <w:p xmlns:wp14="http://schemas.microsoft.com/office/word/2010/wordml" w14:paraId="528708A1" wp14:textId="77777777">
      <w:pPr>
        <w:pStyle w:val="Normal"/>
        <w:spacing w:before="0" w:after="120" w:line="480" w:lineRule="auto"/>
        <w:jc w:val="center"/>
        <w:rPr/>
      </w:pPr>
      <w:r>
        <w:rPr>
          <w:rFonts w:eastAsia="Arial" w:cs="Arial"/>
          <w:b w:val="false"/>
          <w:bCs w:val="false"/>
          <w:sz w:val="20"/>
          <w:szCs w:val="20"/>
        </w:rPr>
        <w:t>Opción:</w:t>
      </w:r>
    </w:p>
    <w:p xmlns:wp14="http://schemas.microsoft.com/office/word/2010/wordml" w14:paraId="558CFC7E" wp14:textId="77777777">
      <w:pPr>
        <w:pStyle w:val="Normal"/>
        <w:spacing w:before="0" w:after="0" w:line="240" w:lineRule="auto"/>
        <w:jc w:val="center"/>
        <w:rPr/>
      </w:pPr>
      <w:r>
        <w:rPr>
          <w:rFonts w:eastAsia="Arial" w:cs="Arial"/>
          <w:b/>
          <w:bCs/>
          <w:sz w:val="24"/>
          <w:szCs w:val="24"/>
        </w:rPr>
        <w:t>TITULACIÓN INTEGRAL</w:t>
      </w:r>
    </w:p>
    <w:p xmlns:wp14="http://schemas.microsoft.com/office/word/2010/wordml" w14:paraId="5A39BBE3" wp14:textId="77777777">
      <w:pPr>
        <w:pStyle w:val="Normal"/>
        <w:spacing w:before="0" w:after="0" w:line="240" w:lineRule="auto"/>
        <w:rPr/>
      </w:pPr>
      <w:r>
        <w:rPr/>
      </w:r>
    </w:p>
    <w:p xmlns:wp14="http://schemas.microsoft.com/office/word/2010/wordml" w14:paraId="41C8F396" wp14:textId="77777777">
      <w:pPr>
        <w:pStyle w:val="Normal"/>
        <w:spacing w:before="0" w:after="0" w:line="240" w:lineRule="auto"/>
        <w:rPr/>
      </w:pPr>
      <w:r>
        <w:rPr/>
      </w:r>
    </w:p>
    <w:p xmlns:wp14="http://schemas.microsoft.com/office/word/2010/wordml" w14:paraId="0CE0ECD8" wp14:textId="77777777">
      <w:pPr>
        <w:pStyle w:val="Normal"/>
        <w:spacing w:before="0" w:after="60" w:line="240" w:lineRule="auto"/>
        <w:jc w:val="center"/>
        <w:rPr/>
      </w:pPr>
      <w:r>
        <w:rPr>
          <w:rFonts w:eastAsia="Arial" w:cs="Arial"/>
          <w:b/>
          <w:bCs/>
          <w:sz w:val="24"/>
          <w:szCs w:val="24"/>
        </w:rPr>
        <w:t>"Reconstrucción de una Base de Datos Hidrometeorológica</w:t>
      </w:r>
    </w:p>
    <w:p xmlns:wp14="http://schemas.microsoft.com/office/word/2010/wordml" w14:paraId="2ED7D065" wp14:textId="77777777">
      <w:pPr>
        <w:pStyle w:val="Normal"/>
        <w:spacing w:before="0" w:after="0" w:line="240" w:lineRule="auto"/>
        <w:jc w:val="center"/>
        <w:rPr/>
      </w:pPr>
      <w:r>
        <w:rPr>
          <w:rFonts w:eastAsia="Arial" w:cs="Arial"/>
          <w:b/>
          <w:bCs/>
          <w:sz w:val="24"/>
          <w:szCs w:val="24"/>
        </w:rPr>
        <w:t>a partir de Técnicas de Inteligencia Artificial"</w:t>
      </w:r>
    </w:p>
    <w:p xmlns:wp14="http://schemas.microsoft.com/office/word/2010/wordml" w14:paraId="72A3D3EC" wp14:textId="77777777">
      <w:pPr>
        <w:pStyle w:val="Normal"/>
        <w:spacing w:before="0" w:after="0" w:line="240" w:lineRule="auto"/>
        <w:rPr/>
      </w:pPr>
      <w:r>
        <w:rPr/>
      </w:r>
    </w:p>
    <w:p xmlns:wp14="http://schemas.microsoft.com/office/word/2010/wordml" w14:paraId="0D0B940D" wp14:textId="77777777">
      <w:pPr>
        <w:pStyle w:val="Normal"/>
        <w:spacing w:before="0" w:after="0" w:line="240" w:lineRule="auto"/>
        <w:rPr/>
      </w:pPr>
      <w:r>
        <w:rPr/>
      </w:r>
    </w:p>
    <w:p xmlns:wp14="http://schemas.microsoft.com/office/word/2010/wordml" w14:paraId="7A6DD92D" wp14:textId="77777777">
      <w:pPr>
        <w:pStyle w:val="Normal"/>
        <w:spacing w:before="0" w:after="40" w:line="240" w:lineRule="auto"/>
        <w:jc w:val="center"/>
        <w:rPr/>
      </w:pPr>
      <w:r>
        <w:rPr>
          <w:rFonts w:eastAsia="Arial" w:cs="Arial"/>
          <w:b/>
          <w:bCs/>
          <w:sz w:val="20"/>
          <w:szCs w:val="20"/>
        </w:rPr>
        <w:t>ALUMNOS:</w:t>
      </w:r>
    </w:p>
    <w:p xmlns:wp14="http://schemas.microsoft.com/office/word/2010/wordml" w14:paraId="5D995493" wp14:textId="77777777">
      <w:pPr>
        <w:pStyle w:val="Normal"/>
        <w:spacing w:before="0" w:after="120" w:line="480" w:lineRule="auto"/>
        <w:jc w:val="center"/>
        <w:rPr/>
      </w:pPr>
      <w:r>
        <w:rPr>
          <w:rFonts w:eastAsia="Arial" w:cs="Arial"/>
          <w:b w:val="false"/>
          <w:bCs w:val="false"/>
          <w:sz w:val="20"/>
          <w:szCs w:val="20"/>
        </w:rPr>
        <w:t>Sebastián Verdugo Bermúdez</w:t>
      </w:r>
    </w:p>
    <w:p xmlns:wp14="http://schemas.microsoft.com/office/word/2010/wordml" w14:paraId="3D68B37D" wp14:textId="77777777">
      <w:pPr>
        <w:pStyle w:val="Normal"/>
        <w:spacing w:before="0" w:after="120" w:line="480" w:lineRule="auto"/>
        <w:jc w:val="center"/>
        <w:rPr/>
      </w:pPr>
      <w:r>
        <w:rPr>
          <w:rFonts w:eastAsia="Arial" w:cs="Arial"/>
          <w:b w:val="false"/>
          <w:bCs w:val="false"/>
          <w:sz w:val="20"/>
          <w:szCs w:val="20"/>
        </w:rPr>
        <w:t>José Ángel García Pérez</w:t>
      </w:r>
    </w:p>
    <w:p xmlns:wp14="http://schemas.microsoft.com/office/word/2010/wordml" w14:paraId="0E27B00A" wp14:textId="77777777">
      <w:pPr>
        <w:pStyle w:val="Normal"/>
        <w:spacing w:before="0" w:after="0" w:line="240" w:lineRule="auto"/>
        <w:rPr/>
      </w:pPr>
      <w:r>
        <w:rPr/>
      </w:r>
    </w:p>
    <w:p xmlns:wp14="http://schemas.microsoft.com/office/word/2010/wordml" w14:paraId="4F60D8C0" wp14:textId="77777777">
      <w:pPr>
        <w:pStyle w:val="Normal"/>
        <w:spacing w:before="0" w:after="40" w:line="240" w:lineRule="auto"/>
        <w:jc w:val="center"/>
        <w:rPr/>
      </w:pPr>
      <w:r>
        <w:rPr>
          <w:rFonts w:eastAsia="Arial" w:cs="Arial"/>
          <w:b/>
          <w:bCs/>
          <w:sz w:val="20"/>
          <w:szCs w:val="20"/>
        </w:rPr>
        <w:t>CARRERA:</w:t>
      </w:r>
    </w:p>
    <w:p xmlns:wp14="http://schemas.microsoft.com/office/word/2010/wordml" w14:paraId="5BC35CBA" wp14:textId="77777777">
      <w:pPr>
        <w:pStyle w:val="Normal"/>
        <w:spacing w:before="0" w:after="120" w:line="480" w:lineRule="auto"/>
        <w:jc w:val="center"/>
        <w:rPr/>
      </w:pPr>
      <w:r>
        <w:rPr>
          <w:rFonts w:eastAsia="Arial" w:cs="Arial"/>
          <w:b w:val="false"/>
          <w:bCs w:val="false"/>
          <w:sz w:val="20"/>
          <w:szCs w:val="20"/>
        </w:rPr>
        <w:t>Ingeniería en Sistemas Computacionales</w:t>
      </w:r>
    </w:p>
    <w:p xmlns:wp14="http://schemas.microsoft.com/office/word/2010/wordml" w14:paraId="60061E4C" wp14:textId="77777777">
      <w:pPr>
        <w:pStyle w:val="Normal"/>
        <w:spacing w:before="0" w:after="0" w:line="240" w:lineRule="auto"/>
        <w:rPr/>
      </w:pPr>
      <w:r>
        <w:rPr/>
      </w:r>
    </w:p>
    <w:p xmlns:wp14="http://schemas.microsoft.com/office/word/2010/wordml" w14:paraId="4ABFA42B" wp14:textId="77777777">
      <w:pPr>
        <w:pStyle w:val="Normal"/>
        <w:spacing w:before="0" w:after="40" w:line="240" w:lineRule="auto"/>
        <w:jc w:val="center"/>
        <w:rPr/>
      </w:pPr>
      <w:r>
        <w:rPr>
          <w:rFonts w:eastAsia="Arial" w:cs="Arial"/>
          <w:b/>
          <w:bCs/>
          <w:sz w:val="20"/>
          <w:szCs w:val="20"/>
        </w:rPr>
        <w:t>NÚMEROS DE CONTROL:</w:t>
      </w:r>
    </w:p>
    <w:p xmlns:wp14="http://schemas.microsoft.com/office/word/2010/wordml" w14:paraId="1CDB733E" wp14:textId="2A5FF95C">
      <w:pPr>
        <w:pStyle w:val="Normal"/>
        <w:spacing w:before="0" w:after="120" w:line="480" w:lineRule="auto"/>
        <w:jc w:val="center"/>
      </w:pPr>
      <w:r w:rsidRPr="2578DB63" w:rsidR="2578DB63">
        <w:rPr>
          <w:rFonts w:eastAsia="Arial" w:cs="Arial"/>
          <w:b w:val="0"/>
          <w:bCs w:val="0"/>
          <w:sz w:val="20"/>
          <w:szCs w:val="20"/>
        </w:rPr>
        <w:t>21170512   —   21170336</w:t>
      </w:r>
    </w:p>
    <w:p xmlns:wp14="http://schemas.microsoft.com/office/word/2010/wordml" w14:paraId="44EAFD9C" wp14:textId="77777777">
      <w:pPr>
        <w:pStyle w:val="Normal"/>
        <w:spacing w:before="0" w:after="0" w:line="240" w:lineRule="auto"/>
        <w:rPr/>
      </w:pPr>
      <w:r>
        <w:rPr/>
      </w:r>
    </w:p>
    <w:p xmlns:wp14="http://schemas.microsoft.com/office/word/2010/wordml" w14:paraId="4B94D5A5" wp14:textId="77777777">
      <w:pPr>
        <w:pStyle w:val="Normal"/>
        <w:spacing w:before="0" w:after="0" w:line="240" w:lineRule="auto"/>
        <w:rPr/>
      </w:pPr>
      <w:r>
        <w:rPr/>
      </w:r>
    </w:p>
    <w:p xmlns:wp14="http://schemas.microsoft.com/office/word/2010/wordml" w14:paraId="3DEEC669" wp14:textId="77777777">
      <w:pPr>
        <w:pStyle w:val="Normal"/>
        <w:spacing w:before="0" w:after="0" w:line="240" w:lineRule="auto"/>
        <w:rPr/>
      </w:pPr>
      <w:r>
        <w:rPr/>
      </w:r>
    </w:p>
    <w:p xmlns:wp14="http://schemas.microsoft.com/office/word/2010/wordml" w14:paraId="7791FC58" wp14:textId="77777777">
      <w:pPr>
        <w:pStyle w:val="Normal"/>
        <w:spacing w:before="0" w:after="120" w:line="480" w:lineRule="auto"/>
        <w:jc w:val="center"/>
        <w:rPr/>
      </w:pPr>
      <w:r>
        <w:rPr>
          <w:rFonts w:eastAsia="Arial" w:cs="Arial"/>
          <w:b w:val="false"/>
          <w:bCs w:val="false"/>
          <w:sz w:val="20"/>
          <w:szCs w:val="20"/>
        </w:rPr>
        <w:t>Culiacán, Sinaloa — 2026</w:t>
      </w:r>
    </w:p>
    <w:p xmlns:wp14="http://schemas.microsoft.com/office/word/2010/wordml" w14:paraId="3656B9AB" wp14:textId="77777777">
      <w:pPr>
        <w:pStyle w:val="Normal"/>
        <w:spacing w:before="0" w:after="0"/>
        <w:rPr/>
      </w:pPr>
      <w:r>
        <w:rPr/>
      </w:r>
      <w:r>
        <w:br w:type="page"/>
      </w:r>
    </w:p>
    <w:p xmlns:wp14="http://schemas.microsoft.com/office/word/2010/wordml" w14:paraId="3EB5E9F4" wp14:textId="77777777">
      <w:pPr>
        <w:pStyle w:val="Normal"/>
        <w:spacing w:before="0" w:after="200" w:line="480" w:lineRule="auto"/>
        <w:jc w:val="center"/>
        <w:rPr/>
      </w:pPr>
      <w:r>
        <w:rPr>
          <w:rFonts w:eastAsia="Arial" w:cs="Arial"/>
          <w:b/>
          <w:bCs/>
          <w:sz w:val="24"/>
          <w:szCs w:val="24"/>
        </w:rPr>
        <w:t>HOJA DE AUTORIZACIÓN</w:t>
      </w:r>
    </w:p>
    <w:p xmlns:wp14="http://schemas.microsoft.com/office/word/2010/wordml" w14:paraId="33B9A156" wp14:textId="77777777">
      <w:pPr>
        <w:pStyle w:val="Normal"/>
        <w:spacing w:before="0" w:after="120" w:line="480" w:lineRule="auto"/>
        <w:ind w:firstLine="709"/>
        <w:jc w:val="both"/>
        <w:rPr/>
      </w:pPr>
      <w:r>
        <w:rPr>
          <w:rFonts w:eastAsia="Arial" w:cs="Arial"/>
          <w:sz w:val="20"/>
          <w:szCs w:val="20"/>
        </w:rPr>
        <w:t>En esta página se inserta la imagen de la hoja de autorización para la Titulación Integral, firmada por los asesores académicos y la jefatura de la División de Estudios Profesionales del Instituto Tecnológico de Culiacán.</w:t>
      </w:r>
    </w:p>
    <w:p xmlns:wp14="http://schemas.microsoft.com/office/word/2010/wordml" w14:paraId="45FB0818" wp14:textId="77777777">
      <w:pPr>
        <w:pStyle w:val="Normal"/>
        <w:spacing w:before="0" w:after="0"/>
        <w:rPr/>
      </w:pPr>
      <w:r>
        <w:rPr/>
      </w:r>
      <w:r>
        <w:br w:type="page"/>
      </w:r>
    </w:p>
    <w:p xmlns:wp14="http://schemas.microsoft.com/office/word/2010/wordml" w14:paraId="46C24AD5" wp14:textId="77777777">
      <w:pPr>
        <w:pStyle w:val="Normal"/>
        <w:spacing w:before="0" w:after="200" w:line="480" w:lineRule="auto"/>
        <w:jc w:val="center"/>
        <w:rPr/>
      </w:pPr>
      <w:r>
        <w:rPr>
          <w:rFonts w:eastAsia="Arial" w:cs="Arial"/>
          <w:b/>
          <w:bCs/>
          <w:sz w:val="24"/>
          <w:szCs w:val="24"/>
        </w:rPr>
        <w:t>AGRADECIMIENTOS</w:t>
      </w:r>
    </w:p>
    <w:p xmlns:wp14="http://schemas.microsoft.com/office/word/2010/wordml" w14:paraId="38BCFA0A" wp14:textId="77777777">
      <w:pPr>
        <w:pStyle w:val="Normal"/>
        <w:spacing w:before="0" w:after="120" w:line="480" w:lineRule="auto"/>
        <w:ind w:firstLine="709"/>
        <w:jc w:val="both"/>
        <w:rPr/>
      </w:pPr>
      <w:r>
        <w:rPr>
          <w:rFonts w:eastAsia="Arial" w:cs="Arial"/>
          <w:sz w:val="20"/>
          <w:szCs w:val="20"/>
        </w:rPr>
        <w:t>Los autores expresan su agradecimiento al Laboratorio de Geomática y Teledetección del Instituto Tecnológico de Culiacán por el acceso a los recursos computacionales e institucionales necesarios para el desarrollo de la presente investigación. Se agradece a la Comisión Nacional del Agua (CONAGUA) y al Servicio Meteorológico Nacional (SMN) por la disponibilidad de los registros hidrometeorológicos históricos empleados en este trabajo.</w:t>
      </w:r>
    </w:p>
    <w:p xmlns:wp14="http://schemas.microsoft.com/office/word/2010/wordml" w14:paraId="588EE521" wp14:textId="77777777">
      <w:pPr>
        <w:pStyle w:val="Normal"/>
        <w:spacing w:before="0" w:after="120" w:line="480" w:lineRule="auto"/>
        <w:ind w:firstLine="709"/>
        <w:jc w:val="both"/>
        <w:rPr/>
      </w:pPr>
      <w:r>
        <w:rPr>
          <w:rFonts w:eastAsia="Arial" w:cs="Arial"/>
          <w:sz w:val="20"/>
          <w:szCs w:val="20"/>
        </w:rPr>
        <w:t>Los autores reconocen el apoyo de la División de Estudios Profesionales del Tecnológico Nacional de México / Instituto Tecnológico de Culiacán en la realización del proyecto de residencia profesional que dio origen al presente documento.</w:t>
      </w:r>
    </w:p>
    <w:p xmlns:wp14="http://schemas.microsoft.com/office/word/2010/wordml" w14:paraId="049F31CB" wp14:textId="77777777">
      <w:pPr>
        <w:pStyle w:val="Normal"/>
        <w:spacing w:before="0" w:after="0"/>
        <w:rPr/>
      </w:pPr>
      <w:r>
        <w:rPr/>
      </w:r>
      <w:r>
        <w:br w:type="page"/>
      </w:r>
    </w:p>
    <w:p xmlns:wp14="http://schemas.microsoft.com/office/word/2010/wordml" w14:paraId="72FA941F" wp14:textId="77777777">
      <w:pPr>
        <w:pStyle w:val="Normal"/>
        <w:spacing w:before="0" w:after="160" w:line="240" w:lineRule="auto"/>
        <w:jc w:val="center"/>
        <w:rPr/>
      </w:pPr>
      <w:r>
        <w:rPr>
          <w:rFonts w:eastAsia="Arial" w:cs="Arial"/>
          <w:b/>
          <w:bCs/>
          <w:sz w:val="20"/>
          <w:szCs w:val="20"/>
        </w:rPr>
        <w:t>RECONSTRUCCIÓN DE UNA BASE DE DATOS HIDROMETEOROLÓGICA</w:t>
      </w:r>
    </w:p>
    <w:p xmlns:wp14="http://schemas.microsoft.com/office/word/2010/wordml" w14:paraId="4F93E34D" wp14:textId="77777777">
      <w:pPr>
        <w:pStyle w:val="Normal"/>
        <w:spacing w:before="0" w:after="200" w:line="240" w:lineRule="auto"/>
        <w:jc w:val="center"/>
        <w:rPr/>
      </w:pPr>
      <w:r>
        <w:rPr>
          <w:rFonts w:eastAsia="Arial" w:cs="Arial"/>
          <w:b/>
          <w:bCs/>
          <w:sz w:val="20"/>
          <w:szCs w:val="20"/>
        </w:rPr>
        <w:t>A PARTIR DE TÉCNICAS DE INTELIGENCIA ARTIFICIAL</w:t>
      </w:r>
    </w:p>
    <w:p xmlns:wp14="http://schemas.microsoft.com/office/word/2010/wordml" w14:paraId="114E754E" wp14:textId="77777777">
      <w:pPr>
        <w:pStyle w:val="Normal"/>
        <w:spacing w:before="0" w:after="200" w:line="480" w:lineRule="auto"/>
        <w:jc w:val="center"/>
        <w:rPr/>
      </w:pPr>
      <w:r>
        <w:rPr>
          <w:rFonts w:eastAsia="Arial" w:cs="Arial"/>
          <w:b/>
          <w:bCs/>
          <w:sz w:val="24"/>
          <w:szCs w:val="24"/>
        </w:rPr>
        <w:t>RESUMEN</w:t>
      </w:r>
    </w:p>
    <w:p xmlns:wp14="http://schemas.microsoft.com/office/word/2010/wordml" w14:paraId="166B4FF6" wp14:textId="77777777">
      <w:pPr>
        <w:pStyle w:val="Normal"/>
        <w:spacing w:before="0" w:after="120" w:line="480" w:lineRule="auto"/>
        <w:ind w:firstLine="709"/>
        <w:jc w:val="both"/>
        <w:rPr/>
      </w:pPr>
      <w:r>
        <w:rPr>
          <w:rFonts w:eastAsia="Arial" w:cs="Arial"/>
          <w:sz w:val="20"/>
          <w:szCs w:val="20"/>
        </w:rPr>
        <w:t>La disponibilidad y calidad de los registros hidrometeorológicos son condición indispensable para el análisis confiable del ciclo hidrológico y la gestión de recursos hídricos. Las bases de datos históricas generadas por la CONAGUA y el SMN presentan frecuentemente discontinuidades y valores faltantes que comprometen la utilidad de los análisis estadísticos y el desempeño de modelos predictivos. La presente investigación desarrolla un sistema de reconstrucción de registros hidrometeorológicos históricos de frecuencia diaria mediante técnicas de Inteligencia Artificial. El trabajo integra análisis estadístico de series temporales multivariantes, implementación de modelos de aprendizaje profundo especializados en imputación —BRITS, GAN multivariante y CSDI— y un pipeline reproducible estructurado bajo la metodología CRISP-ML(Q) con Quality Gates formales. La evaluación del desempeño se realiza mediante métricas estándar (RMSE, MAE, MAPE) y el coeficiente de Nash–Sutcliffe (NSE). Los resultados comprenden una base de datos reconstruida con consistencia estadística, coherencia física y trazabilidad completa del proceso de imputación.</w:t>
      </w:r>
    </w:p>
    <w:p xmlns:wp14="http://schemas.microsoft.com/office/word/2010/wordml" w14:paraId="53128261" wp14:textId="77777777">
      <w:pPr>
        <w:pStyle w:val="Normal"/>
        <w:spacing w:before="0" w:after="0" w:line="240" w:lineRule="auto"/>
        <w:rPr/>
      </w:pPr>
      <w:r>
        <w:rPr/>
      </w:r>
    </w:p>
    <w:p xmlns:wp14="http://schemas.microsoft.com/office/word/2010/wordml" w14:paraId="14F868BB" wp14:textId="77777777">
      <w:pPr>
        <w:pStyle w:val="Normal"/>
        <w:spacing w:before="0" w:after="120" w:line="480" w:lineRule="auto"/>
        <w:jc w:val="both"/>
        <w:rPr/>
      </w:pPr>
      <w:r>
        <w:rPr>
          <w:rFonts w:eastAsia="Arial" w:cs="Arial"/>
          <w:b/>
          <w:bCs/>
          <w:sz w:val="20"/>
          <w:szCs w:val="20"/>
        </w:rPr>
        <w:t xml:space="preserve">Palabras clave: </w:t>
      </w:r>
      <w:r>
        <w:rPr>
          <w:rFonts w:eastAsia="Arial" w:cs="Arial"/>
          <w:sz w:val="20"/>
          <w:szCs w:val="20"/>
        </w:rPr>
        <w:t>imputación de datos, series temporales hidrometeorológicas, aprendizaje profundo, BRITS, GAN, CRISP-ML(Q), valores faltantes, reconstrucción.</w:t>
      </w:r>
    </w:p>
    <w:p xmlns:wp14="http://schemas.microsoft.com/office/word/2010/wordml" w14:paraId="62486C05" wp14:textId="77777777">
      <w:pPr>
        <w:pStyle w:val="Normal"/>
        <w:spacing w:before="0" w:after="0"/>
        <w:rPr/>
      </w:pPr>
      <w:r>
        <w:rPr/>
      </w:r>
      <w:r>
        <w:br w:type="page"/>
      </w:r>
    </w:p>
    <w:p xmlns:wp14="http://schemas.microsoft.com/office/word/2010/wordml" w14:paraId="614B6CE5" wp14:textId="77777777">
      <w:pPr>
        <w:pStyle w:val="Normal"/>
        <w:spacing w:before="0" w:after="240" w:line="480" w:lineRule="auto"/>
        <w:jc w:val="center"/>
        <w:rPr/>
      </w:pPr>
      <w:r>
        <w:rPr>
          <w:rFonts w:eastAsia="Arial" w:cs="Arial"/>
          <w:b/>
          <w:bCs/>
          <w:sz w:val="24"/>
          <w:szCs w:val="24"/>
        </w:rPr>
        <w:t>CONTENIDO</w:t>
      </w:r>
    </w:p>
    <w:p xmlns:wp14="http://schemas.microsoft.com/office/word/2010/wordml" w14:paraId="02DF9987" wp14:textId="77777777">
      <w:pPr>
        <w:pStyle w:val="Normal"/>
        <w:tabs>
          <w:tab w:val="clear" w:pos="720"/>
          <w:tab w:val="left" w:leader="none" w:pos="500"/>
          <w:tab w:val="right" w:leader="dot" w:pos="8718"/>
        </w:tabs>
        <w:spacing w:before="60" w:after="60" w:line="240" w:lineRule="auto"/>
        <w:rPr/>
      </w:pPr>
      <w:r>
        <w:rPr>
          <w:rFonts w:eastAsia="Arial" w:cs="Arial"/>
          <w:b/>
          <w:bCs/>
          <w:sz w:val="20"/>
          <w:szCs w:val="20"/>
        </w:rPr>
        <w:t>1</w:t>
      </w:r>
      <w:r>
        <w:rPr>
          <w:rFonts w:eastAsia="Arial" w:cs="Arial"/>
          <w:b/>
          <w:bCs/>
          <w:sz w:val="20"/>
          <w:szCs w:val="20"/>
        </w:rPr>
        <w:tab/>
      </w:r>
      <w:r>
        <w:rPr>
          <w:rFonts w:eastAsia="Arial" w:cs="Arial"/>
          <w:b/>
          <w:bCs/>
          <w:sz w:val="20"/>
          <w:szCs w:val="20"/>
        </w:rPr>
        <w:t>INTRODUCCIÓN</w:t>
      </w:r>
      <w:r>
        <w:rPr>
          <w:rFonts w:eastAsia="Arial" w:cs="Arial"/>
          <w:b/>
          <w:bCs/>
          <w:sz w:val="20"/>
          <w:szCs w:val="20"/>
        </w:rPr>
        <w:tab/>
      </w:r>
      <w:r>
        <w:rPr>
          <w:rFonts w:eastAsia="Arial" w:cs="Arial"/>
          <w:b/>
          <w:bCs/>
          <w:sz w:val="20"/>
          <w:szCs w:val="20"/>
        </w:rPr>
        <w:t>1</w:t>
      </w:r>
    </w:p>
    <w:p xmlns:wp14="http://schemas.microsoft.com/office/word/2010/wordml" w14:paraId="63F54E6B"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1.1</w:t>
      </w:r>
      <w:r>
        <w:rPr>
          <w:rFonts w:eastAsia="Arial" w:cs="Arial"/>
          <w:sz w:val="20"/>
          <w:szCs w:val="20"/>
        </w:rPr>
        <w:tab/>
      </w:r>
      <w:r>
        <w:rPr>
          <w:rFonts w:eastAsia="Arial" w:cs="Arial"/>
          <w:sz w:val="20"/>
          <w:szCs w:val="20"/>
        </w:rPr>
        <w:t>Antecedentes</w:t>
      </w:r>
      <w:r>
        <w:rPr>
          <w:rFonts w:eastAsia="Arial" w:cs="Arial"/>
          <w:sz w:val="20"/>
          <w:szCs w:val="20"/>
        </w:rPr>
        <w:tab/>
      </w:r>
      <w:r>
        <w:rPr>
          <w:rFonts w:eastAsia="Arial" w:cs="Arial"/>
          <w:sz w:val="20"/>
          <w:szCs w:val="20"/>
        </w:rPr>
        <w:t>1</w:t>
      </w:r>
    </w:p>
    <w:p xmlns:wp14="http://schemas.microsoft.com/office/word/2010/wordml" w14:paraId="515DB613"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1.2</w:t>
      </w:r>
      <w:r>
        <w:rPr>
          <w:rFonts w:eastAsia="Arial" w:cs="Arial"/>
          <w:sz w:val="20"/>
          <w:szCs w:val="20"/>
        </w:rPr>
        <w:tab/>
      </w:r>
      <w:r>
        <w:rPr>
          <w:rFonts w:eastAsia="Arial" w:cs="Arial"/>
          <w:sz w:val="20"/>
          <w:szCs w:val="20"/>
        </w:rPr>
        <w:t>Descripción del Problema</w:t>
      </w:r>
      <w:r>
        <w:rPr>
          <w:rFonts w:eastAsia="Arial" w:cs="Arial"/>
          <w:sz w:val="20"/>
          <w:szCs w:val="20"/>
        </w:rPr>
        <w:tab/>
      </w:r>
      <w:r>
        <w:rPr>
          <w:rFonts w:eastAsia="Arial" w:cs="Arial"/>
          <w:sz w:val="20"/>
          <w:szCs w:val="20"/>
        </w:rPr>
        <w:t>2</w:t>
      </w:r>
    </w:p>
    <w:p xmlns:wp14="http://schemas.microsoft.com/office/word/2010/wordml" w14:paraId="53D7FBB0"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1.3</w:t>
      </w:r>
      <w:r>
        <w:rPr>
          <w:rFonts w:eastAsia="Arial" w:cs="Arial"/>
          <w:sz w:val="20"/>
          <w:szCs w:val="20"/>
        </w:rPr>
        <w:tab/>
      </w:r>
      <w:r>
        <w:rPr>
          <w:rFonts w:eastAsia="Arial" w:cs="Arial"/>
          <w:sz w:val="20"/>
          <w:szCs w:val="20"/>
        </w:rPr>
        <w:t>Hipótesis de la Investigación</w:t>
      </w:r>
      <w:r>
        <w:rPr>
          <w:rFonts w:eastAsia="Arial" w:cs="Arial"/>
          <w:sz w:val="20"/>
          <w:szCs w:val="20"/>
        </w:rPr>
        <w:tab/>
      </w:r>
      <w:r>
        <w:rPr>
          <w:rFonts w:eastAsia="Arial" w:cs="Arial"/>
          <w:sz w:val="20"/>
          <w:szCs w:val="20"/>
        </w:rPr>
        <w:t>3</w:t>
      </w:r>
    </w:p>
    <w:p xmlns:wp14="http://schemas.microsoft.com/office/word/2010/wordml" w14:paraId="3D6C7A4C"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1.4</w:t>
      </w:r>
      <w:r>
        <w:rPr>
          <w:rFonts w:eastAsia="Arial" w:cs="Arial"/>
          <w:sz w:val="20"/>
          <w:szCs w:val="20"/>
        </w:rPr>
        <w:tab/>
      </w:r>
      <w:r>
        <w:rPr>
          <w:rFonts w:eastAsia="Arial" w:cs="Arial"/>
          <w:sz w:val="20"/>
          <w:szCs w:val="20"/>
        </w:rPr>
        <w:t>Objetivo General</w:t>
      </w:r>
      <w:r>
        <w:rPr>
          <w:rFonts w:eastAsia="Arial" w:cs="Arial"/>
          <w:sz w:val="20"/>
          <w:szCs w:val="20"/>
        </w:rPr>
        <w:tab/>
      </w:r>
      <w:r>
        <w:rPr>
          <w:rFonts w:eastAsia="Arial" w:cs="Arial"/>
          <w:sz w:val="20"/>
          <w:szCs w:val="20"/>
        </w:rPr>
        <w:t>3</w:t>
      </w:r>
    </w:p>
    <w:p xmlns:wp14="http://schemas.microsoft.com/office/word/2010/wordml" w14:paraId="19899758"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1.5</w:t>
      </w:r>
      <w:r>
        <w:rPr>
          <w:rFonts w:eastAsia="Arial" w:cs="Arial"/>
          <w:sz w:val="20"/>
          <w:szCs w:val="20"/>
        </w:rPr>
        <w:tab/>
      </w:r>
      <w:r>
        <w:rPr>
          <w:rFonts w:eastAsia="Arial" w:cs="Arial"/>
          <w:sz w:val="20"/>
          <w:szCs w:val="20"/>
        </w:rPr>
        <w:t>Objetivos Específicos</w:t>
      </w:r>
      <w:r>
        <w:rPr>
          <w:rFonts w:eastAsia="Arial" w:cs="Arial"/>
          <w:sz w:val="20"/>
          <w:szCs w:val="20"/>
        </w:rPr>
        <w:tab/>
      </w:r>
      <w:r>
        <w:rPr>
          <w:rFonts w:eastAsia="Arial" w:cs="Arial"/>
          <w:sz w:val="20"/>
          <w:szCs w:val="20"/>
        </w:rPr>
        <w:t>4</w:t>
      </w:r>
    </w:p>
    <w:p xmlns:wp14="http://schemas.microsoft.com/office/word/2010/wordml" w14:paraId="2D0539F3"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1.6</w:t>
      </w:r>
      <w:r>
        <w:rPr>
          <w:rFonts w:eastAsia="Arial" w:cs="Arial"/>
          <w:sz w:val="20"/>
          <w:szCs w:val="20"/>
        </w:rPr>
        <w:tab/>
      </w:r>
      <w:r>
        <w:rPr>
          <w:rFonts w:eastAsia="Arial" w:cs="Arial"/>
          <w:sz w:val="20"/>
          <w:szCs w:val="20"/>
        </w:rPr>
        <w:t>Justificación</w:t>
      </w:r>
      <w:r>
        <w:rPr>
          <w:rFonts w:eastAsia="Arial" w:cs="Arial"/>
          <w:sz w:val="20"/>
          <w:szCs w:val="20"/>
        </w:rPr>
        <w:tab/>
      </w:r>
      <w:r>
        <w:rPr>
          <w:rFonts w:eastAsia="Arial" w:cs="Arial"/>
          <w:sz w:val="20"/>
          <w:szCs w:val="20"/>
        </w:rPr>
        <w:t>4</w:t>
      </w:r>
    </w:p>
    <w:p xmlns:wp14="http://schemas.microsoft.com/office/word/2010/wordml" w14:paraId="20222AE2"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1.7</w:t>
      </w:r>
      <w:r>
        <w:rPr>
          <w:rFonts w:eastAsia="Arial" w:cs="Arial"/>
          <w:sz w:val="20"/>
          <w:szCs w:val="20"/>
        </w:rPr>
        <w:tab/>
      </w:r>
      <w:r>
        <w:rPr>
          <w:rFonts w:eastAsia="Arial" w:cs="Arial"/>
          <w:sz w:val="20"/>
          <w:szCs w:val="20"/>
        </w:rPr>
        <w:t>Alcance</w:t>
      </w:r>
      <w:r>
        <w:rPr>
          <w:rFonts w:eastAsia="Arial" w:cs="Arial"/>
          <w:sz w:val="20"/>
          <w:szCs w:val="20"/>
        </w:rPr>
        <w:tab/>
      </w:r>
      <w:r>
        <w:rPr>
          <w:rFonts w:eastAsia="Arial" w:cs="Arial"/>
          <w:sz w:val="20"/>
          <w:szCs w:val="20"/>
        </w:rPr>
        <w:t>5</w:t>
      </w:r>
    </w:p>
    <w:p xmlns:wp14="http://schemas.microsoft.com/office/word/2010/wordml" w14:paraId="4101652C" wp14:textId="77777777">
      <w:pPr>
        <w:pStyle w:val="Normal"/>
        <w:spacing w:before="0" w:after="0" w:line="240" w:lineRule="auto"/>
        <w:rPr/>
      </w:pPr>
      <w:r>
        <w:rPr/>
      </w:r>
    </w:p>
    <w:p xmlns:wp14="http://schemas.microsoft.com/office/word/2010/wordml" w14:paraId="16F52C99" wp14:textId="60B3A3A7">
      <w:pPr>
        <w:pStyle w:val="Normal"/>
        <w:tabs>
          <w:tab w:val="clear" w:pos="720"/>
          <w:tab w:val="left" w:leader="none" w:pos="500"/>
          <w:tab w:val="right" w:leader="dot" w:pos="8718"/>
        </w:tabs>
        <w:spacing w:before="60" w:after="60" w:line="240" w:lineRule="auto"/>
      </w:pPr>
      <w:r w:rsidRPr="2578DB63" w:rsidR="2578DB63">
        <w:rPr>
          <w:rFonts w:eastAsia="Arial" w:cs="Arial"/>
          <w:b w:val="1"/>
          <w:bCs w:val="1"/>
          <w:sz w:val="20"/>
          <w:szCs w:val="20"/>
        </w:rPr>
        <w:t>2</w:t>
      </w:r>
      <w:r>
        <w:tab/>
      </w:r>
      <w:r w:rsidRPr="2578DB63" w:rsidR="0F69DCCF">
        <w:rPr>
          <w:rFonts w:eastAsia="Arial" w:cs="Arial"/>
          <w:b w:val="1"/>
          <w:bCs w:val="1"/>
          <w:sz w:val="20"/>
          <w:szCs w:val="20"/>
        </w:rPr>
        <w:t>MARCO</w:t>
      </w:r>
      <w:r w:rsidRPr="2578DB63" w:rsidR="2578DB63">
        <w:rPr>
          <w:rFonts w:eastAsia="Arial" w:cs="Arial"/>
          <w:b w:val="1"/>
          <w:bCs w:val="1"/>
          <w:sz w:val="20"/>
          <w:szCs w:val="20"/>
        </w:rPr>
        <w:t xml:space="preserve"> TEÓRICO</w:t>
      </w:r>
      <w:r>
        <w:tab/>
      </w:r>
      <w:r w:rsidRPr="2578DB63" w:rsidR="2578DB63">
        <w:rPr>
          <w:rFonts w:eastAsia="Arial" w:cs="Arial"/>
          <w:b w:val="1"/>
          <w:bCs w:val="1"/>
          <w:sz w:val="20"/>
          <w:szCs w:val="20"/>
        </w:rPr>
        <w:t>6</w:t>
      </w:r>
    </w:p>
    <w:p xmlns:wp14="http://schemas.microsoft.com/office/word/2010/wordml" w14:paraId="6F8E34EF"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2.1</w:t>
      </w:r>
      <w:r>
        <w:rPr>
          <w:rFonts w:eastAsia="Arial" w:cs="Arial"/>
          <w:sz w:val="20"/>
          <w:szCs w:val="20"/>
        </w:rPr>
        <w:tab/>
      </w:r>
      <w:r>
        <w:rPr>
          <w:rFonts w:eastAsia="Arial" w:cs="Arial"/>
          <w:sz w:val="20"/>
          <w:szCs w:val="20"/>
        </w:rPr>
        <w:t>Series Temporales Hidrometeorológicas</w:t>
      </w:r>
      <w:r>
        <w:rPr>
          <w:rFonts w:eastAsia="Arial" w:cs="Arial"/>
          <w:sz w:val="20"/>
          <w:szCs w:val="20"/>
        </w:rPr>
        <w:tab/>
      </w:r>
      <w:r>
        <w:rPr>
          <w:rFonts w:eastAsia="Arial" w:cs="Arial"/>
          <w:sz w:val="20"/>
          <w:szCs w:val="20"/>
        </w:rPr>
        <w:t>6</w:t>
      </w:r>
    </w:p>
    <w:p xmlns:wp14="http://schemas.microsoft.com/office/word/2010/wordml" w14:paraId="099E47F3" wp14:textId="77777777">
      <w:pPr>
        <w:pStyle w:val="Normal"/>
        <w:tabs>
          <w:tab w:val="clear" w:pos="720"/>
          <w:tab w:val="left" w:leader="none" w:pos="1500"/>
          <w:tab w:val="right" w:leader="dot" w:pos="8718"/>
        </w:tabs>
        <w:spacing w:before="30" w:after="30" w:line="240" w:lineRule="auto"/>
        <w:ind w:start="1000"/>
        <w:rPr/>
      </w:pPr>
      <w:r>
        <w:rPr>
          <w:rFonts w:eastAsia="Arial" w:cs="Arial"/>
          <w:i/>
          <w:iCs/>
          <w:sz w:val="20"/>
          <w:szCs w:val="20"/>
        </w:rPr>
        <w:t>2.1.1</w:t>
      </w:r>
      <w:r>
        <w:rPr>
          <w:rFonts w:eastAsia="Arial" w:cs="Arial"/>
          <w:i/>
          <w:iCs/>
          <w:sz w:val="20"/>
          <w:szCs w:val="20"/>
        </w:rPr>
        <w:tab/>
      </w:r>
      <w:r>
        <w:rPr>
          <w:rFonts w:eastAsia="Arial" w:cs="Arial"/>
          <w:i/>
          <w:iCs/>
          <w:sz w:val="20"/>
          <w:szCs w:val="20"/>
        </w:rPr>
        <w:t>Características y Desafíos Específicos</w:t>
      </w:r>
      <w:r>
        <w:rPr>
          <w:rFonts w:eastAsia="Arial" w:cs="Arial"/>
          <w:i/>
          <w:iCs/>
          <w:sz w:val="20"/>
          <w:szCs w:val="20"/>
        </w:rPr>
        <w:tab/>
      </w:r>
      <w:r>
        <w:rPr>
          <w:rFonts w:eastAsia="Arial" w:cs="Arial"/>
          <w:i/>
          <w:iCs/>
          <w:sz w:val="20"/>
          <w:szCs w:val="20"/>
        </w:rPr>
        <w:t>6</w:t>
      </w:r>
    </w:p>
    <w:p xmlns:wp14="http://schemas.microsoft.com/office/word/2010/wordml" w14:paraId="2D71E68F" wp14:textId="77777777">
      <w:pPr>
        <w:pStyle w:val="Normal"/>
        <w:tabs>
          <w:tab w:val="clear" w:pos="720"/>
          <w:tab w:val="left" w:leader="none" w:pos="1500"/>
          <w:tab w:val="right" w:leader="dot" w:pos="8718"/>
        </w:tabs>
        <w:spacing w:before="30" w:after="30" w:line="240" w:lineRule="auto"/>
        <w:ind w:start="1000"/>
        <w:rPr/>
      </w:pPr>
      <w:r>
        <w:rPr>
          <w:rFonts w:eastAsia="Arial" w:cs="Arial"/>
          <w:i/>
          <w:iCs/>
          <w:sz w:val="20"/>
          <w:szCs w:val="20"/>
        </w:rPr>
        <w:t>2.1.2</w:t>
      </w:r>
      <w:r>
        <w:rPr>
          <w:rFonts w:eastAsia="Arial" w:cs="Arial"/>
          <w:i/>
          <w:iCs/>
          <w:sz w:val="20"/>
          <w:szCs w:val="20"/>
        </w:rPr>
        <w:tab/>
      </w:r>
      <w:r>
        <w:rPr>
          <w:rFonts w:eastAsia="Arial" w:cs="Arial"/>
          <w:i/>
          <w:iCs/>
          <w:sz w:val="20"/>
          <w:szCs w:val="20"/>
        </w:rPr>
        <w:t>Fundamentos Estadísticos</w:t>
      </w:r>
      <w:r>
        <w:rPr>
          <w:rFonts w:eastAsia="Arial" w:cs="Arial"/>
          <w:i/>
          <w:iCs/>
          <w:sz w:val="20"/>
          <w:szCs w:val="20"/>
        </w:rPr>
        <w:tab/>
      </w:r>
      <w:r>
        <w:rPr>
          <w:rFonts w:eastAsia="Arial" w:cs="Arial"/>
          <w:i/>
          <w:iCs/>
          <w:sz w:val="20"/>
          <w:szCs w:val="20"/>
        </w:rPr>
        <w:t>8</w:t>
      </w:r>
    </w:p>
    <w:p xmlns:wp14="http://schemas.microsoft.com/office/word/2010/wordml" w14:paraId="0A7CD420"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2.2</w:t>
      </w:r>
      <w:r>
        <w:rPr>
          <w:rFonts w:eastAsia="Arial" w:cs="Arial"/>
          <w:sz w:val="20"/>
          <w:szCs w:val="20"/>
        </w:rPr>
        <w:tab/>
      </w:r>
      <w:r>
        <w:rPr>
          <w:rFonts w:eastAsia="Arial" w:cs="Arial"/>
          <w:sz w:val="20"/>
          <w:szCs w:val="20"/>
        </w:rPr>
        <w:t>Marco Teórico de Datos Faltantes</w:t>
      </w:r>
      <w:r>
        <w:rPr>
          <w:rFonts w:eastAsia="Arial" w:cs="Arial"/>
          <w:sz w:val="20"/>
          <w:szCs w:val="20"/>
        </w:rPr>
        <w:tab/>
      </w:r>
      <w:r>
        <w:rPr>
          <w:rFonts w:eastAsia="Arial" w:cs="Arial"/>
          <w:sz w:val="20"/>
          <w:szCs w:val="20"/>
        </w:rPr>
        <w:t>10</w:t>
      </w:r>
    </w:p>
    <w:p xmlns:wp14="http://schemas.microsoft.com/office/word/2010/wordml" w14:paraId="1985B96A" wp14:textId="77777777">
      <w:pPr>
        <w:pStyle w:val="Normal"/>
        <w:tabs>
          <w:tab w:val="clear" w:pos="720"/>
          <w:tab w:val="left" w:leader="none" w:pos="1500"/>
          <w:tab w:val="right" w:leader="dot" w:pos="8718"/>
        </w:tabs>
        <w:spacing w:before="30" w:after="30" w:line="240" w:lineRule="auto"/>
        <w:ind w:start="1000"/>
        <w:rPr/>
      </w:pPr>
      <w:r>
        <w:rPr>
          <w:rFonts w:eastAsia="Arial" w:cs="Arial"/>
          <w:i/>
          <w:iCs/>
          <w:sz w:val="20"/>
          <w:szCs w:val="20"/>
        </w:rPr>
        <w:t>2.2.1</w:t>
      </w:r>
      <w:r>
        <w:rPr>
          <w:rFonts w:eastAsia="Arial" w:cs="Arial"/>
          <w:i/>
          <w:iCs/>
          <w:sz w:val="20"/>
          <w:szCs w:val="20"/>
        </w:rPr>
        <w:tab/>
      </w:r>
      <w:r>
        <w:rPr>
          <w:rFonts w:eastAsia="Arial" w:cs="Arial"/>
          <w:i/>
          <w:iCs/>
          <w:sz w:val="20"/>
          <w:szCs w:val="20"/>
        </w:rPr>
        <w:t>Mecanismos de Valores Faltantes</w:t>
      </w:r>
      <w:r>
        <w:rPr>
          <w:rFonts w:eastAsia="Arial" w:cs="Arial"/>
          <w:i/>
          <w:iCs/>
          <w:sz w:val="20"/>
          <w:szCs w:val="20"/>
        </w:rPr>
        <w:tab/>
      </w:r>
      <w:r>
        <w:rPr>
          <w:rFonts w:eastAsia="Arial" w:cs="Arial"/>
          <w:i/>
          <w:iCs/>
          <w:sz w:val="20"/>
          <w:szCs w:val="20"/>
        </w:rPr>
        <w:t>10</w:t>
      </w:r>
    </w:p>
    <w:p xmlns:wp14="http://schemas.microsoft.com/office/word/2010/wordml" w14:paraId="0DFD8E49" wp14:textId="77777777">
      <w:pPr>
        <w:pStyle w:val="Normal"/>
        <w:tabs>
          <w:tab w:val="clear" w:pos="720"/>
          <w:tab w:val="left" w:leader="none" w:pos="1500"/>
          <w:tab w:val="right" w:leader="dot" w:pos="8718"/>
        </w:tabs>
        <w:spacing w:before="30" w:after="30" w:line="240" w:lineRule="auto"/>
        <w:ind w:start="1000"/>
        <w:rPr/>
      </w:pPr>
      <w:r>
        <w:rPr>
          <w:rFonts w:eastAsia="Arial" w:cs="Arial"/>
          <w:i/>
          <w:iCs/>
          <w:sz w:val="20"/>
          <w:szCs w:val="20"/>
        </w:rPr>
        <w:t>2.2.2</w:t>
      </w:r>
      <w:r>
        <w:rPr>
          <w:rFonts w:eastAsia="Arial" w:cs="Arial"/>
          <w:i/>
          <w:iCs/>
          <w:sz w:val="20"/>
          <w:szCs w:val="20"/>
        </w:rPr>
        <w:tab/>
      </w:r>
      <w:r>
        <w:rPr>
          <w:rFonts w:eastAsia="Arial" w:cs="Arial"/>
          <w:i/>
          <w:iCs/>
          <w:sz w:val="20"/>
          <w:szCs w:val="20"/>
        </w:rPr>
        <w:t>Métodos Tradicionales de Imputación</w:t>
      </w:r>
      <w:r>
        <w:rPr>
          <w:rFonts w:eastAsia="Arial" w:cs="Arial"/>
          <w:i/>
          <w:iCs/>
          <w:sz w:val="20"/>
          <w:szCs w:val="20"/>
        </w:rPr>
        <w:tab/>
      </w:r>
      <w:r>
        <w:rPr>
          <w:rFonts w:eastAsia="Arial" w:cs="Arial"/>
          <w:i/>
          <w:iCs/>
          <w:sz w:val="20"/>
          <w:szCs w:val="20"/>
        </w:rPr>
        <w:t>11</w:t>
      </w:r>
    </w:p>
    <w:p xmlns:wp14="http://schemas.microsoft.com/office/word/2010/wordml" w14:paraId="5A4A882E"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2.3</w:t>
      </w:r>
      <w:r>
        <w:rPr>
          <w:rFonts w:eastAsia="Arial" w:cs="Arial"/>
          <w:sz w:val="20"/>
          <w:szCs w:val="20"/>
        </w:rPr>
        <w:tab/>
      </w:r>
      <w:r>
        <w:rPr>
          <w:rFonts w:eastAsia="Arial" w:cs="Arial"/>
          <w:sz w:val="20"/>
          <w:szCs w:val="20"/>
        </w:rPr>
        <w:t>Técnicas de Inteligencia Artificial para Imputación</w:t>
      </w:r>
      <w:r>
        <w:rPr>
          <w:rFonts w:eastAsia="Arial" w:cs="Arial"/>
          <w:sz w:val="20"/>
          <w:szCs w:val="20"/>
        </w:rPr>
        <w:tab/>
      </w:r>
      <w:r>
        <w:rPr>
          <w:rFonts w:eastAsia="Arial" w:cs="Arial"/>
          <w:sz w:val="20"/>
          <w:szCs w:val="20"/>
        </w:rPr>
        <w:t>13</w:t>
      </w:r>
    </w:p>
    <w:p xmlns:wp14="http://schemas.microsoft.com/office/word/2010/wordml" w14:paraId="40843633" wp14:textId="77777777">
      <w:pPr>
        <w:pStyle w:val="Normal"/>
        <w:tabs>
          <w:tab w:val="clear" w:pos="720"/>
          <w:tab w:val="left" w:leader="none" w:pos="1500"/>
          <w:tab w:val="right" w:leader="dot" w:pos="8718"/>
        </w:tabs>
        <w:spacing w:before="30" w:after="30" w:line="240" w:lineRule="auto"/>
        <w:ind w:start="1000"/>
        <w:rPr/>
      </w:pPr>
      <w:r>
        <w:rPr>
          <w:rFonts w:eastAsia="Arial" w:cs="Arial"/>
          <w:i/>
          <w:iCs/>
          <w:sz w:val="20"/>
          <w:szCs w:val="20"/>
        </w:rPr>
        <w:t>2.3.1</w:t>
      </w:r>
      <w:r>
        <w:rPr>
          <w:rFonts w:eastAsia="Arial" w:cs="Arial"/>
          <w:i/>
          <w:iCs/>
          <w:sz w:val="20"/>
          <w:szCs w:val="20"/>
        </w:rPr>
        <w:tab/>
      </w:r>
      <w:r>
        <w:rPr>
          <w:rFonts w:eastAsia="Arial" w:cs="Arial"/>
          <w:i/>
          <w:iCs/>
          <w:sz w:val="20"/>
          <w:szCs w:val="20"/>
        </w:rPr>
        <w:t>Redes LSTM y Modelos Recurrentes</w:t>
      </w:r>
      <w:r>
        <w:rPr>
          <w:rFonts w:eastAsia="Arial" w:cs="Arial"/>
          <w:i/>
          <w:iCs/>
          <w:sz w:val="20"/>
          <w:szCs w:val="20"/>
        </w:rPr>
        <w:tab/>
      </w:r>
      <w:r>
        <w:rPr>
          <w:rFonts w:eastAsia="Arial" w:cs="Arial"/>
          <w:i/>
          <w:iCs/>
          <w:sz w:val="20"/>
          <w:szCs w:val="20"/>
        </w:rPr>
        <w:t>13</w:t>
      </w:r>
    </w:p>
    <w:p xmlns:wp14="http://schemas.microsoft.com/office/word/2010/wordml" w14:paraId="616CF69D" wp14:textId="77777777">
      <w:pPr>
        <w:pStyle w:val="Normal"/>
        <w:tabs>
          <w:tab w:val="clear" w:pos="720"/>
          <w:tab w:val="left" w:leader="none" w:pos="1500"/>
          <w:tab w:val="right" w:leader="dot" w:pos="8718"/>
        </w:tabs>
        <w:spacing w:before="30" w:after="30" w:line="240" w:lineRule="auto"/>
        <w:ind w:start="1000"/>
        <w:rPr/>
      </w:pPr>
      <w:r>
        <w:rPr>
          <w:rFonts w:eastAsia="Arial" w:cs="Arial"/>
          <w:i/>
          <w:iCs/>
          <w:sz w:val="20"/>
          <w:szCs w:val="20"/>
        </w:rPr>
        <w:t>2.3.2</w:t>
      </w:r>
      <w:r>
        <w:rPr>
          <w:rFonts w:eastAsia="Arial" w:cs="Arial"/>
          <w:i/>
          <w:iCs/>
          <w:sz w:val="20"/>
          <w:szCs w:val="20"/>
        </w:rPr>
        <w:tab/>
      </w:r>
      <w:r>
        <w:rPr>
          <w:rFonts w:eastAsia="Arial" w:cs="Arial"/>
          <w:i/>
          <w:iCs/>
          <w:sz w:val="20"/>
          <w:szCs w:val="20"/>
        </w:rPr>
        <w:t>Redes Generativas Adversariales (GAN)</w:t>
      </w:r>
      <w:r>
        <w:rPr>
          <w:rFonts w:eastAsia="Arial" w:cs="Arial"/>
          <w:i/>
          <w:iCs/>
          <w:sz w:val="20"/>
          <w:szCs w:val="20"/>
        </w:rPr>
        <w:tab/>
      </w:r>
      <w:r>
        <w:rPr>
          <w:rFonts w:eastAsia="Arial" w:cs="Arial"/>
          <w:i/>
          <w:iCs/>
          <w:sz w:val="20"/>
          <w:szCs w:val="20"/>
        </w:rPr>
        <w:t>15</w:t>
      </w:r>
    </w:p>
    <w:p xmlns:wp14="http://schemas.microsoft.com/office/word/2010/wordml" w14:paraId="049F1FFF" wp14:textId="77777777">
      <w:pPr>
        <w:pStyle w:val="Normal"/>
        <w:tabs>
          <w:tab w:val="clear" w:pos="720"/>
          <w:tab w:val="left" w:leader="none" w:pos="1500"/>
          <w:tab w:val="right" w:leader="dot" w:pos="8718"/>
        </w:tabs>
        <w:spacing w:before="30" w:after="30" w:line="240" w:lineRule="auto"/>
        <w:ind w:start="1000"/>
        <w:rPr/>
      </w:pPr>
      <w:r>
        <w:rPr>
          <w:rFonts w:eastAsia="Arial" w:cs="Arial"/>
          <w:i/>
          <w:iCs/>
          <w:sz w:val="20"/>
          <w:szCs w:val="20"/>
        </w:rPr>
        <w:t>2.3.3</w:t>
      </w:r>
      <w:r>
        <w:rPr>
          <w:rFonts w:eastAsia="Arial" w:cs="Arial"/>
          <w:i/>
          <w:iCs/>
          <w:sz w:val="20"/>
          <w:szCs w:val="20"/>
        </w:rPr>
        <w:tab/>
      </w:r>
      <w:r>
        <w:rPr>
          <w:rFonts w:eastAsia="Arial" w:cs="Arial"/>
          <w:i/>
          <w:iCs/>
          <w:sz w:val="20"/>
          <w:szCs w:val="20"/>
        </w:rPr>
        <w:t>BRITS, SAITS y Modelos de Difusión</w:t>
      </w:r>
      <w:r>
        <w:rPr>
          <w:rFonts w:eastAsia="Arial" w:cs="Arial"/>
          <w:i/>
          <w:iCs/>
          <w:sz w:val="20"/>
          <w:szCs w:val="20"/>
        </w:rPr>
        <w:tab/>
      </w:r>
      <w:r>
        <w:rPr>
          <w:rFonts w:eastAsia="Arial" w:cs="Arial"/>
          <w:i/>
          <w:iCs/>
          <w:sz w:val="20"/>
          <w:szCs w:val="20"/>
        </w:rPr>
        <w:t>17</w:t>
      </w:r>
    </w:p>
    <w:p xmlns:wp14="http://schemas.microsoft.com/office/word/2010/wordml" w14:paraId="1CF67BFC"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2.4</w:t>
      </w:r>
      <w:r>
        <w:rPr>
          <w:rFonts w:eastAsia="Arial" w:cs="Arial"/>
          <w:sz w:val="20"/>
          <w:szCs w:val="20"/>
        </w:rPr>
        <w:tab/>
      </w:r>
      <w:r>
        <w:rPr>
          <w:rFonts w:eastAsia="Arial" w:cs="Arial"/>
          <w:sz w:val="20"/>
          <w:szCs w:val="20"/>
        </w:rPr>
        <w:t>Métricas de Evaluación</w:t>
      </w:r>
      <w:r>
        <w:rPr>
          <w:rFonts w:eastAsia="Arial" w:cs="Arial"/>
          <w:sz w:val="20"/>
          <w:szCs w:val="20"/>
        </w:rPr>
        <w:tab/>
      </w:r>
      <w:r>
        <w:rPr>
          <w:rFonts w:eastAsia="Arial" w:cs="Arial"/>
          <w:sz w:val="20"/>
          <w:szCs w:val="20"/>
        </w:rPr>
        <w:t>18</w:t>
      </w:r>
    </w:p>
    <w:p xmlns:wp14="http://schemas.microsoft.com/office/word/2010/wordml" w14:paraId="7DDD6C46"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2.5</w:t>
      </w:r>
      <w:r>
        <w:rPr>
          <w:rFonts w:eastAsia="Arial" w:cs="Arial"/>
          <w:sz w:val="20"/>
          <w:szCs w:val="20"/>
        </w:rPr>
        <w:tab/>
      </w:r>
      <w:r>
        <w:rPr>
          <w:rFonts w:eastAsia="Arial" w:cs="Arial"/>
          <w:sz w:val="20"/>
          <w:szCs w:val="20"/>
        </w:rPr>
        <w:t>Metodología CRISP-ML(Q)</w:t>
      </w:r>
      <w:r>
        <w:rPr>
          <w:rFonts w:eastAsia="Arial" w:cs="Arial"/>
          <w:sz w:val="20"/>
          <w:szCs w:val="20"/>
        </w:rPr>
        <w:tab/>
      </w:r>
      <w:r>
        <w:rPr>
          <w:rFonts w:eastAsia="Arial" w:cs="Arial"/>
          <w:sz w:val="20"/>
          <w:szCs w:val="20"/>
        </w:rPr>
        <w:t>20</w:t>
      </w:r>
    </w:p>
    <w:p xmlns:wp14="http://schemas.microsoft.com/office/word/2010/wordml" w14:paraId="4B99056E" wp14:textId="77777777">
      <w:pPr>
        <w:pStyle w:val="Normal"/>
        <w:spacing w:before="0" w:after="0" w:line="240" w:lineRule="auto"/>
        <w:rPr/>
      </w:pPr>
      <w:r>
        <w:rPr/>
      </w:r>
    </w:p>
    <w:p xmlns:wp14="http://schemas.microsoft.com/office/word/2010/wordml" w14:paraId="2C1897C6" wp14:textId="05B85162">
      <w:pPr>
        <w:pStyle w:val="Normal"/>
        <w:tabs>
          <w:tab w:val="clear" w:pos="720"/>
          <w:tab w:val="left" w:leader="none" w:pos="500"/>
          <w:tab w:val="right" w:leader="dot" w:pos="8718"/>
        </w:tabs>
        <w:spacing w:before="60" w:after="60" w:line="240" w:lineRule="auto"/>
      </w:pPr>
      <w:r w:rsidRPr="2578DB63" w:rsidR="2578DB63">
        <w:rPr>
          <w:rFonts w:eastAsia="Arial" w:cs="Arial"/>
          <w:b w:val="1"/>
          <w:bCs w:val="1"/>
          <w:sz w:val="20"/>
          <w:szCs w:val="20"/>
        </w:rPr>
        <w:t>22</w:t>
      </w:r>
    </w:p>
    <w:p xmlns:wp14="http://schemas.microsoft.com/office/word/2010/wordml" w14:paraId="08C1166B"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3.1</w:t>
      </w:r>
      <w:r>
        <w:rPr>
          <w:rFonts w:eastAsia="Arial" w:cs="Arial"/>
          <w:sz w:val="20"/>
          <w:szCs w:val="20"/>
        </w:rPr>
        <w:tab/>
      </w:r>
      <w:r>
        <w:rPr>
          <w:rFonts w:eastAsia="Arial" w:cs="Arial"/>
          <w:sz w:val="20"/>
          <w:szCs w:val="20"/>
        </w:rPr>
        <w:t>Enfoque Metodológico</w:t>
      </w:r>
      <w:r>
        <w:rPr>
          <w:rFonts w:eastAsia="Arial" w:cs="Arial"/>
          <w:sz w:val="20"/>
          <w:szCs w:val="20"/>
        </w:rPr>
        <w:tab/>
      </w:r>
      <w:r>
        <w:rPr>
          <w:rFonts w:eastAsia="Arial" w:cs="Arial"/>
          <w:sz w:val="20"/>
          <w:szCs w:val="20"/>
        </w:rPr>
        <w:t>22</w:t>
      </w:r>
    </w:p>
    <w:p xmlns:wp14="http://schemas.microsoft.com/office/word/2010/wordml" w14:paraId="670E930A"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3.2</w:t>
      </w:r>
      <w:r>
        <w:rPr>
          <w:rFonts w:eastAsia="Arial" w:cs="Arial"/>
          <w:sz w:val="20"/>
          <w:szCs w:val="20"/>
        </w:rPr>
        <w:tab/>
      </w:r>
      <w:r>
        <w:rPr>
          <w:rFonts w:eastAsia="Arial" w:cs="Arial"/>
          <w:sz w:val="20"/>
          <w:szCs w:val="20"/>
        </w:rPr>
        <w:t>Fases del Proyecto bajo CRISP-ML(Q)</w:t>
      </w:r>
      <w:r>
        <w:rPr>
          <w:rFonts w:eastAsia="Arial" w:cs="Arial"/>
          <w:sz w:val="20"/>
          <w:szCs w:val="20"/>
        </w:rPr>
        <w:tab/>
      </w:r>
      <w:r>
        <w:rPr>
          <w:rFonts w:eastAsia="Arial" w:cs="Arial"/>
          <w:sz w:val="20"/>
          <w:szCs w:val="20"/>
        </w:rPr>
        <w:t>23</w:t>
      </w:r>
    </w:p>
    <w:p xmlns:wp14="http://schemas.microsoft.com/office/word/2010/wordml" w14:paraId="74634541" wp14:textId="77777777">
      <w:pPr>
        <w:pStyle w:val="Normal"/>
        <w:tabs>
          <w:tab w:val="clear" w:pos="720"/>
          <w:tab w:val="left" w:leader="none" w:pos="1500"/>
          <w:tab w:val="right" w:leader="dot" w:pos="8718"/>
        </w:tabs>
        <w:spacing w:before="30" w:after="30" w:line="240" w:lineRule="auto"/>
        <w:ind w:start="1000"/>
        <w:rPr/>
      </w:pPr>
      <w:r>
        <w:rPr>
          <w:rFonts w:eastAsia="Arial" w:cs="Arial"/>
          <w:i/>
          <w:iCs/>
          <w:sz w:val="20"/>
          <w:szCs w:val="20"/>
        </w:rPr>
        <w:t>3.2.1</w:t>
      </w:r>
      <w:r>
        <w:rPr>
          <w:rFonts w:eastAsia="Arial" w:cs="Arial"/>
          <w:i/>
          <w:iCs/>
          <w:sz w:val="20"/>
          <w:szCs w:val="20"/>
        </w:rPr>
        <w:tab/>
      </w:r>
      <w:r>
        <w:rPr>
          <w:rFonts w:eastAsia="Arial" w:cs="Arial"/>
          <w:i/>
          <w:iCs/>
          <w:sz w:val="20"/>
          <w:szCs w:val="20"/>
        </w:rPr>
        <w:t>Fase 1: Comprensión del Problema</w:t>
      </w:r>
      <w:r>
        <w:rPr>
          <w:rFonts w:eastAsia="Arial" w:cs="Arial"/>
          <w:i/>
          <w:iCs/>
          <w:sz w:val="20"/>
          <w:szCs w:val="20"/>
        </w:rPr>
        <w:tab/>
      </w:r>
      <w:r>
        <w:rPr>
          <w:rFonts w:eastAsia="Arial" w:cs="Arial"/>
          <w:i/>
          <w:iCs/>
          <w:sz w:val="20"/>
          <w:szCs w:val="20"/>
        </w:rPr>
        <w:t>23</w:t>
      </w:r>
    </w:p>
    <w:p xmlns:wp14="http://schemas.microsoft.com/office/word/2010/wordml" w14:paraId="79FDC248" wp14:textId="77777777">
      <w:pPr>
        <w:pStyle w:val="Normal"/>
        <w:tabs>
          <w:tab w:val="clear" w:pos="720"/>
          <w:tab w:val="left" w:leader="none" w:pos="1500"/>
          <w:tab w:val="right" w:leader="dot" w:pos="8718"/>
        </w:tabs>
        <w:spacing w:before="30" w:after="30" w:line="240" w:lineRule="auto"/>
        <w:ind w:start="1000"/>
        <w:rPr/>
      </w:pPr>
      <w:r>
        <w:rPr>
          <w:rFonts w:eastAsia="Arial" w:cs="Arial"/>
          <w:i/>
          <w:iCs/>
          <w:sz w:val="20"/>
          <w:szCs w:val="20"/>
        </w:rPr>
        <w:t>3.2.2</w:t>
      </w:r>
      <w:r>
        <w:rPr>
          <w:rFonts w:eastAsia="Arial" w:cs="Arial"/>
          <w:i/>
          <w:iCs/>
          <w:sz w:val="20"/>
          <w:szCs w:val="20"/>
        </w:rPr>
        <w:tab/>
      </w:r>
      <w:r>
        <w:rPr>
          <w:rFonts w:eastAsia="Arial" w:cs="Arial"/>
          <w:i/>
          <w:iCs/>
          <w:sz w:val="20"/>
          <w:szCs w:val="20"/>
        </w:rPr>
        <w:t>Fase 2: Comprensión de los Datos</w:t>
      </w:r>
      <w:r>
        <w:rPr>
          <w:rFonts w:eastAsia="Arial" w:cs="Arial"/>
          <w:i/>
          <w:iCs/>
          <w:sz w:val="20"/>
          <w:szCs w:val="20"/>
        </w:rPr>
        <w:tab/>
      </w:r>
      <w:r>
        <w:rPr>
          <w:rFonts w:eastAsia="Arial" w:cs="Arial"/>
          <w:i/>
          <w:iCs/>
          <w:sz w:val="20"/>
          <w:szCs w:val="20"/>
        </w:rPr>
        <w:t>24</w:t>
      </w:r>
    </w:p>
    <w:p xmlns:wp14="http://schemas.microsoft.com/office/word/2010/wordml" w14:paraId="554EFBA4" wp14:textId="77777777">
      <w:pPr>
        <w:pStyle w:val="Normal"/>
        <w:tabs>
          <w:tab w:val="clear" w:pos="720"/>
          <w:tab w:val="left" w:leader="none" w:pos="1500"/>
          <w:tab w:val="right" w:leader="dot" w:pos="8718"/>
        </w:tabs>
        <w:spacing w:before="30" w:after="30" w:line="240" w:lineRule="auto"/>
        <w:ind w:start="1000"/>
        <w:rPr/>
      </w:pPr>
      <w:r>
        <w:rPr>
          <w:rFonts w:eastAsia="Arial" w:cs="Arial"/>
          <w:i/>
          <w:iCs/>
          <w:sz w:val="20"/>
          <w:szCs w:val="20"/>
        </w:rPr>
        <w:t>3.2.3</w:t>
      </w:r>
      <w:r>
        <w:rPr>
          <w:rFonts w:eastAsia="Arial" w:cs="Arial"/>
          <w:i/>
          <w:iCs/>
          <w:sz w:val="20"/>
          <w:szCs w:val="20"/>
        </w:rPr>
        <w:tab/>
      </w:r>
      <w:r>
        <w:rPr>
          <w:rFonts w:eastAsia="Arial" w:cs="Arial"/>
          <w:i/>
          <w:iCs/>
          <w:sz w:val="20"/>
          <w:szCs w:val="20"/>
        </w:rPr>
        <w:t>Fase 3: Preparación de los Datos</w:t>
      </w:r>
      <w:r>
        <w:rPr>
          <w:rFonts w:eastAsia="Arial" w:cs="Arial"/>
          <w:i/>
          <w:iCs/>
          <w:sz w:val="20"/>
          <w:szCs w:val="20"/>
        </w:rPr>
        <w:tab/>
      </w:r>
      <w:r>
        <w:rPr>
          <w:rFonts w:eastAsia="Arial" w:cs="Arial"/>
          <w:i/>
          <w:iCs/>
          <w:sz w:val="20"/>
          <w:szCs w:val="20"/>
        </w:rPr>
        <w:t>25</w:t>
      </w:r>
    </w:p>
    <w:p xmlns:wp14="http://schemas.microsoft.com/office/word/2010/wordml" w14:paraId="6824C938" wp14:textId="77777777">
      <w:pPr>
        <w:pStyle w:val="Normal"/>
        <w:tabs>
          <w:tab w:val="clear" w:pos="720"/>
          <w:tab w:val="left" w:leader="none" w:pos="1500"/>
          <w:tab w:val="right" w:leader="dot" w:pos="8718"/>
        </w:tabs>
        <w:spacing w:before="30" w:after="30" w:line="240" w:lineRule="auto"/>
        <w:ind w:start="1000"/>
        <w:rPr/>
      </w:pPr>
      <w:r>
        <w:rPr>
          <w:rFonts w:eastAsia="Arial" w:cs="Arial"/>
          <w:i/>
          <w:iCs/>
          <w:sz w:val="20"/>
          <w:szCs w:val="20"/>
        </w:rPr>
        <w:t>3.2.4</w:t>
      </w:r>
      <w:r>
        <w:rPr>
          <w:rFonts w:eastAsia="Arial" w:cs="Arial"/>
          <w:i/>
          <w:iCs/>
          <w:sz w:val="20"/>
          <w:szCs w:val="20"/>
        </w:rPr>
        <w:tab/>
      </w:r>
      <w:r>
        <w:rPr>
          <w:rFonts w:eastAsia="Arial" w:cs="Arial"/>
          <w:i/>
          <w:iCs/>
          <w:sz w:val="20"/>
          <w:szCs w:val="20"/>
        </w:rPr>
        <w:t>Fase 4: Modelado</w:t>
      </w:r>
      <w:r>
        <w:rPr>
          <w:rFonts w:eastAsia="Arial" w:cs="Arial"/>
          <w:i/>
          <w:iCs/>
          <w:sz w:val="20"/>
          <w:szCs w:val="20"/>
        </w:rPr>
        <w:tab/>
      </w:r>
      <w:r>
        <w:rPr>
          <w:rFonts w:eastAsia="Arial" w:cs="Arial"/>
          <w:i/>
          <w:iCs/>
          <w:sz w:val="20"/>
          <w:szCs w:val="20"/>
        </w:rPr>
        <w:t>26</w:t>
      </w:r>
    </w:p>
    <w:p xmlns:wp14="http://schemas.microsoft.com/office/word/2010/wordml" w14:paraId="478F99A2" wp14:textId="77777777">
      <w:pPr>
        <w:pStyle w:val="Normal"/>
        <w:tabs>
          <w:tab w:val="clear" w:pos="720"/>
          <w:tab w:val="left" w:leader="none" w:pos="1500"/>
          <w:tab w:val="right" w:leader="dot" w:pos="8718"/>
        </w:tabs>
        <w:spacing w:before="30" w:after="30" w:line="240" w:lineRule="auto"/>
        <w:ind w:start="1000"/>
        <w:rPr/>
      </w:pPr>
      <w:r>
        <w:rPr>
          <w:rFonts w:eastAsia="Arial" w:cs="Arial"/>
          <w:i/>
          <w:iCs/>
          <w:sz w:val="20"/>
          <w:szCs w:val="20"/>
        </w:rPr>
        <w:t>3.2.5</w:t>
      </w:r>
      <w:r>
        <w:rPr>
          <w:rFonts w:eastAsia="Arial" w:cs="Arial"/>
          <w:i/>
          <w:iCs/>
          <w:sz w:val="20"/>
          <w:szCs w:val="20"/>
        </w:rPr>
        <w:tab/>
      </w:r>
      <w:r>
        <w:rPr>
          <w:rFonts w:eastAsia="Arial" w:cs="Arial"/>
          <w:i/>
          <w:iCs/>
          <w:sz w:val="20"/>
          <w:szCs w:val="20"/>
        </w:rPr>
        <w:t>Fase 5: Evaluación y Quality Gate</w:t>
      </w:r>
      <w:r>
        <w:rPr>
          <w:rFonts w:eastAsia="Arial" w:cs="Arial"/>
          <w:i/>
          <w:iCs/>
          <w:sz w:val="20"/>
          <w:szCs w:val="20"/>
        </w:rPr>
        <w:tab/>
      </w:r>
      <w:r>
        <w:rPr>
          <w:rFonts w:eastAsia="Arial" w:cs="Arial"/>
          <w:i/>
          <w:iCs/>
          <w:sz w:val="20"/>
          <w:szCs w:val="20"/>
        </w:rPr>
        <w:t>29</w:t>
      </w:r>
    </w:p>
    <w:p xmlns:wp14="http://schemas.microsoft.com/office/word/2010/wordml" w14:paraId="0E8B7726" wp14:textId="77777777">
      <w:pPr>
        <w:pStyle w:val="Normal"/>
        <w:tabs>
          <w:tab w:val="clear" w:pos="720"/>
          <w:tab w:val="left" w:leader="none" w:pos="1500"/>
          <w:tab w:val="right" w:leader="dot" w:pos="8718"/>
        </w:tabs>
        <w:spacing w:before="30" w:after="30" w:line="240" w:lineRule="auto"/>
        <w:ind w:start="1000"/>
      </w:pPr>
      <w:r w:rsidRPr="2578DB63" w:rsidR="2578DB63">
        <w:rPr>
          <w:rFonts w:eastAsia="Arial" w:cs="Arial"/>
          <w:i w:val="1"/>
          <w:iCs w:val="1"/>
          <w:sz w:val="20"/>
          <w:szCs w:val="20"/>
        </w:rPr>
        <w:t>3.2.6</w:t>
      </w:r>
      <w:r>
        <w:tab/>
      </w:r>
      <w:r w:rsidRPr="2578DB63" w:rsidR="2578DB63">
        <w:rPr>
          <w:rFonts w:eastAsia="Arial" w:cs="Arial"/>
          <w:i w:val="1"/>
          <w:iCs w:val="1"/>
          <w:sz w:val="20"/>
          <w:szCs w:val="20"/>
        </w:rPr>
        <w:t>Fase 6: Despliegue y Monitoreo</w:t>
      </w:r>
      <w:r>
        <w:tab/>
      </w:r>
      <w:r w:rsidRPr="2578DB63" w:rsidR="2578DB63">
        <w:rPr>
          <w:rFonts w:eastAsia="Arial" w:cs="Arial"/>
          <w:i w:val="1"/>
          <w:iCs w:val="1"/>
          <w:sz w:val="20"/>
          <w:szCs w:val="20"/>
        </w:rPr>
        <w:t>30</w:t>
      </w:r>
    </w:p>
    <w:p w:rsidR="4A809D71" w:rsidP="2578DB63" w:rsidRDefault="4A809D71" w14:paraId="07603F3B" w14:textId="0E89CD6B">
      <w:pPr>
        <w:pStyle w:val="Normal"/>
        <w:tabs>
          <w:tab w:val="clear" w:leader="none" w:pos="720"/>
          <w:tab w:val="left" w:leader="none" w:pos="1500"/>
          <w:tab w:val="right" w:leader="dot" w:pos="8718"/>
        </w:tabs>
        <w:spacing w:before="30" w:after="30" w:line="240" w:lineRule="auto"/>
        <w:rPr>
          <w:rFonts w:eastAsia="Arial" w:cs="Arial"/>
          <w:i w:val="1"/>
          <w:iCs w:val="1"/>
          <w:sz w:val="20"/>
          <w:szCs w:val="20"/>
        </w:rPr>
      </w:pPr>
      <w:r w:rsidRPr="2578DB63" w:rsidR="4A809D71">
        <w:rPr>
          <w:rFonts w:eastAsia="Arial" w:cs="Arial"/>
          <w:i w:val="1"/>
          <w:iCs w:val="1"/>
          <w:sz w:val="20"/>
          <w:szCs w:val="20"/>
        </w:rPr>
        <w:t xml:space="preserve">3.3 Ejemplo de </w:t>
      </w:r>
      <w:r w:rsidRPr="2578DB63" w:rsidR="5F041111">
        <w:rPr>
          <w:rFonts w:eastAsia="Arial" w:cs="Arial"/>
          <w:i w:val="1"/>
          <w:iCs w:val="1"/>
          <w:sz w:val="20"/>
          <w:szCs w:val="20"/>
        </w:rPr>
        <w:t>metodologias</w:t>
      </w:r>
      <w:r w:rsidRPr="2578DB63" w:rsidR="5F041111">
        <w:rPr>
          <w:rFonts w:eastAsia="Arial" w:cs="Arial"/>
          <w:i w:val="1"/>
          <w:iCs w:val="1"/>
          <w:sz w:val="20"/>
          <w:szCs w:val="20"/>
        </w:rPr>
        <w:t xml:space="preserve"> y herramientas que se usaron para construir proyectos similares</w:t>
      </w:r>
    </w:p>
    <w:p xmlns:wp14="http://schemas.microsoft.com/office/word/2010/wordml" w14:paraId="1299C43A" wp14:textId="77777777">
      <w:pPr>
        <w:pStyle w:val="Normal"/>
        <w:spacing w:before="0" w:after="0" w:line="240" w:lineRule="auto"/>
        <w:rPr/>
      </w:pPr>
      <w:r>
        <w:rPr/>
      </w:r>
    </w:p>
    <w:p xmlns:wp14="http://schemas.microsoft.com/office/word/2010/wordml" w14:paraId="6A66437F" wp14:textId="0984099D">
      <w:pPr>
        <w:pStyle w:val="Normal"/>
        <w:tabs>
          <w:tab w:val="clear" w:pos="720"/>
          <w:tab w:val="left" w:leader="none" w:pos="500"/>
          <w:tab w:val="right" w:leader="dot" w:pos="8718"/>
        </w:tabs>
        <w:spacing w:before="60" w:after="60" w:line="240" w:lineRule="auto"/>
      </w:pPr>
      <w:r w:rsidRPr="2578DB63" w:rsidR="2578DB63">
        <w:rPr>
          <w:rFonts w:eastAsia="Arial" w:cs="Arial"/>
          <w:b w:val="1"/>
          <w:bCs w:val="1"/>
          <w:sz w:val="20"/>
          <w:szCs w:val="20"/>
        </w:rPr>
        <w:t>4</w:t>
      </w:r>
      <w:r>
        <w:tab/>
      </w:r>
      <w:r w:rsidRPr="2578DB63" w:rsidR="2578DB63">
        <w:rPr>
          <w:rFonts w:eastAsia="Arial" w:cs="Arial"/>
          <w:b w:val="1"/>
          <w:bCs w:val="1"/>
          <w:sz w:val="20"/>
          <w:szCs w:val="20"/>
        </w:rPr>
        <w:t>RESULTADOS</w:t>
      </w:r>
      <w:r w:rsidRPr="2578DB63" w:rsidR="486645B1">
        <w:rPr>
          <w:rFonts w:eastAsia="Arial" w:cs="Arial"/>
          <w:b w:val="1"/>
          <w:bCs w:val="1"/>
          <w:sz w:val="20"/>
          <w:szCs w:val="20"/>
        </w:rPr>
        <w:t>()</w:t>
      </w:r>
      <w:r>
        <w:tab/>
      </w:r>
      <w:r w:rsidRPr="2578DB63" w:rsidR="2578DB63">
        <w:rPr>
          <w:rFonts w:eastAsia="Arial" w:cs="Arial"/>
          <w:b w:val="1"/>
          <w:bCs w:val="1"/>
          <w:sz w:val="20"/>
          <w:szCs w:val="20"/>
        </w:rPr>
        <w:t>32</w:t>
      </w:r>
    </w:p>
    <w:p xmlns:wp14="http://schemas.microsoft.com/office/word/2010/wordml" w14:paraId="1A2194B1"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4.1</w:t>
      </w:r>
      <w:r>
        <w:rPr>
          <w:rFonts w:eastAsia="Arial" w:cs="Arial"/>
          <w:sz w:val="20"/>
          <w:szCs w:val="20"/>
        </w:rPr>
        <w:tab/>
      </w:r>
      <w:r>
        <w:rPr>
          <w:rFonts w:eastAsia="Arial" w:cs="Arial"/>
          <w:sz w:val="20"/>
          <w:szCs w:val="20"/>
        </w:rPr>
        <w:t>Resultados del Análisis Exploratorio de Datos</w:t>
      </w:r>
      <w:r>
        <w:rPr>
          <w:rFonts w:eastAsia="Arial" w:cs="Arial"/>
          <w:sz w:val="20"/>
          <w:szCs w:val="20"/>
        </w:rPr>
        <w:tab/>
      </w:r>
      <w:r>
        <w:rPr>
          <w:rFonts w:eastAsia="Arial" w:cs="Arial"/>
          <w:sz w:val="20"/>
          <w:szCs w:val="20"/>
        </w:rPr>
        <w:t>32</w:t>
      </w:r>
    </w:p>
    <w:p xmlns:wp14="http://schemas.microsoft.com/office/word/2010/wordml" w14:paraId="67A3BB63"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4.2</w:t>
      </w:r>
      <w:r>
        <w:rPr>
          <w:rFonts w:eastAsia="Arial" w:cs="Arial"/>
          <w:sz w:val="20"/>
          <w:szCs w:val="20"/>
        </w:rPr>
        <w:tab/>
      </w:r>
      <w:r>
        <w:rPr>
          <w:rFonts w:eastAsia="Arial" w:cs="Arial"/>
          <w:sz w:val="20"/>
          <w:szCs w:val="20"/>
        </w:rPr>
        <w:t>Evaluación Comparativa de Modelos</w:t>
      </w:r>
      <w:r>
        <w:rPr>
          <w:rFonts w:eastAsia="Arial" w:cs="Arial"/>
          <w:sz w:val="20"/>
          <w:szCs w:val="20"/>
        </w:rPr>
        <w:tab/>
      </w:r>
      <w:r>
        <w:rPr>
          <w:rFonts w:eastAsia="Arial" w:cs="Arial"/>
          <w:sz w:val="20"/>
          <w:szCs w:val="20"/>
        </w:rPr>
        <w:t>33</w:t>
      </w:r>
    </w:p>
    <w:p xmlns:wp14="http://schemas.microsoft.com/office/word/2010/wordml" w14:paraId="6F06C483"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4.3</w:t>
      </w:r>
      <w:r>
        <w:rPr>
          <w:rFonts w:eastAsia="Arial" w:cs="Arial"/>
          <w:sz w:val="20"/>
          <w:szCs w:val="20"/>
        </w:rPr>
        <w:tab/>
      </w:r>
      <w:r>
        <w:rPr>
          <w:rFonts w:eastAsia="Arial" w:cs="Arial"/>
          <w:sz w:val="20"/>
          <w:szCs w:val="20"/>
        </w:rPr>
        <w:t>Base de Datos Reconstruida</w:t>
      </w:r>
      <w:r>
        <w:rPr>
          <w:rFonts w:eastAsia="Arial" w:cs="Arial"/>
          <w:sz w:val="20"/>
          <w:szCs w:val="20"/>
        </w:rPr>
        <w:tab/>
      </w:r>
      <w:r>
        <w:rPr>
          <w:rFonts w:eastAsia="Arial" w:cs="Arial"/>
          <w:sz w:val="20"/>
          <w:szCs w:val="20"/>
        </w:rPr>
        <w:t>35</w:t>
      </w:r>
    </w:p>
    <w:p xmlns:wp14="http://schemas.microsoft.com/office/word/2010/wordml" w14:paraId="4DDBEF00" wp14:textId="77777777">
      <w:pPr>
        <w:pStyle w:val="Normal"/>
        <w:spacing w:before="0" w:after="0" w:line="240" w:lineRule="auto"/>
        <w:rPr/>
      </w:pPr>
      <w:r>
        <w:rPr/>
      </w:r>
    </w:p>
    <w:p xmlns:wp14="http://schemas.microsoft.com/office/word/2010/wordml" w14:paraId="1498BBC7" wp14:textId="77777777">
      <w:pPr>
        <w:pStyle w:val="Normal"/>
        <w:tabs>
          <w:tab w:val="clear" w:pos="720"/>
          <w:tab w:val="left" w:leader="none" w:pos="500"/>
          <w:tab w:val="right" w:leader="dot" w:pos="8718"/>
        </w:tabs>
        <w:spacing w:before="60" w:after="60" w:line="240" w:lineRule="auto"/>
        <w:rPr/>
      </w:pPr>
      <w:r>
        <w:rPr>
          <w:rFonts w:eastAsia="Arial" w:cs="Arial"/>
          <w:b/>
          <w:bCs/>
          <w:sz w:val="20"/>
          <w:szCs w:val="20"/>
        </w:rPr>
        <w:t>5</w:t>
      </w:r>
      <w:r>
        <w:rPr>
          <w:rFonts w:eastAsia="Arial" w:cs="Arial"/>
          <w:b/>
          <w:bCs/>
          <w:sz w:val="20"/>
          <w:szCs w:val="20"/>
        </w:rPr>
        <w:tab/>
      </w:r>
      <w:r>
        <w:rPr>
          <w:rFonts w:eastAsia="Arial" w:cs="Arial"/>
          <w:b/>
          <w:bCs/>
          <w:sz w:val="20"/>
          <w:szCs w:val="20"/>
        </w:rPr>
        <w:t>CONCLUSIONES</w:t>
      </w:r>
      <w:r>
        <w:rPr>
          <w:rFonts w:eastAsia="Arial" w:cs="Arial"/>
          <w:b/>
          <w:bCs/>
          <w:sz w:val="20"/>
          <w:szCs w:val="20"/>
        </w:rPr>
        <w:tab/>
      </w:r>
      <w:r>
        <w:rPr>
          <w:rFonts w:eastAsia="Arial" w:cs="Arial"/>
          <w:b/>
          <w:bCs/>
          <w:sz w:val="20"/>
          <w:szCs w:val="20"/>
        </w:rPr>
        <w:t>37</w:t>
      </w:r>
    </w:p>
    <w:p xmlns:wp14="http://schemas.microsoft.com/office/word/2010/wordml" w14:paraId="36D31EA3" wp14:textId="77777777">
      <w:pPr>
        <w:pStyle w:val="Normal"/>
        <w:tabs>
          <w:tab w:val="clear" w:pos="720"/>
          <w:tab w:val="left" w:leader="none" w:pos="500"/>
          <w:tab w:val="right" w:leader="dot" w:pos="8718"/>
        </w:tabs>
        <w:spacing w:before="60" w:after="60" w:line="240" w:lineRule="auto"/>
        <w:rPr/>
      </w:pPr>
      <w:r>
        <w:rPr>
          <w:rFonts w:eastAsia="Arial" w:cs="Arial"/>
          <w:b/>
          <w:bCs/>
          <w:sz w:val="20"/>
          <w:szCs w:val="20"/>
        </w:rPr>
        <w:t>6</w:t>
      </w:r>
      <w:r>
        <w:rPr>
          <w:rFonts w:eastAsia="Arial" w:cs="Arial"/>
          <w:b/>
          <w:bCs/>
          <w:sz w:val="20"/>
          <w:szCs w:val="20"/>
        </w:rPr>
        <w:tab/>
      </w:r>
      <w:r>
        <w:rPr>
          <w:rFonts w:eastAsia="Arial" w:cs="Arial"/>
          <w:b/>
          <w:bCs/>
          <w:sz w:val="20"/>
          <w:szCs w:val="20"/>
        </w:rPr>
        <w:t>COMPETENCIAS DESARROLLADAS</w:t>
      </w:r>
      <w:r>
        <w:rPr>
          <w:rFonts w:eastAsia="Arial" w:cs="Arial"/>
          <w:b/>
          <w:bCs/>
          <w:sz w:val="20"/>
          <w:szCs w:val="20"/>
        </w:rPr>
        <w:tab/>
      </w:r>
      <w:r>
        <w:rPr>
          <w:rFonts w:eastAsia="Arial" w:cs="Arial"/>
          <w:b/>
          <w:bCs/>
          <w:sz w:val="20"/>
          <w:szCs w:val="20"/>
        </w:rPr>
        <w:t>39</w:t>
      </w:r>
    </w:p>
    <w:p xmlns:wp14="http://schemas.microsoft.com/office/word/2010/wordml" w14:paraId="4798F01E" wp14:textId="77777777">
      <w:pPr>
        <w:pStyle w:val="Normal"/>
        <w:tabs>
          <w:tab w:val="clear" w:pos="720"/>
          <w:tab w:val="left" w:leader="none" w:pos="500"/>
          <w:tab w:val="right" w:leader="dot" w:pos="8718"/>
        </w:tabs>
        <w:spacing w:before="60" w:after="60" w:line="240" w:lineRule="auto"/>
        <w:rPr/>
      </w:pPr>
      <w:r>
        <w:rPr>
          <w:rFonts w:eastAsia="Arial" w:cs="Arial"/>
          <w:b/>
          <w:bCs/>
          <w:sz w:val="20"/>
          <w:szCs w:val="20"/>
        </w:rPr>
        <w:t>7</w:t>
      </w:r>
      <w:r>
        <w:rPr>
          <w:rFonts w:eastAsia="Arial" w:cs="Arial"/>
          <w:b/>
          <w:bCs/>
          <w:sz w:val="20"/>
          <w:szCs w:val="20"/>
        </w:rPr>
        <w:tab/>
      </w:r>
      <w:r>
        <w:rPr>
          <w:rFonts w:eastAsia="Arial" w:cs="Arial"/>
          <w:b/>
          <w:bCs/>
          <w:sz w:val="20"/>
          <w:szCs w:val="20"/>
        </w:rPr>
        <w:t>FUENTES DE INFORMACIÓN</w:t>
      </w:r>
      <w:r>
        <w:rPr>
          <w:rFonts w:eastAsia="Arial" w:cs="Arial"/>
          <w:b/>
          <w:bCs/>
          <w:sz w:val="20"/>
          <w:szCs w:val="20"/>
        </w:rPr>
        <w:tab/>
      </w:r>
      <w:r>
        <w:rPr>
          <w:rFonts w:eastAsia="Arial" w:cs="Arial"/>
          <w:b/>
          <w:bCs/>
          <w:sz w:val="20"/>
          <w:szCs w:val="20"/>
        </w:rPr>
        <w:t>41</w:t>
      </w:r>
    </w:p>
    <w:p xmlns:wp14="http://schemas.microsoft.com/office/word/2010/wordml" w14:paraId="7FFEFB71" wp14:textId="5A9B25F5">
      <w:pPr>
        <w:pStyle w:val="Normal"/>
        <w:tabs>
          <w:tab w:val="clear" w:pos="720"/>
          <w:tab w:val="left" w:leader="none" w:pos="500"/>
          <w:tab w:val="right" w:leader="dot" w:pos="8718"/>
        </w:tabs>
        <w:spacing w:before="60" w:after="60" w:line="240" w:lineRule="auto"/>
      </w:pPr>
      <w:r w:rsidRPr="2578DB63" w:rsidR="2578DB63">
        <w:rPr>
          <w:rFonts w:eastAsia="Arial" w:cs="Arial"/>
          <w:b w:val="1"/>
          <w:bCs w:val="1"/>
          <w:sz w:val="20"/>
          <w:szCs w:val="20"/>
        </w:rPr>
        <w:t>8</w:t>
      </w:r>
      <w:r>
        <w:tab/>
      </w:r>
      <w:r w:rsidRPr="2578DB63" w:rsidR="2578DB63">
        <w:rPr>
          <w:rFonts w:eastAsia="Arial" w:cs="Arial"/>
          <w:b w:val="1"/>
          <w:bCs w:val="1"/>
          <w:sz w:val="20"/>
          <w:szCs w:val="20"/>
        </w:rPr>
        <w:t>ANEXOS</w:t>
      </w:r>
      <w:r w:rsidRPr="2578DB63" w:rsidR="20A6B569">
        <w:rPr>
          <w:rFonts w:eastAsia="Arial" w:cs="Arial"/>
          <w:b w:val="1"/>
          <w:bCs w:val="1"/>
          <w:sz w:val="20"/>
          <w:szCs w:val="20"/>
        </w:rPr>
        <w:t>(Manuales de usuario, tecnico)</w:t>
      </w:r>
      <w:r>
        <w:tab/>
      </w:r>
      <w:r w:rsidRPr="2578DB63" w:rsidR="2578DB63">
        <w:rPr>
          <w:rFonts w:eastAsia="Arial" w:cs="Arial"/>
          <w:b w:val="1"/>
          <w:bCs w:val="1"/>
          <w:sz w:val="20"/>
          <w:szCs w:val="20"/>
        </w:rPr>
        <w:t>45</w:t>
      </w:r>
    </w:p>
    <w:p xmlns:wp14="http://schemas.microsoft.com/office/word/2010/wordml" w14:paraId="6BEB0EFA"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8.1</w:t>
      </w:r>
      <w:r>
        <w:rPr>
          <w:rFonts w:eastAsia="Arial" w:cs="Arial"/>
          <w:sz w:val="20"/>
          <w:szCs w:val="20"/>
        </w:rPr>
        <w:tab/>
      </w:r>
      <w:r>
        <w:rPr>
          <w:rFonts w:eastAsia="Arial" w:cs="Arial"/>
          <w:sz w:val="20"/>
          <w:szCs w:val="20"/>
        </w:rPr>
        <w:t>Glosario de Términos Técnicos</w:t>
      </w:r>
      <w:r>
        <w:rPr>
          <w:rFonts w:eastAsia="Arial" w:cs="Arial"/>
          <w:sz w:val="20"/>
          <w:szCs w:val="20"/>
        </w:rPr>
        <w:tab/>
      </w:r>
      <w:r>
        <w:rPr>
          <w:rFonts w:eastAsia="Arial" w:cs="Arial"/>
          <w:sz w:val="20"/>
          <w:szCs w:val="20"/>
        </w:rPr>
        <w:t>45</w:t>
      </w:r>
    </w:p>
    <w:p xmlns:wp14="http://schemas.microsoft.com/office/word/2010/wordml" w14:paraId="73D2EFDC" wp14:textId="77777777">
      <w:pPr>
        <w:pStyle w:val="Normal"/>
        <w:tabs>
          <w:tab w:val="clear" w:pos="720"/>
          <w:tab w:val="left" w:leader="none" w:pos="900"/>
          <w:tab w:val="right" w:leader="dot" w:pos="8718"/>
        </w:tabs>
        <w:spacing w:before="40" w:after="40" w:line="240" w:lineRule="auto"/>
        <w:ind w:start="500"/>
        <w:rPr/>
      </w:pPr>
      <w:r>
        <w:rPr>
          <w:rFonts w:eastAsia="Arial" w:cs="Arial"/>
          <w:sz w:val="20"/>
          <w:szCs w:val="20"/>
        </w:rPr>
        <w:t>8.2</w:t>
      </w:r>
      <w:r>
        <w:rPr>
          <w:rFonts w:eastAsia="Arial" w:cs="Arial"/>
          <w:sz w:val="20"/>
          <w:szCs w:val="20"/>
        </w:rPr>
        <w:tab/>
      </w:r>
      <w:r>
        <w:rPr>
          <w:rFonts w:eastAsia="Arial" w:cs="Arial"/>
          <w:sz w:val="20"/>
          <w:szCs w:val="20"/>
        </w:rPr>
        <w:t>Stack Tecnológico del Sistema</w:t>
      </w:r>
      <w:r>
        <w:rPr>
          <w:rFonts w:eastAsia="Arial" w:cs="Arial"/>
          <w:sz w:val="20"/>
          <w:szCs w:val="20"/>
        </w:rPr>
        <w:tab/>
      </w:r>
      <w:r>
        <w:rPr>
          <w:rFonts w:eastAsia="Arial" w:cs="Arial"/>
          <w:sz w:val="20"/>
          <w:szCs w:val="20"/>
        </w:rPr>
        <w:t>46</w:t>
      </w:r>
    </w:p>
    <w:p xmlns:wp14="http://schemas.microsoft.com/office/word/2010/wordml" w14:paraId="3461D779" wp14:textId="77777777">
      <w:pPr>
        <w:pStyle w:val="Normal"/>
        <w:spacing w:before="0" w:after="0" w:line="240" w:lineRule="auto"/>
        <w:rPr/>
      </w:pPr>
      <w:r>
        <w:rPr/>
      </w:r>
    </w:p>
    <w:p xmlns:wp14="http://schemas.microsoft.com/office/word/2010/wordml" w14:paraId="1012CBC5" wp14:textId="77777777">
      <w:pPr>
        <w:pStyle w:val="Normal"/>
        <w:spacing w:before="200" w:after="120" w:line="240" w:lineRule="auto"/>
        <w:jc w:val="start"/>
        <w:rPr/>
      </w:pPr>
      <w:r>
        <w:rPr>
          <w:rFonts w:eastAsia="Arial" w:cs="Arial"/>
          <w:b/>
          <w:bCs/>
          <w:sz w:val="20"/>
          <w:szCs w:val="20"/>
        </w:rPr>
        <w:t>ÍNDICE DE FIGURAS Y TABLAS</w:t>
      </w:r>
    </w:p>
    <w:p xmlns:wp14="http://schemas.microsoft.com/office/word/2010/wordml" w14:paraId="534AC01B" wp14:textId="77777777">
      <w:pPr>
        <w:pStyle w:val="Normal"/>
        <w:tabs>
          <w:tab w:val="clear" w:pos="720"/>
          <w:tab w:val="right" w:leader="dot" w:pos="8718"/>
        </w:tabs>
        <w:spacing w:before="30" w:after="30" w:line="240" w:lineRule="auto"/>
        <w:ind w:start="400"/>
        <w:rPr/>
      </w:pPr>
      <w:r>
        <w:rPr>
          <w:rFonts w:eastAsia="Arial" w:cs="Arial"/>
          <w:sz w:val="20"/>
          <w:szCs w:val="20"/>
        </w:rPr>
        <w:t>Figura 1. Arquitectura de la celda LSTM (Hochreiter &amp; Schmidhuber, 1997).</w:t>
      </w:r>
      <w:r>
        <w:rPr>
          <w:rFonts w:eastAsia="Arial" w:cs="Arial"/>
          <w:sz w:val="20"/>
          <w:szCs w:val="20"/>
        </w:rPr>
        <w:tab/>
      </w:r>
      <w:r>
        <w:rPr>
          <w:rFonts w:eastAsia="Arial" w:cs="Arial"/>
          <w:sz w:val="20"/>
          <w:szCs w:val="20"/>
        </w:rPr>
        <w:t>14</w:t>
      </w:r>
    </w:p>
    <w:p xmlns:wp14="http://schemas.microsoft.com/office/word/2010/wordml" w14:paraId="2257332C" wp14:textId="77777777">
      <w:pPr>
        <w:pStyle w:val="Normal"/>
        <w:tabs>
          <w:tab w:val="clear" w:pos="720"/>
          <w:tab w:val="right" w:leader="dot" w:pos="8718"/>
        </w:tabs>
        <w:spacing w:before="30" w:after="30" w:line="240" w:lineRule="auto"/>
        <w:ind w:start="400"/>
        <w:rPr/>
      </w:pPr>
      <w:r>
        <w:rPr>
          <w:rFonts w:eastAsia="Arial" w:cs="Arial"/>
          <w:sz w:val="20"/>
          <w:szCs w:val="20"/>
        </w:rPr>
        <w:t>Figura 2. Pipeline CRISP-ML(Q) de reconstrucción hidrometeorológica.</w:t>
      </w:r>
      <w:r>
        <w:rPr>
          <w:rFonts w:eastAsia="Arial" w:cs="Arial"/>
          <w:sz w:val="20"/>
          <w:szCs w:val="20"/>
        </w:rPr>
        <w:tab/>
      </w:r>
      <w:r>
        <w:rPr>
          <w:rFonts w:eastAsia="Arial" w:cs="Arial"/>
          <w:sz w:val="20"/>
          <w:szCs w:val="20"/>
        </w:rPr>
        <w:t>22</w:t>
      </w:r>
    </w:p>
    <w:p xmlns:wp14="http://schemas.microsoft.com/office/word/2010/wordml" w14:paraId="31DE2C89" wp14:textId="77777777">
      <w:pPr>
        <w:pStyle w:val="Normal"/>
        <w:tabs>
          <w:tab w:val="clear" w:pos="720"/>
          <w:tab w:val="right" w:leader="dot" w:pos="8718"/>
        </w:tabs>
        <w:spacing w:before="30" w:after="30" w:line="240" w:lineRule="auto"/>
        <w:ind w:start="400"/>
        <w:rPr/>
      </w:pPr>
      <w:r>
        <w:rPr>
          <w:rFonts w:eastAsia="Arial" w:cs="Arial"/>
          <w:sz w:val="20"/>
          <w:szCs w:val="20"/>
        </w:rPr>
        <w:t>Figura 3. Marco GAN para imputación multivariante (Luo et al., 2018).</w:t>
      </w:r>
      <w:r>
        <w:rPr>
          <w:rFonts w:eastAsia="Arial" w:cs="Arial"/>
          <w:sz w:val="20"/>
          <w:szCs w:val="20"/>
        </w:rPr>
        <w:tab/>
      </w:r>
      <w:r>
        <w:rPr>
          <w:rFonts w:eastAsia="Arial" w:cs="Arial"/>
          <w:sz w:val="20"/>
          <w:szCs w:val="20"/>
        </w:rPr>
        <w:t>16</w:t>
      </w:r>
    </w:p>
    <w:p xmlns:wp14="http://schemas.microsoft.com/office/word/2010/wordml" w14:paraId="27CCC6A2" wp14:textId="77777777">
      <w:pPr>
        <w:pStyle w:val="Normal"/>
        <w:tabs>
          <w:tab w:val="clear" w:pos="720"/>
          <w:tab w:val="right" w:leader="dot" w:pos="8718"/>
        </w:tabs>
        <w:spacing w:before="30" w:after="30" w:line="240" w:lineRule="auto"/>
        <w:ind w:start="400"/>
        <w:rPr/>
      </w:pPr>
      <w:r>
        <w:rPr>
          <w:rFonts w:eastAsia="Arial" w:cs="Arial"/>
          <w:sz w:val="20"/>
          <w:szCs w:val="20"/>
        </w:rPr>
        <w:t>Figura 4. Mecanismos de datos faltantes en series hidrometeorológicas.</w:t>
      </w:r>
      <w:r>
        <w:rPr>
          <w:rFonts w:eastAsia="Arial" w:cs="Arial"/>
          <w:sz w:val="20"/>
          <w:szCs w:val="20"/>
        </w:rPr>
        <w:tab/>
      </w:r>
      <w:r>
        <w:rPr>
          <w:rFonts w:eastAsia="Arial" w:cs="Arial"/>
          <w:sz w:val="20"/>
          <w:szCs w:val="20"/>
        </w:rPr>
        <w:t>11</w:t>
      </w:r>
    </w:p>
    <w:p xmlns:wp14="http://schemas.microsoft.com/office/word/2010/wordml" w14:paraId="393CE268" wp14:textId="77777777">
      <w:pPr>
        <w:pStyle w:val="Normal"/>
        <w:tabs>
          <w:tab w:val="clear" w:pos="720"/>
          <w:tab w:val="right" w:leader="dot" w:pos="8718"/>
        </w:tabs>
        <w:spacing w:before="30" w:after="30" w:line="240" w:lineRule="auto"/>
        <w:ind w:start="400"/>
        <w:rPr/>
      </w:pPr>
      <w:r>
        <w:rPr>
          <w:rFonts w:eastAsia="Arial" w:cs="Arial"/>
          <w:sz w:val="20"/>
          <w:szCs w:val="20"/>
        </w:rPr>
        <w:t>Tabla 1. Comparación de métodos de imputación para series temporales.</w:t>
      </w:r>
      <w:r>
        <w:rPr>
          <w:rFonts w:eastAsia="Arial" w:cs="Arial"/>
          <w:sz w:val="20"/>
          <w:szCs w:val="20"/>
        </w:rPr>
        <w:tab/>
      </w:r>
      <w:r>
        <w:rPr>
          <w:rFonts w:eastAsia="Arial" w:cs="Arial"/>
          <w:sz w:val="20"/>
          <w:szCs w:val="20"/>
        </w:rPr>
        <w:t>20</w:t>
      </w:r>
    </w:p>
    <w:p xmlns:wp14="http://schemas.microsoft.com/office/word/2010/wordml" w14:paraId="5B4351C4" wp14:textId="77777777">
      <w:pPr>
        <w:pStyle w:val="Normal"/>
        <w:tabs>
          <w:tab w:val="clear" w:pos="720"/>
          <w:tab w:val="right" w:leader="dot" w:pos="8718"/>
        </w:tabs>
        <w:spacing w:before="30" w:after="30" w:line="240" w:lineRule="auto"/>
        <w:ind w:start="400"/>
      </w:pPr>
      <w:r w:rsidRPr="19E1BB8A" w:rsidR="19E1BB8A">
        <w:rPr>
          <w:rFonts w:eastAsia="Arial" w:cs="Arial"/>
          <w:sz w:val="20"/>
          <w:szCs w:val="20"/>
        </w:rPr>
        <w:t xml:space="preserve">Tabla 2. Requerimientos funcionales del sistema de </w:t>
      </w:r>
      <w:r w:rsidRPr="19E1BB8A" w:rsidR="19E1BB8A">
        <w:rPr>
          <w:rFonts w:eastAsia="Arial" w:cs="Arial"/>
          <w:sz w:val="20"/>
          <w:szCs w:val="20"/>
        </w:rPr>
        <w:t>reconstrucción.</w:t>
      </w:r>
      <w:r>
        <w:tab/>
      </w:r>
      <w:r w:rsidRPr="19E1BB8A" w:rsidR="19E1BB8A">
        <w:rPr>
          <w:rFonts w:eastAsia="Arial" w:cs="Arial"/>
          <w:sz w:val="20"/>
          <w:szCs w:val="20"/>
        </w:rPr>
        <w:t>27</w:t>
      </w:r>
    </w:p>
    <w:p w:rsidR="19E1BB8A" w:rsidP="19E1BB8A" w:rsidRDefault="19E1BB8A" w14:paraId="1DAF6F9C" w14:textId="4D679956">
      <w:pPr>
        <w:pStyle w:val="Normal"/>
        <w:tabs>
          <w:tab w:val="clear" w:leader="none" w:pos="720"/>
          <w:tab w:val="right" w:leader="dot" w:pos="8718"/>
        </w:tabs>
        <w:spacing w:before="30" w:after="30" w:line="240" w:lineRule="auto"/>
        <w:rPr>
          <w:rFonts w:eastAsia="Arial" w:cs="Arial"/>
          <w:sz w:val="20"/>
          <w:szCs w:val="20"/>
        </w:rPr>
      </w:pPr>
    </w:p>
    <w:p xmlns:wp14="http://schemas.microsoft.com/office/word/2010/wordml" w14:paraId="3CF2D8B6" wp14:textId="77777777">
      <w:pPr>
        <w:pStyle w:val="Normal"/>
        <w:spacing w:before="0" w:after="0"/>
        <w:rPr/>
      </w:pPr>
      <w:r>
        <w:rPr/>
      </w:r>
      <w:r>
        <w:br w:type="page"/>
      </w:r>
    </w:p>
    <w:p xmlns:wp14="http://schemas.microsoft.com/office/word/2010/wordml" w14:paraId="40330075" wp14:textId="77777777">
      <w:pPr>
        <w:pStyle w:val="Heading1"/>
        <w:numPr>
          <w:ilvl w:val="0"/>
          <w:numId w:val="4"/>
        </w:numPr>
        <w:spacing w:before="0" w:after="200" w:line="480" w:lineRule="auto"/>
        <w:jc w:val="center"/>
        <w:rPr/>
      </w:pPr>
      <w:r>
        <w:rPr>
          <w:rFonts w:ascii="Arial" w:hAnsi="Arial" w:eastAsia="Arial" w:cs="Arial"/>
          <w:b/>
          <w:bCs/>
          <w:sz w:val="24"/>
          <w:szCs w:val="24"/>
        </w:rPr>
        <w:t>INTRODUCCIÓN</w:t>
      </w:r>
    </w:p>
    <w:p xmlns:wp14="http://schemas.microsoft.com/office/word/2010/wordml" w14:paraId="50CF57A3" wp14:textId="468FBDE8">
      <w:pPr>
        <w:pStyle w:val="Normal"/>
        <w:spacing w:before="0" w:after="120" w:line="480" w:lineRule="auto"/>
        <w:ind w:firstLine="709"/>
        <w:jc w:val="both"/>
      </w:pPr>
      <w:r w:rsidRPr="2578DB63" w:rsidR="2578DB63">
        <w:rPr>
          <w:rFonts w:eastAsia="Arial" w:cs="Arial"/>
          <w:sz w:val="20"/>
          <w:szCs w:val="20"/>
        </w:rPr>
        <w:t>La presente tesis aborda la reconstrucción de bases de datos hidrometeorológicas históricas mediante técnicas de Inteligencia Artificial, respondiendo a una necesidad operativa real del Laboratorio de Geomática y Teledetección del Instituto Tecnológico de Culiacán.</w:t>
      </w:r>
    </w:p>
    <w:p xmlns:wp14="http://schemas.microsoft.com/office/word/2010/wordml" w14:paraId="74E60B5D" wp14:textId="77777777">
      <w:pPr>
        <w:pStyle w:val="Heading2"/>
        <w:numPr>
          <w:ilvl w:val="1"/>
          <w:numId w:val="1"/>
        </w:numPr>
        <w:spacing w:before="300" w:after="120" w:line="480" w:lineRule="auto"/>
        <w:rPr/>
      </w:pPr>
      <w:r>
        <w:rPr>
          <w:rFonts w:ascii="Arial" w:hAnsi="Arial" w:eastAsia="Arial" w:cs="Arial"/>
          <w:b/>
          <w:bCs/>
          <w:sz w:val="24"/>
          <w:szCs w:val="24"/>
        </w:rPr>
        <w:t>Antecedentes</w:t>
      </w:r>
    </w:p>
    <w:p xmlns:wp14="http://schemas.microsoft.com/office/word/2010/wordml" w14:paraId="5FC1ED5B" wp14:textId="77777777">
      <w:pPr>
        <w:pStyle w:val="Normal"/>
        <w:spacing w:before="0" w:after="120" w:line="480" w:lineRule="auto"/>
        <w:ind w:firstLine="709"/>
        <w:jc w:val="both"/>
        <w:rPr/>
      </w:pPr>
      <w:r>
        <w:rPr>
          <w:rFonts w:eastAsia="Arial" w:cs="Arial"/>
          <w:sz w:val="20"/>
          <w:szCs w:val="20"/>
        </w:rPr>
        <w:t>La información hidrometeorológica constituye un insumo fundamental para la modelación hidrológica, la evaluación de recursos hídricos, el análisis climático y la gestión de riesgos ambientales. Variables como precipitación, temperatura, humedad relativa y evaporación permiten estudiar la dinámica atmosférica e hidrológica y son esenciales para el análisis de disponibilidad de agua y eventos extremos (Box et al., 2015).</w:t>
      </w:r>
    </w:p>
    <w:p xmlns:wp14="http://schemas.microsoft.com/office/word/2010/wordml" w14:paraId="3B5B8674" wp14:textId="77777777">
      <w:pPr>
        <w:pStyle w:val="Normal"/>
        <w:spacing w:before="0" w:after="120" w:line="480" w:lineRule="auto"/>
        <w:ind w:firstLine="709"/>
        <w:jc w:val="both"/>
        <w:rPr/>
      </w:pPr>
      <w:r>
        <w:rPr>
          <w:rFonts w:eastAsia="Arial" w:cs="Arial"/>
          <w:sz w:val="20"/>
          <w:szCs w:val="20"/>
        </w:rPr>
        <w:t>En México, la Comisión Nacional del Agua (CONAGUA) y el Servicio Meteorológico Nacional (SMN) generan registros históricos provenientes de estaciones meteorológicas distribuidas en el territorio nacional. Sin embargo, estas bases de datos presentan frecuentemente valores faltantes, inconsistencias y discontinuidades temporales derivadas de fallas instrumentales, mantenimiento de estaciones o errores en la transmisión de información (Branisavljević et al., 2019).</w:t>
      </w:r>
    </w:p>
    <w:p xmlns:wp14="http://schemas.microsoft.com/office/word/2010/wordml" w14:paraId="6E2ACBF0" wp14:textId="77777777">
      <w:pPr>
        <w:pStyle w:val="Normal"/>
        <w:spacing w:before="0" w:after="120" w:line="480" w:lineRule="auto"/>
        <w:ind w:firstLine="709"/>
        <w:jc w:val="both"/>
        <w:rPr/>
      </w:pPr>
      <w:r>
        <w:rPr>
          <w:rFonts w:eastAsia="Arial" w:cs="Arial"/>
          <w:sz w:val="20"/>
          <w:szCs w:val="20"/>
        </w:rPr>
        <w:t>La literatura especializada en aseguramiento de calidad hidrometeorológica establece que la reconstrucción de datos no debe limitarse a sustituir valores faltantes, sino que debe garantizar consistencia estadística, coherencia física y documentación completa del proceso. Alotaibi et al. (2023) señalan que la limpieza de datos desempeña un papel fundamental en el incremento de la calidad del dato y en la mejora de la confiabilidad de los resultados analíticos.</w:t>
      </w:r>
    </w:p>
    <w:p xmlns:wp14="http://schemas.microsoft.com/office/word/2010/wordml" w14:paraId="4AEA26EE" wp14:textId="77777777">
      <w:pPr>
        <w:pStyle w:val="Normal"/>
        <w:spacing w:before="0" w:after="120" w:line="480" w:lineRule="auto"/>
        <w:ind w:firstLine="709"/>
        <w:jc w:val="both"/>
        <w:rPr/>
      </w:pPr>
      <w:r>
        <w:rPr>
          <w:rFonts w:eastAsia="Arial" w:cs="Arial"/>
          <w:sz w:val="20"/>
          <w:szCs w:val="20"/>
        </w:rPr>
        <w:t>Estudios recientes demuestran la superioridad de los modelos de aprendizaje profundo para la imputación de series temporales hidrometeorológicas. El modelo BRITS (Cao et al., 2018) aprende directamente los valores faltantes dentro de un sistema recurrente bidireccional sin imponer supuestos distribucionales rígidos. Luo et al. (2018) proponen un marco basado en redes generativas adversariales (GAN) para imputación multivariante. Tashiro et al. (2021) introducen CSDI, un modelo de difusión condicional que formula la imputación como un proceso probabilístico de reversión de ruido.</w:t>
      </w:r>
    </w:p>
    <w:p xmlns:wp14="http://schemas.microsoft.com/office/word/2010/wordml" w14:paraId="4923CED7" wp14:textId="77777777">
      <w:pPr>
        <w:pStyle w:val="Heading2"/>
        <w:numPr>
          <w:ilvl w:val="1"/>
          <w:numId w:val="1"/>
        </w:numPr>
        <w:spacing w:before="300" w:after="120" w:line="480" w:lineRule="auto"/>
        <w:rPr/>
      </w:pPr>
      <w:r>
        <w:rPr>
          <w:rFonts w:ascii="Arial" w:hAnsi="Arial" w:eastAsia="Arial" w:cs="Arial"/>
          <w:b/>
          <w:bCs/>
          <w:sz w:val="24"/>
          <w:szCs w:val="24"/>
        </w:rPr>
        <w:t>Descripción del Problema</w:t>
      </w:r>
    </w:p>
    <w:p xmlns:wp14="http://schemas.microsoft.com/office/word/2010/wordml" w14:paraId="19E262C3" wp14:textId="77777777">
      <w:pPr>
        <w:pStyle w:val="Normal"/>
        <w:spacing w:before="0" w:after="120" w:line="480" w:lineRule="auto"/>
        <w:ind w:firstLine="709"/>
        <w:jc w:val="both"/>
        <w:rPr/>
      </w:pPr>
      <w:r>
        <w:rPr>
          <w:rFonts w:eastAsia="Arial" w:cs="Arial"/>
          <w:sz w:val="20"/>
          <w:szCs w:val="20"/>
        </w:rPr>
        <w:t>Las bases de datos hidrometeorológicas históricas de las estaciones climatológicas de Sinaloa presentan porcentajes variables de valores faltantes que comprometen su utilidad para estudios hidrológicos, climáticos y de gestión de recursos hídricos. Los métodos tradicionales de imputación —interpolación lineal, promedios históricos, regresión múltiple— no modelan adecuadamente las dependencias temporales de largo plazo, la estacionalidad pronunciada ni las relaciones no lineales entre variables como precipitación, temperatura y evaporación.</w:t>
      </w:r>
    </w:p>
    <w:p xmlns:wp14="http://schemas.microsoft.com/office/word/2010/wordml" w14:paraId="62D8B531" wp14:textId="77777777">
      <w:pPr>
        <w:pStyle w:val="Normal"/>
        <w:spacing w:before="0" w:after="120" w:line="480" w:lineRule="auto"/>
        <w:ind w:firstLine="709"/>
        <w:jc w:val="both"/>
        <w:rPr/>
      </w:pPr>
      <w:r>
        <w:rPr>
          <w:rFonts w:eastAsia="Arial" w:cs="Arial"/>
          <w:sz w:val="20"/>
          <w:szCs w:val="20"/>
        </w:rPr>
        <w:t>Desde el punto de vista estadístico, los datos faltantes en registros hidrometeorológicos siguen frecuentemente el mecanismo MNAR (Missing Not At Random), ya que su ausencia está correlacionada con condiciones operativas extremas. Esta característica hace que los métodos de imputación tradicionales, que asumen mecanismos MCAR o MAR, introduzcan sesgos sistemáticos en los datos reconstruidos (Rubin, 1976; Little y Rubin, 2002).</w:t>
      </w:r>
    </w:p>
    <w:p xmlns:wp14="http://schemas.microsoft.com/office/word/2010/wordml" w14:paraId="496122E5" wp14:textId="77777777">
      <w:pPr>
        <w:pStyle w:val="Normal"/>
        <w:spacing w:before="0" w:after="120" w:line="480" w:lineRule="auto"/>
        <w:ind w:firstLine="709"/>
        <w:jc w:val="both"/>
        <w:rPr/>
      </w:pPr>
      <w:r>
        <w:rPr>
          <w:rFonts w:eastAsia="Arial" w:cs="Arial"/>
          <w:sz w:val="20"/>
          <w:szCs w:val="20"/>
        </w:rPr>
        <w:t>Se plantea la siguiente pregunta de investigación: ¿Es posible reconstruir una base de datos hidrometeorológica histórica con valores faltantes de manera estadísticamente consistente, físicamente coherente y trazable, mediante modelos de aprendizaje profundo especializados en imputación de series temporales multivariantes dentro de un pipeline reproducible basado en CRISP-ML(Q), obteniendo resultados cuantitativamente superiores a los métodos de imputación tradicionales?</w:t>
      </w:r>
    </w:p>
    <w:p xmlns:wp14="http://schemas.microsoft.com/office/word/2010/wordml" w14:paraId="404524EB" wp14:textId="77777777">
      <w:pPr>
        <w:pStyle w:val="Heading2"/>
        <w:numPr>
          <w:ilvl w:val="1"/>
          <w:numId w:val="1"/>
        </w:numPr>
        <w:spacing w:before="300" w:after="120" w:line="480" w:lineRule="auto"/>
        <w:rPr/>
      </w:pPr>
      <w:r>
        <w:rPr>
          <w:rFonts w:ascii="Arial" w:hAnsi="Arial" w:eastAsia="Arial" w:cs="Arial"/>
          <w:b/>
          <w:bCs/>
          <w:sz w:val="24"/>
          <w:szCs w:val="24"/>
        </w:rPr>
        <w:t>Hipótesis de la Investigación</w:t>
      </w:r>
    </w:p>
    <w:p xmlns:wp14="http://schemas.microsoft.com/office/word/2010/wordml" w14:paraId="524FDB62" wp14:textId="2EC24869">
      <w:pPr>
        <w:pStyle w:val="Normal"/>
        <w:spacing w:before="0" w:after="120" w:line="480" w:lineRule="auto"/>
        <w:ind w:firstLine="709"/>
        <w:jc w:val="both"/>
      </w:pPr>
      <w:r w:rsidRPr="2578DB63" w:rsidR="2578DB63">
        <w:rPr>
          <w:rFonts w:eastAsia="Arial" w:cs="Arial"/>
          <w:sz w:val="20"/>
          <w:szCs w:val="20"/>
        </w:rPr>
        <w:t>La aplicación de modelos de aprendizaje profundo especializados en imputación de series temporales multivariantes</w:t>
      </w:r>
      <w:r w:rsidRPr="2578DB63" w:rsidR="314141C4">
        <w:rPr>
          <w:rFonts w:eastAsia="Arial" w:cs="Arial"/>
          <w:sz w:val="20"/>
          <w:szCs w:val="20"/>
        </w:rPr>
        <w:t xml:space="preserve"> </w:t>
      </w:r>
      <w:r w:rsidRPr="2578DB63" w:rsidR="2578DB63">
        <w:rPr>
          <w:rFonts w:eastAsia="Arial" w:cs="Arial"/>
          <w:sz w:val="20"/>
          <w:szCs w:val="20"/>
        </w:rPr>
        <w:t>en particular BRITS, GAN multivariante y C</w:t>
      </w:r>
      <w:r w:rsidRPr="2578DB63" w:rsidR="2578DB63">
        <w:rPr>
          <w:rFonts w:eastAsia="Arial" w:cs="Arial"/>
          <w:sz w:val="20"/>
          <w:szCs w:val="20"/>
        </w:rPr>
        <w:t>SDI</w:t>
      </w:r>
      <w:r w:rsidRPr="2578DB63" w:rsidR="26D10B4D">
        <w:rPr>
          <w:rFonts w:eastAsia="Arial" w:cs="Arial"/>
          <w:sz w:val="20"/>
          <w:szCs w:val="20"/>
        </w:rPr>
        <w:t xml:space="preserve"> </w:t>
      </w:r>
      <w:r w:rsidRPr="2578DB63" w:rsidR="2578DB63">
        <w:rPr>
          <w:rFonts w:eastAsia="Arial" w:cs="Arial"/>
          <w:sz w:val="20"/>
          <w:szCs w:val="20"/>
        </w:rPr>
        <w:t xml:space="preserve">permitirá </w:t>
      </w:r>
      <w:r w:rsidRPr="2578DB63" w:rsidR="2578DB63">
        <w:rPr>
          <w:rFonts w:eastAsia="Arial" w:cs="Arial"/>
          <w:sz w:val="20"/>
          <w:szCs w:val="20"/>
        </w:rPr>
        <w:t>reconstruir registros hidrometeorológicos históricos con valores faltantes de manera estadísticamente consistente y físicamente coherente, obteniendo métricas de error (RMSE, MAE) y coeficientes de eficiencia (NSE) cuantitativamente superiores a los resultados de métodos tradicionales como interpolación lineal y ARIMA, cuando se implementen dentro de un pipeline reproducible bajo CRISP-ML(Q).</w:t>
      </w:r>
    </w:p>
    <w:p xmlns:wp14="http://schemas.microsoft.com/office/word/2010/wordml" w14:paraId="160944D7" wp14:textId="77777777">
      <w:pPr>
        <w:pStyle w:val="Heading2"/>
        <w:numPr>
          <w:ilvl w:val="1"/>
          <w:numId w:val="1"/>
        </w:numPr>
        <w:spacing w:before="300" w:after="120" w:line="480" w:lineRule="auto"/>
        <w:rPr/>
      </w:pPr>
      <w:r>
        <w:rPr>
          <w:rFonts w:ascii="Arial" w:hAnsi="Arial" w:eastAsia="Arial" w:cs="Arial"/>
          <w:b/>
          <w:bCs/>
          <w:sz w:val="24"/>
          <w:szCs w:val="24"/>
        </w:rPr>
        <w:t>Objetivo General</w:t>
      </w:r>
    </w:p>
    <w:p xmlns:wp14="http://schemas.microsoft.com/office/word/2010/wordml" w14:paraId="53E2BB24" wp14:textId="7C423E3B">
      <w:pPr>
        <w:pStyle w:val="Normal"/>
        <w:spacing w:before="0" w:after="120" w:line="480" w:lineRule="auto"/>
        <w:ind w:firstLine="709"/>
        <w:jc w:val="both"/>
      </w:pPr>
      <w:r w:rsidRPr="2578DB63" w:rsidR="2578DB63">
        <w:rPr>
          <w:rFonts w:eastAsia="Arial" w:cs="Arial"/>
          <w:sz w:val="20"/>
          <w:szCs w:val="20"/>
        </w:rPr>
        <w:t>Reconstruir una base de datos hidrometeorológica histórica a partir de datos oficiales de la CONAGUA mediante técnicas de Inteligencia Artificial, imputando valores faltantes de manera estadísticamente consistente y preservando las propiedades temporales</w:t>
      </w:r>
      <w:r w:rsidRPr="2578DB63" w:rsidR="1F3EED31">
        <w:rPr>
          <w:rFonts w:eastAsia="Arial" w:cs="Arial"/>
          <w:sz w:val="20"/>
          <w:szCs w:val="20"/>
        </w:rPr>
        <w:t xml:space="preserve"> </w:t>
      </w:r>
      <w:r w:rsidRPr="2578DB63" w:rsidR="2578DB63">
        <w:rPr>
          <w:rFonts w:eastAsia="Arial" w:cs="Arial"/>
          <w:sz w:val="20"/>
          <w:szCs w:val="20"/>
        </w:rPr>
        <w:t>tendencia, estacionalidad y autocorrelación</w:t>
      </w:r>
      <w:r w:rsidRPr="2578DB63" w:rsidR="531E315C">
        <w:rPr>
          <w:rFonts w:eastAsia="Arial" w:cs="Arial"/>
          <w:sz w:val="20"/>
          <w:szCs w:val="20"/>
        </w:rPr>
        <w:t xml:space="preserve"> </w:t>
      </w:r>
      <w:r w:rsidRPr="2578DB63" w:rsidR="2578DB63">
        <w:rPr>
          <w:rFonts w:eastAsia="Arial" w:cs="Arial"/>
          <w:sz w:val="20"/>
          <w:szCs w:val="20"/>
        </w:rPr>
        <w:t xml:space="preserve"> y físicas de los datos, dentro de un pipeline reproducible basado en la metodología CRISP-ML(Q).</w:t>
      </w:r>
    </w:p>
    <w:p xmlns:wp14="http://schemas.microsoft.com/office/word/2010/wordml" w14:paraId="7914F8CB" wp14:textId="77777777">
      <w:pPr>
        <w:pStyle w:val="Heading2"/>
        <w:numPr>
          <w:ilvl w:val="1"/>
          <w:numId w:val="1"/>
        </w:numPr>
        <w:spacing w:before="300" w:after="120" w:line="480" w:lineRule="auto"/>
        <w:rPr/>
      </w:pPr>
      <w:r>
        <w:rPr>
          <w:rFonts w:ascii="Arial" w:hAnsi="Arial" w:eastAsia="Arial" w:cs="Arial"/>
          <w:b/>
          <w:bCs/>
          <w:sz w:val="24"/>
          <w:szCs w:val="24"/>
        </w:rPr>
        <w:t>Objetivos Específicos</w:t>
      </w:r>
    </w:p>
    <w:p xmlns:wp14="http://schemas.microsoft.com/office/word/2010/wordml" w14:paraId="6A6F3580" wp14:textId="77777777">
      <w:pPr>
        <w:pStyle w:val="ListParagraph"/>
        <w:numPr>
          <w:ilvl w:val="0"/>
          <w:numId w:val="5"/>
        </w:numPr>
        <w:spacing w:before="0" w:after="80" w:line="480" w:lineRule="auto"/>
        <w:jc w:val="both"/>
        <w:rPr/>
      </w:pPr>
      <w:r>
        <w:rPr>
          <w:rFonts w:eastAsia="Arial" w:cs="Arial"/>
          <w:sz w:val="20"/>
          <w:szCs w:val="20"/>
        </w:rPr>
        <w:t>Analizar la calidad y estructura estadística del conjunto de datos hidrometeorológicos históricos, identificando la distribución y patrones de valores faltantes por variable, estación y periodo mediante análisis exploratorio de datos (EDA).</w:t>
      </w:r>
    </w:p>
    <w:p xmlns:wp14="http://schemas.microsoft.com/office/word/2010/wordml" w14:paraId="1C7667FE" wp14:textId="77777777">
      <w:pPr>
        <w:pStyle w:val="ListParagraph"/>
        <w:numPr>
          <w:ilvl w:val="0"/>
          <w:numId w:val="2"/>
        </w:numPr>
        <w:spacing w:before="0" w:after="80" w:line="480" w:lineRule="auto"/>
        <w:jc w:val="both"/>
        <w:rPr/>
      </w:pPr>
      <w:r>
        <w:rPr>
          <w:rFonts w:eastAsia="Arial" w:cs="Arial"/>
          <w:sz w:val="20"/>
          <w:szCs w:val="20"/>
        </w:rPr>
        <w:t>Implementar un pipeline modular de preprocesamiento que integre limpieza, normalización, ingeniería de características temporales y partición cronológica, garantizando reproducibilidad y trazabilidad completa.</w:t>
      </w:r>
    </w:p>
    <w:p xmlns:wp14="http://schemas.microsoft.com/office/word/2010/wordml" w14:paraId="0DBBA200" wp14:textId="77777777">
      <w:pPr>
        <w:pStyle w:val="ListParagraph"/>
        <w:numPr>
          <w:ilvl w:val="0"/>
          <w:numId w:val="2"/>
        </w:numPr>
        <w:spacing w:before="0" w:after="80" w:line="480" w:lineRule="auto"/>
        <w:jc w:val="both"/>
        <w:rPr/>
      </w:pPr>
      <w:r>
        <w:rPr>
          <w:rFonts w:eastAsia="Arial" w:cs="Arial"/>
          <w:sz w:val="20"/>
          <w:szCs w:val="20"/>
        </w:rPr>
        <w:t>Implementar y comparar modelos de imputación de distintos niveles de complejidad: métodos estadísticos clásicos (ARIMA/SARIMA, ETS), modelos de aprendizaje automático (XGBoost) y modelos de aprendizaje profundo (BRITS, GAN multivariante, SAITS y CSDI).</w:t>
      </w:r>
    </w:p>
    <w:p xmlns:wp14="http://schemas.microsoft.com/office/word/2010/wordml" w14:paraId="63964652" wp14:textId="77777777">
      <w:pPr>
        <w:pStyle w:val="ListParagraph"/>
        <w:numPr>
          <w:ilvl w:val="0"/>
          <w:numId w:val="2"/>
        </w:numPr>
        <w:spacing w:before="0" w:after="80" w:line="480" w:lineRule="auto"/>
        <w:jc w:val="both"/>
        <w:rPr/>
      </w:pPr>
      <w:r>
        <w:rPr>
          <w:rFonts w:eastAsia="Arial" w:cs="Arial"/>
          <w:sz w:val="20"/>
          <w:szCs w:val="20"/>
        </w:rPr>
        <w:t>Evaluar el desempeño de los modelos mediante métricas cuantitativas (RMSE, MAE, MAPE, NSE), complementadas con verificación de preservación de estacionalidad, autocorrelación y extremos hidrometeorológicos.</w:t>
      </w:r>
    </w:p>
    <w:p xmlns:wp14="http://schemas.microsoft.com/office/word/2010/wordml" w14:paraId="155A2C1C" wp14:textId="77777777">
      <w:pPr>
        <w:pStyle w:val="ListParagraph"/>
        <w:numPr>
          <w:ilvl w:val="0"/>
          <w:numId w:val="2"/>
        </w:numPr>
        <w:spacing w:before="0" w:after="80" w:line="480" w:lineRule="auto"/>
        <w:jc w:val="both"/>
        <w:rPr/>
      </w:pPr>
      <w:r>
        <w:rPr>
          <w:rFonts w:eastAsia="Arial" w:cs="Arial"/>
          <w:sz w:val="20"/>
          <w:szCs w:val="20"/>
        </w:rPr>
        <w:t>Generar una base de datos reconstruida con metadatos de trazabilidad completa que indique, para cada valor imputado, el método utilizado, la fecha de reconstrucción y los indicadores de calidad correspondientes.</w:t>
      </w:r>
    </w:p>
    <w:p xmlns:wp14="http://schemas.microsoft.com/office/word/2010/wordml" w14:paraId="5E052FC3" wp14:textId="77777777">
      <w:pPr>
        <w:pStyle w:val="Heading2"/>
        <w:numPr>
          <w:ilvl w:val="1"/>
          <w:numId w:val="1"/>
        </w:numPr>
        <w:spacing w:before="300" w:after="120" w:line="480" w:lineRule="auto"/>
        <w:rPr/>
      </w:pPr>
      <w:r>
        <w:rPr>
          <w:rFonts w:ascii="Arial" w:hAnsi="Arial" w:eastAsia="Arial" w:cs="Arial"/>
          <w:b/>
          <w:bCs/>
          <w:sz w:val="24"/>
          <w:szCs w:val="24"/>
        </w:rPr>
        <w:t>Justificación</w:t>
      </w:r>
    </w:p>
    <w:p xmlns:wp14="http://schemas.microsoft.com/office/word/2010/wordml" w14:paraId="49C1357E" wp14:textId="77777777">
      <w:pPr>
        <w:pStyle w:val="Normal"/>
        <w:spacing w:before="0" w:after="120" w:line="480" w:lineRule="auto"/>
        <w:ind w:firstLine="709"/>
        <w:jc w:val="both"/>
        <w:rPr/>
      </w:pPr>
      <w:r>
        <w:rPr>
          <w:rFonts w:eastAsia="Arial" w:cs="Arial"/>
          <w:sz w:val="20"/>
          <w:szCs w:val="20"/>
        </w:rPr>
        <w:t>La reconstrucción confiable de una base de datos hidrometeorológica es esencial para garantizar análisis ambientales robustos en el Laboratorio de Geomática y Teledetección del ITC. La comparación sistemática entre modelos clásicos y de aprendizaje profundo permite evaluar objetivamente el desempeño en escenarios reales de datos incompletos, aportando evidencia empírica sobre la ventaja de los enfoques modernos ante no linealidades y dependencias multivariantes (Hochreiter y Schmidhuber, 1997; Goodfellow et al., 2014).</w:t>
      </w:r>
    </w:p>
    <w:p xmlns:wp14="http://schemas.microsoft.com/office/word/2010/wordml" w14:paraId="2B3B694A" wp14:textId="77777777">
      <w:pPr>
        <w:pStyle w:val="Normal"/>
        <w:spacing w:before="0" w:after="120" w:line="480" w:lineRule="auto"/>
        <w:ind w:firstLine="709"/>
        <w:jc w:val="both"/>
        <w:rPr/>
      </w:pPr>
      <w:r>
        <w:rPr>
          <w:rFonts w:eastAsia="Arial" w:cs="Arial"/>
          <w:sz w:val="20"/>
          <w:szCs w:val="20"/>
        </w:rPr>
        <w:t>El coeficiente de Nash–Sutcliffe (NSE), propuesto por Nash y Sutcliffe (1970) y validado por Legates y McCabe (1999), es ampliamente utilizado en modelación hidrológica para evaluar la calidad del ajuste entre valores observados y simulados. La adopción de CRISP-ML(Q) (Studer et al., 2021) permite establecer Quality Gates formales, reduciendo la deuda técnica oculta en sistemas de ML documentada por Sculley et al. (2015), y garantizando que la base reconstruida sea auditada, documentada y reproducible.</w:t>
      </w:r>
    </w:p>
    <w:p xmlns:wp14="http://schemas.microsoft.com/office/word/2010/wordml" w14:paraId="5BC8D0B4" wp14:textId="77777777">
      <w:pPr>
        <w:pStyle w:val="Heading2"/>
        <w:numPr>
          <w:ilvl w:val="1"/>
          <w:numId w:val="1"/>
        </w:numPr>
        <w:spacing w:before="300" w:after="120" w:line="480" w:lineRule="auto"/>
        <w:rPr/>
      </w:pPr>
      <w:r>
        <w:rPr>
          <w:rFonts w:ascii="Arial" w:hAnsi="Arial" w:eastAsia="Arial" w:cs="Arial"/>
          <w:b/>
          <w:bCs/>
          <w:sz w:val="24"/>
          <w:szCs w:val="24"/>
        </w:rPr>
        <w:t>Alcance</w:t>
      </w:r>
    </w:p>
    <w:p xmlns:wp14="http://schemas.microsoft.com/office/word/2010/wordml" w14:paraId="6D2DC457" wp14:textId="77777777">
      <w:pPr>
        <w:pStyle w:val="Normal"/>
        <w:spacing w:before="0" w:after="120" w:line="480" w:lineRule="auto"/>
        <w:ind w:firstLine="709"/>
        <w:jc w:val="both"/>
        <w:rPr/>
      </w:pPr>
      <w:r>
        <w:rPr>
          <w:rFonts w:eastAsia="Arial" w:cs="Arial"/>
          <w:sz w:val="20"/>
          <w:szCs w:val="20"/>
        </w:rPr>
        <w:t>El proyecto contempla la reconstrucción de registros hidrometeorológicos históricos con frecuencia diaria de estaciones climatológicas de Sinaloa, México, a partir de datos oficiales de la CONAGUA. El sistema permitirá: (a) procesar y limpiar datos en formatos CSV y Excel; (b) ejecutar modelos de imputación de distintas familias; (c) validar estadísticamente los resultados; y (d) exportar la base reconstruida con metadatos de trazabilidad para uso académico en el Laboratorio de Geomática y Teledetección. El sistema opera localmente sin dependencia de infraestructura en la nube.</w:t>
      </w:r>
    </w:p>
    <w:p xmlns:wp14="http://schemas.microsoft.com/office/word/2010/wordml" w14:paraId="0FB78278" wp14:textId="77777777">
      <w:pPr>
        <w:pStyle w:val="Normal"/>
        <w:spacing w:before="0" w:after="0"/>
        <w:rPr/>
      </w:pPr>
      <w:r>
        <w:rPr/>
      </w:r>
      <w:r>
        <w:br w:type="page"/>
      </w:r>
    </w:p>
    <w:p xmlns:wp14="http://schemas.microsoft.com/office/word/2010/wordml" w14:paraId="7BFF4FB7" wp14:textId="77777777">
      <w:pPr>
        <w:pStyle w:val="Heading1"/>
        <w:numPr>
          <w:ilvl w:val="0"/>
          <w:numId w:val="1"/>
        </w:numPr>
        <w:spacing w:before="0" w:after="200" w:line="480" w:lineRule="auto"/>
        <w:jc w:val="center"/>
        <w:rPr/>
      </w:pPr>
      <w:r w:rsidRPr="2578DB63" w:rsidR="2578DB63">
        <w:rPr>
          <w:rFonts w:ascii="Arial" w:hAnsi="Arial" w:eastAsia="Arial" w:cs="Arial"/>
          <w:b w:val="1"/>
          <w:bCs w:val="1"/>
          <w:sz w:val="24"/>
          <w:szCs w:val="24"/>
        </w:rPr>
        <w:t>FUNDAMENTO TEÓRICO</w:t>
      </w:r>
    </w:p>
    <w:p w:rsidR="6E70A59D" w:rsidP="2578DB63" w:rsidRDefault="6E70A59D" w14:paraId="27C9542C" w14:textId="502C6744">
      <w:pPr>
        <w:pStyle w:val="Normal"/>
        <w:spacing w:before="0" w:after="120" w:line="480" w:lineRule="auto"/>
        <w:ind w:firstLine="709"/>
        <w:jc w:val="both"/>
      </w:pPr>
      <w:r w:rsidRPr="2578DB63" w:rsidR="6E70A59D">
        <w:rPr>
          <w:rFonts w:eastAsia="Arial" w:cs="Arial"/>
          <w:sz w:val="20"/>
          <w:szCs w:val="20"/>
        </w:rPr>
        <w:t>El presente capítulo establece el marco teórico que sustenta la reconstrucción de series temporales hidrometeorológicas mediante técnicas de imputación. Se abordan los conceptos fundamentales de las series temporales, incluyendo sus características particulares en el ámbito ambiental, como la dependencia temporal, la estacionalidad y la no linealidad.</w:t>
      </w:r>
    </w:p>
    <w:p w:rsidR="6E70A59D" w:rsidP="2578DB63" w:rsidRDefault="6E70A59D" w14:paraId="4DDFDEA2" w14:textId="36C89E42">
      <w:pPr>
        <w:pStyle w:val="Normal"/>
        <w:spacing w:before="0" w:after="120" w:line="480" w:lineRule="auto"/>
        <w:ind w:firstLine="709"/>
        <w:jc w:val="both"/>
      </w:pPr>
      <w:r w:rsidRPr="2578DB63" w:rsidR="6E70A59D">
        <w:rPr>
          <w:rFonts w:eastAsia="Arial" w:cs="Arial"/>
          <w:sz w:val="20"/>
          <w:szCs w:val="20"/>
        </w:rPr>
        <w:t>Asimismo, se analizan los fundamentos estadísticos clásicos y los métodos tradicionales de imputación, destacando sus limitaciones ante escenarios complejos. A partir de ello, se introducen enfoques basados en inteligencia artificial, tales como LSTM, GAN, BRITS, SAITS y modelos de difusión, los cuales permiten modelar dependencias temporales y multivariantes de manera más robusta.</w:t>
      </w:r>
    </w:p>
    <w:p w:rsidR="6E70A59D" w:rsidP="2578DB63" w:rsidRDefault="6E70A59D" w14:paraId="5065FA30" w14:textId="07A3FD0F">
      <w:pPr>
        <w:pStyle w:val="Normal"/>
        <w:spacing w:before="0" w:after="120" w:line="480" w:lineRule="auto"/>
        <w:ind w:firstLine="709"/>
        <w:jc w:val="both"/>
      </w:pPr>
      <w:r w:rsidRPr="2578DB63" w:rsidR="6E70A59D">
        <w:rPr>
          <w:rFonts w:eastAsia="Arial" w:cs="Arial"/>
          <w:sz w:val="20"/>
          <w:szCs w:val="20"/>
        </w:rPr>
        <w:t>Finalmente, se presentan las métricas de evaluación utilizadas y la metodología CRISP-ML(Q), que proporciona un marco estructurado para el desarrollo y validación del sistema, incorporando mecanismos de control de calidad y monitoreo mediante Quality Gates.</w:t>
      </w:r>
    </w:p>
    <w:p xmlns:wp14="http://schemas.microsoft.com/office/word/2010/wordml" w14:paraId="4C1F1514" wp14:textId="77777777">
      <w:pPr>
        <w:pStyle w:val="Heading2"/>
        <w:numPr>
          <w:ilvl w:val="1"/>
          <w:numId w:val="1"/>
        </w:numPr>
        <w:spacing w:before="300" w:after="120" w:line="480" w:lineRule="auto"/>
        <w:rPr/>
      </w:pPr>
      <w:r>
        <w:rPr>
          <w:rFonts w:ascii="Arial" w:hAnsi="Arial" w:eastAsia="Arial" w:cs="Arial"/>
          <w:b/>
          <w:bCs/>
          <w:sz w:val="24"/>
          <w:szCs w:val="24"/>
        </w:rPr>
        <w:t>Series Temporales Hidrometeorológicas</w:t>
      </w:r>
    </w:p>
    <w:p xmlns:wp14="http://schemas.microsoft.com/office/word/2010/wordml" w14:paraId="17BD0CED" wp14:textId="77777777">
      <w:pPr>
        <w:pStyle w:val="Heading3"/>
        <w:numPr>
          <w:ilvl w:val="2"/>
          <w:numId w:val="1"/>
        </w:numPr>
        <w:spacing w:before="200" w:after="80" w:line="480" w:lineRule="auto"/>
        <w:rPr/>
      </w:pPr>
      <w:r>
        <w:rPr>
          <w:rFonts w:ascii="Arial" w:hAnsi="Arial" w:eastAsia="Arial" w:cs="Arial"/>
          <w:b/>
          <w:bCs/>
          <w:sz w:val="24"/>
          <w:szCs w:val="24"/>
        </w:rPr>
        <w:t>Características y Desafíos Específicos</w:t>
      </w:r>
    </w:p>
    <w:p xmlns:wp14="http://schemas.microsoft.com/office/word/2010/wordml" w:rsidP="2578DB63" w14:paraId="040A6333" wp14:textId="5FD8B87A">
      <w:pPr>
        <w:pStyle w:val="Normal"/>
        <w:spacing w:before="0" w:after="120" w:line="480" w:lineRule="auto"/>
        <w:ind w:firstLine="709"/>
        <w:jc w:val="both"/>
        <w:rPr>
          <w:rFonts w:eastAsia="Arial" w:cs="Arial"/>
          <w:sz w:val="20"/>
          <w:szCs w:val="20"/>
        </w:rPr>
      </w:pPr>
      <w:r w:rsidRPr="2578DB63" w:rsidR="2578DB63">
        <w:rPr>
          <w:rFonts w:eastAsia="Arial" w:cs="Arial"/>
          <w:sz w:val="20"/>
          <w:szCs w:val="20"/>
        </w:rPr>
        <w:t>Una serie temporal se define como una sucesión ordenada de observaciones {</w:t>
      </w:r>
      <w:r w:rsidRPr="2578DB63" w:rsidR="2578DB63">
        <w:rPr>
          <w:rFonts w:eastAsia="Arial" w:cs="Arial"/>
          <w:sz w:val="20"/>
          <w:szCs w:val="20"/>
        </w:rPr>
        <w:t>X_t</w:t>
      </w:r>
      <w:r w:rsidRPr="2578DB63" w:rsidR="2578DB63">
        <w:rPr>
          <w:rFonts w:eastAsia="Arial" w:cs="Arial"/>
          <w:sz w:val="20"/>
          <w:szCs w:val="20"/>
        </w:rPr>
        <w:t>}_{t=</w:t>
      </w:r>
      <w:r w:rsidRPr="2578DB63" w:rsidR="2578DB63">
        <w:rPr>
          <w:rFonts w:eastAsia="Arial" w:cs="Arial"/>
          <w:sz w:val="20"/>
          <w:szCs w:val="20"/>
        </w:rPr>
        <w:t>1}^</w:t>
      </w:r>
      <w:r w:rsidRPr="2578DB63" w:rsidR="2578DB63">
        <w:rPr>
          <w:rFonts w:eastAsia="Arial" w:cs="Arial"/>
          <w:sz w:val="20"/>
          <w:szCs w:val="20"/>
        </w:rPr>
        <w:t>{T}, donde cada valor puede depender de observaciones anteriores (</w:t>
      </w:r>
      <w:r w:rsidRPr="2578DB63" w:rsidR="2578DB63">
        <w:rPr>
          <w:rFonts w:eastAsia="Arial" w:cs="Arial"/>
          <w:sz w:val="20"/>
          <w:szCs w:val="20"/>
        </w:rPr>
        <w:t>Hyndman</w:t>
      </w:r>
      <w:r w:rsidRPr="2578DB63" w:rsidR="2578DB63">
        <w:rPr>
          <w:rFonts w:eastAsia="Arial" w:cs="Arial"/>
          <w:sz w:val="20"/>
          <w:szCs w:val="20"/>
        </w:rPr>
        <w:t xml:space="preserve"> y </w:t>
      </w:r>
      <w:r w:rsidRPr="2578DB63" w:rsidR="2578DB63">
        <w:rPr>
          <w:rFonts w:eastAsia="Arial" w:cs="Arial"/>
          <w:sz w:val="20"/>
          <w:szCs w:val="20"/>
        </w:rPr>
        <w:t>Athanasopoulos</w:t>
      </w:r>
      <w:r w:rsidRPr="2578DB63" w:rsidR="2578DB63">
        <w:rPr>
          <w:rFonts w:eastAsia="Arial" w:cs="Arial"/>
          <w:sz w:val="20"/>
          <w:szCs w:val="20"/>
        </w:rPr>
        <w:t>, 2021). Una serie temporal hidrometeorológica se define como una sucesión de observaciones X = {X₁, X₂, ..., Xₜ} donde cada X_t representa una variable ambiental (precipitación, temperatura, evaporación) medida en intervalos regulares (diarios) a lo largo de períodos históricos que pueden superar 60 años (Box, Jenkins, Reinsel, &amp; Ljung, 2015). Las series hidrometeorológicas presentan características específicas según la literatura clásica.</w:t>
      </w:r>
    </w:p>
    <w:p xmlns:wp14="http://schemas.microsoft.com/office/word/2010/wordml" w14:paraId="35313E13" wp14:textId="77777777">
      <w:pPr>
        <w:pStyle w:val="Normal"/>
        <w:spacing w:before="0" w:after="120" w:line="480" w:lineRule="auto"/>
        <w:jc w:val="both"/>
        <w:rPr/>
      </w:pPr>
      <w:r>
        <w:rPr>
          <w:rFonts w:eastAsia="Arial" w:cs="Arial"/>
          <w:sz w:val="20"/>
          <w:szCs w:val="20"/>
        </w:rPr>
        <w:t>Las series hidrometeorológicas presentan las siguientes características particulares:</w:t>
      </w:r>
    </w:p>
    <w:p xmlns:wp14="http://schemas.microsoft.com/office/word/2010/wordml" w14:paraId="6855F657" wp14:textId="0F241F42">
      <w:pPr>
        <w:pStyle w:val="ListParagraph"/>
        <w:numPr>
          <w:ilvl w:val="0"/>
          <w:numId w:val="2"/>
        </w:numPr>
        <w:spacing w:before="0" w:after="80" w:line="480" w:lineRule="auto"/>
        <w:jc w:val="both"/>
        <w:rPr/>
      </w:pPr>
      <w:r w:rsidRPr="2578DB63" w:rsidR="2578DB63">
        <w:rPr>
          <w:rFonts w:eastAsia="Arial" w:cs="Arial"/>
          <w:sz w:val="20"/>
          <w:szCs w:val="20"/>
        </w:rPr>
        <w:t>Dependencia temporal significativa entre observaciones consecutivas, expresada mediante autocorrelación de largo plazo. Los valores consecutivos no son independientes. Según Hyndman &amp; Athanasopoulos (2021), esta autocorrelación de largo plazo puede cuantificarse, siendo típicamente ρ₁ ≈ 0.7-0.9 para temperatura (persistencia) y ρ₁ ≈ 0.2-0.4 para precipitación, lo que justifica usar modelos que capturan explícitamente dependencias temporales.</w:t>
      </w:r>
    </w:p>
    <w:p xmlns:wp14="http://schemas.microsoft.com/office/word/2010/wordml" w14:paraId="03819E88" wp14:textId="79E13BFE">
      <w:pPr>
        <w:pStyle w:val="ListParagraph"/>
        <w:numPr>
          <w:ilvl w:val="0"/>
          <w:numId w:val="2"/>
        </w:numPr>
        <w:spacing w:before="0" w:after="80" w:line="480" w:lineRule="auto"/>
        <w:jc w:val="both"/>
        <w:rPr/>
      </w:pPr>
      <w:r w:rsidRPr="2578DB63" w:rsidR="2578DB63">
        <w:rPr>
          <w:rFonts w:eastAsia="Arial" w:cs="Arial"/>
          <w:sz w:val="20"/>
          <w:szCs w:val="20"/>
          <w:lang w:val="es-ES"/>
        </w:rPr>
        <w:t>Estacionalidad</w:t>
      </w:r>
      <w:r w:rsidRPr="2578DB63" w:rsidR="2578DB63">
        <w:rPr>
          <w:rFonts w:eastAsia="Arial" w:cs="Arial"/>
          <w:sz w:val="20"/>
          <w:szCs w:val="20"/>
          <w:lang w:val="es-ES"/>
        </w:rPr>
        <w:t xml:space="preserve"> </w:t>
      </w:r>
      <w:r w:rsidRPr="2578DB63" w:rsidR="2578DB63">
        <w:rPr>
          <w:rFonts w:eastAsia="Arial" w:cs="Arial"/>
          <w:sz w:val="20"/>
          <w:szCs w:val="20"/>
          <w:lang w:val="es-ES"/>
        </w:rPr>
        <w:t>anual</w:t>
      </w:r>
      <w:r w:rsidRPr="2578DB63" w:rsidR="2578DB63">
        <w:rPr>
          <w:rFonts w:eastAsia="Arial" w:cs="Arial"/>
          <w:sz w:val="20"/>
          <w:szCs w:val="20"/>
          <w:lang w:val="es-ES"/>
        </w:rPr>
        <w:t xml:space="preserve"> </w:t>
      </w:r>
      <w:r w:rsidRPr="2578DB63" w:rsidR="2578DB63">
        <w:rPr>
          <w:rFonts w:eastAsia="Arial" w:cs="Arial"/>
          <w:sz w:val="20"/>
          <w:szCs w:val="20"/>
          <w:lang w:val="es-ES"/>
        </w:rPr>
        <w:t>marcada</w:t>
      </w:r>
      <w:r w:rsidRPr="2578DB63" w:rsidR="2578DB63">
        <w:rPr>
          <w:rFonts w:eastAsia="Arial" w:cs="Arial"/>
          <w:sz w:val="20"/>
          <w:szCs w:val="20"/>
          <w:lang w:val="es-ES"/>
        </w:rPr>
        <w:t xml:space="preserve">, </w:t>
      </w:r>
      <w:r w:rsidRPr="2578DB63" w:rsidR="2578DB63">
        <w:rPr>
          <w:rFonts w:eastAsia="Arial" w:cs="Arial"/>
          <w:sz w:val="20"/>
          <w:szCs w:val="20"/>
          <w:lang w:val="es-ES"/>
        </w:rPr>
        <w:t>especialmente</w:t>
      </w:r>
      <w:r w:rsidRPr="2578DB63" w:rsidR="2578DB63">
        <w:rPr>
          <w:rFonts w:eastAsia="Arial" w:cs="Arial"/>
          <w:sz w:val="20"/>
          <w:szCs w:val="20"/>
          <w:lang w:val="es-ES"/>
        </w:rPr>
        <w:t xml:space="preserve"> </w:t>
      </w:r>
      <w:r w:rsidRPr="2578DB63" w:rsidR="2578DB63">
        <w:rPr>
          <w:rFonts w:eastAsia="Arial" w:cs="Arial"/>
          <w:sz w:val="20"/>
          <w:szCs w:val="20"/>
          <w:lang w:val="es-ES"/>
        </w:rPr>
        <w:t>en</w:t>
      </w:r>
      <w:r w:rsidRPr="2578DB63" w:rsidR="2578DB63">
        <w:rPr>
          <w:rFonts w:eastAsia="Arial" w:cs="Arial"/>
          <w:sz w:val="20"/>
          <w:szCs w:val="20"/>
          <w:lang w:val="es-ES"/>
        </w:rPr>
        <w:t xml:space="preserve"> </w:t>
      </w:r>
      <w:r w:rsidRPr="2578DB63" w:rsidR="2578DB63">
        <w:rPr>
          <w:rFonts w:eastAsia="Arial" w:cs="Arial"/>
          <w:sz w:val="20"/>
          <w:szCs w:val="20"/>
          <w:lang w:val="es-ES"/>
        </w:rPr>
        <w:t>precipitación</w:t>
      </w:r>
      <w:r w:rsidRPr="2578DB63" w:rsidR="2578DB63">
        <w:rPr>
          <w:rFonts w:eastAsia="Arial" w:cs="Arial"/>
          <w:sz w:val="20"/>
          <w:szCs w:val="20"/>
          <w:lang w:val="es-ES"/>
        </w:rPr>
        <w:t xml:space="preserve"> y </w:t>
      </w:r>
      <w:r w:rsidRPr="2578DB63" w:rsidR="2578DB63">
        <w:rPr>
          <w:rFonts w:eastAsia="Arial" w:cs="Arial"/>
          <w:sz w:val="20"/>
          <w:szCs w:val="20"/>
          <w:lang w:val="es-ES"/>
        </w:rPr>
        <w:t>temperatura</w:t>
      </w:r>
      <w:r w:rsidRPr="2578DB63" w:rsidR="2578DB63">
        <w:rPr>
          <w:rFonts w:eastAsia="Arial" w:cs="Arial"/>
          <w:sz w:val="20"/>
          <w:szCs w:val="20"/>
          <w:lang w:val="es-ES"/>
        </w:rPr>
        <w:t xml:space="preserve">: "a time series </w:t>
      </w:r>
      <w:r w:rsidRPr="2578DB63" w:rsidR="2578DB63">
        <w:rPr>
          <w:rFonts w:eastAsia="Arial" w:cs="Arial"/>
          <w:sz w:val="20"/>
          <w:szCs w:val="20"/>
          <w:lang w:val="es-ES"/>
        </w:rPr>
        <w:t>is</w:t>
      </w:r>
      <w:r w:rsidRPr="2578DB63" w:rsidR="2578DB63">
        <w:rPr>
          <w:rFonts w:eastAsia="Arial" w:cs="Arial"/>
          <w:sz w:val="20"/>
          <w:szCs w:val="20"/>
          <w:lang w:val="es-ES"/>
        </w:rPr>
        <w:t xml:space="preserve"> </w:t>
      </w:r>
      <w:r w:rsidRPr="2578DB63" w:rsidR="2578DB63">
        <w:rPr>
          <w:rFonts w:eastAsia="Arial" w:cs="Arial"/>
          <w:sz w:val="20"/>
          <w:szCs w:val="20"/>
          <w:lang w:val="es-ES"/>
        </w:rPr>
        <w:t>said</w:t>
      </w:r>
      <w:r w:rsidRPr="2578DB63" w:rsidR="2578DB63">
        <w:rPr>
          <w:rFonts w:eastAsia="Arial" w:cs="Arial"/>
          <w:sz w:val="20"/>
          <w:szCs w:val="20"/>
          <w:lang w:val="es-ES"/>
        </w:rPr>
        <w:t xml:space="preserve"> </w:t>
      </w:r>
      <w:r w:rsidRPr="2578DB63" w:rsidR="2578DB63">
        <w:rPr>
          <w:rFonts w:eastAsia="Arial" w:cs="Arial"/>
          <w:sz w:val="20"/>
          <w:szCs w:val="20"/>
          <w:lang w:val="es-ES"/>
        </w:rPr>
        <w:t>to</w:t>
      </w:r>
      <w:r w:rsidRPr="2578DB63" w:rsidR="2578DB63">
        <w:rPr>
          <w:rFonts w:eastAsia="Arial" w:cs="Arial"/>
          <w:sz w:val="20"/>
          <w:szCs w:val="20"/>
          <w:lang w:val="es-ES"/>
        </w:rPr>
        <w:t xml:space="preserve"> </w:t>
      </w:r>
      <w:r w:rsidRPr="2578DB63" w:rsidR="2578DB63">
        <w:rPr>
          <w:rFonts w:eastAsia="Arial" w:cs="Arial"/>
          <w:sz w:val="20"/>
          <w:szCs w:val="20"/>
          <w:lang w:val="es-ES"/>
        </w:rPr>
        <w:t>have</w:t>
      </w:r>
      <w:r w:rsidRPr="2578DB63" w:rsidR="2578DB63">
        <w:rPr>
          <w:rFonts w:eastAsia="Arial" w:cs="Arial"/>
          <w:sz w:val="20"/>
          <w:szCs w:val="20"/>
          <w:lang w:val="es-ES"/>
        </w:rPr>
        <w:t xml:space="preserve"> a </w:t>
      </w:r>
      <w:r w:rsidRPr="2578DB63" w:rsidR="2578DB63">
        <w:rPr>
          <w:rFonts w:eastAsia="Arial" w:cs="Arial"/>
          <w:sz w:val="20"/>
          <w:szCs w:val="20"/>
          <w:lang w:val="es-ES"/>
        </w:rPr>
        <w:t>seasonal</w:t>
      </w:r>
      <w:r w:rsidRPr="2578DB63" w:rsidR="2578DB63">
        <w:rPr>
          <w:rFonts w:eastAsia="Arial" w:cs="Arial"/>
          <w:sz w:val="20"/>
          <w:szCs w:val="20"/>
          <w:lang w:val="es-ES"/>
        </w:rPr>
        <w:t xml:space="preserve"> </w:t>
      </w:r>
      <w:r w:rsidRPr="2578DB63" w:rsidR="2578DB63">
        <w:rPr>
          <w:rFonts w:eastAsia="Arial" w:cs="Arial"/>
          <w:sz w:val="20"/>
          <w:szCs w:val="20"/>
          <w:lang w:val="es-ES"/>
        </w:rPr>
        <w:t>pattern</w:t>
      </w:r>
      <w:r w:rsidRPr="2578DB63" w:rsidR="2578DB63">
        <w:rPr>
          <w:rFonts w:eastAsia="Arial" w:cs="Arial"/>
          <w:sz w:val="20"/>
          <w:szCs w:val="20"/>
          <w:lang w:val="es-ES"/>
        </w:rPr>
        <w:t xml:space="preserve"> </w:t>
      </w:r>
      <w:r w:rsidRPr="2578DB63" w:rsidR="2578DB63">
        <w:rPr>
          <w:rFonts w:eastAsia="Arial" w:cs="Arial"/>
          <w:sz w:val="20"/>
          <w:szCs w:val="20"/>
          <w:lang w:val="es-ES"/>
        </w:rPr>
        <w:t>when</w:t>
      </w:r>
      <w:r w:rsidRPr="2578DB63" w:rsidR="2578DB63">
        <w:rPr>
          <w:rFonts w:eastAsia="Arial" w:cs="Arial"/>
          <w:sz w:val="20"/>
          <w:szCs w:val="20"/>
          <w:lang w:val="es-ES"/>
        </w:rPr>
        <w:t xml:space="preserve"> </w:t>
      </w:r>
      <w:r w:rsidRPr="2578DB63" w:rsidR="2578DB63">
        <w:rPr>
          <w:rFonts w:eastAsia="Arial" w:cs="Arial"/>
          <w:sz w:val="20"/>
          <w:szCs w:val="20"/>
          <w:lang w:val="es-ES"/>
        </w:rPr>
        <w:t>fluctuations</w:t>
      </w:r>
      <w:r w:rsidRPr="2578DB63" w:rsidR="2578DB63">
        <w:rPr>
          <w:rFonts w:eastAsia="Arial" w:cs="Arial"/>
          <w:sz w:val="20"/>
          <w:szCs w:val="20"/>
          <w:lang w:val="es-ES"/>
        </w:rPr>
        <w:t xml:space="preserve"> are </w:t>
      </w:r>
      <w:r w:rsidRPr="2578DB63" w:rsidR="2578DB63">
        <w:rPr>
          <w:rFonts w:eastAsia="Arial" w:cs="Arial"/>
          <w:sz w:val="20"/>
          <w:szCs w:val="20"/>
          <w:lang w:val="es-ES"/>
        </w:rPr>
        <w:t>regularly</w:t>
      </w:r>
      <w:r w:rsidRPr="2578DB63" w:rsidR="2578DB63">
        <w:rPr>
          <w:rFonts w:eastAsia="Arial" w:cs="Arial"/>
          <w:sz w:val="20"/>
          <w:szCs w:val="20"/>
          <w:lang w:val="es-ES"/>
        </w:rPr>
        <w:t xml:space="preserve"> </w:t>
      </w:r>
      <w:r w:rsidRPr="2578DB63" w:rsidR="2578DB63">
        <w:rPr>
          <w:rFonts w:eastAsia="Arial" w:cs="Arial"/>
          <w:sz w:val="20"/>
          <w:szCs w:val="20"/>
          <w:lang w:val="es-ES"/>
        </w:rPr>
        <w:t>repeated</w:t>
      </w:r>
      <w:r w:rsidRPr="2578DB63" w:rsidR="2578DB63">
        <w:rPr>
          <w:rFonts w:eastAsia="Arial" w:cs="Arial"/>
          <w:sz w:val="20"/>
          <w:szCs w:val="20"/>
          <w:lang w:val="es-ES"/>
        </w:rPr>
        <w:t xml:space="preserve"> </w:t>
      </w:r>
      <w:r w:rsidRPr="2578DB63" w:rsidR="2578DB63">
        <w:rPr>
          <w:rFonts w:eastAsia="Arial" w:cs="Arial"/>
          <w:sz w:val="20"/>
          <w:szCs w:val="20"/>
          <w:lang w:val="es-ES"/>
        </w:rPr>
        <w:t>over</w:t>
      </w:r>
      <w:r w:rsidRPr="2578DB63" w:rsidR="2578DB63">
        <w:rPr>
          <w:rFonts w:eastAsia="Arial" w:cs="Arial"/>
          <w:sz w:val="20"/>
          <w:szCs w:val="20"/>
          <w:lang w:val="es-ES"/>
        </w:rPr>
        <w:t xml:space="preserve"> </w:t>
      </w:r>
      <w:r w:rsidRPr="2578DB63" w:rsidR="2578DB63">
        <w:rPr>
          <w:rFonts w:eastAsia="Arial" w:cs="Arial"/>
          <w:sz w:val="20"/>
          <w:szCs w:val="20"/>
          <w:lang w:val="es-ES"/>
        </w:rPr>
        <w:t>fixed</w:t>
      </w:r>
      <w:r w:rsidRPr="2578DB63" w:rsidR="2578DB63">
        <w:rPr>
          <w:rFonts w:eastAsia="Arial" w:cs="Arial"/>
          <w:sz w:val="20"/>
          <w:szCs w:val="20"/>
          <w:lang w:val="es-ES"/>
        </w:rPr>
        <w:t xml:space="preserve"> </w:t>
      </w:r>
      <w:r w:rsidRPr="2578DB63" w:rsidR="2578DB63">
        <w:rPr>
          <w:rFonts w:eastAsia="Arial" w:cs="Arial"/>
          <w:sz w:val="20"/>
          <w:szCs w:val="20"/>
          <w:lang w:val="es-ES"/>
        </w:rPr>
        <w:t>periods</w:t>
      </w:r>
      <w:r w:rsidRPr="2578DB63" w:rsidR="2578DB63">
        <w:rPr>
          <w:rFonts w:eastAsia="Arial" w:cs="Arial"/>
          <w:sz w:val="20"/>
          <w:szCs w:val="20"/>
          <w:lang w:val="es-ES"/>
        </w:rPr>
        <w:t>" (</w:t>
      </w:r>
      <w:r w:rsidRPr="2578DB63" w:rsidR="2578DB63">
        <w:rPr>
          <w:rFonts w:eastAsia="Arial" w:cs="Arial"/>
          <w:sz w:val="20"/>
          <w:szCs w:val="20"/>
          <w:lang w:val="es-ES"/>
        </w:rPr>
        <w:t>Hyndman</w:t>
      </w:r>
      <w:r w:rsidRPr="2578DB63" w:rsidR="2578DB63">
        <w:rPr>
          <w:rFonts w:eastAsia="Arial" w:cs="Arial"/>
          <w:sz w:val="20"/>
          <w:szCs w:val="20"/>
          <w:lang w:val="es-ES"/>
        </w:rPr>
        <w:t xml:space="preserve"> y </w:t>
      </w:r>
      <w:r w:rsidRPr="2578DB63" w:rsidR="2578DB63">
        <w:rPr>
          <w:rFonts w:eastAsia="Arial" w:cs="Arial"/>
          <w:sz w:val="20"/>
          <w:szCs w:val="20"/>
          <w:lang w:val="es-ES"/>
        </w:rPr>
        <w:t>Athanasopoulos</w:t>
      </w:r>
      <w:r w:rsidRPr="2578DB63" w:rsidR="2578DB63">
        <w:rPr>
          <w:rFonts w:eastAsia="Arial" w:cs="Arial"/>
          <w:sz w:val="20"/>
          <w:szCs w:val="20"/>
          <w:lang w:val="es-ES"/>
        </w:rPr>
        <w:t xml:space="preserve">, 2021, p. 9). Los patrones se repiten cada 365 días. En Sinaloa, según CONAGUA: precipitación máxima en julio-septiembre (época monzónica), mínima en abril-mayo; temperatura máxima en julio-agosto, mínima en diciembre-enero. Box et al. (2015) modelan esta estructura como: </w:t>
      </w:r>
      <w:r w:rsidRPr="2578DB63" w:rsidR="2578DB63">
        <w:rPr>
          <w:rFonts w:eastAsia="Arial" w:cs="Arial"/>
          <w:sz w:val="20"/>
          <w:szCs w:val="20"/>
          <w:lang w:val="es-ES"/>
        </w:rPr>
        <w:t>X_t</w:t>
      </w:r>
      <w:r w:rsidRPr="2578DB63" w:rsidR="2578DB63">
        <w:rPr>
          <w:rFonts w:eastAsia="Arial" w:cs="Arial"/>
          <w:sz w:val="20"/>
          <w:szCs w:val="20"/>
          <w:lang w:val="es-ES"/>
        </w:rPr>
        <w:t xml:space="preserve"> = </w:t>
      </w:r>
      <w:r w:rsidRPr="2578DB63" w:rsidR="2578DB63">
        <w:rPr>
          <w:rFonts w:eastAsia="Arial" w:cs="Arial"/>
          <w:sz w:val="20"/>
          <w:szCs w:val="20"/>
          <w:lang w:val="es-ES"/>
        </w:rPr>
        <w:t>T_t</w:t>
      </w:r>
      <w:r w:rsidRPr="2578DB63" w:rsidR="2578DB63">
        <w:rPr>
          <w:rFonts w:eastAsia="Arial" w:cs="Arial"/>
          <w:sz w:val="20"/>
          <w:szCs w:val="20"/>
          <w:lang w:val="es-ES"/>
        </w:rPr>
        <w:t xml:space="preserve"> + </w:t>
      </w:r>
      <w:r w:rsidRPr="2578DB63" w:rsidR="2578DB63">
        <w:rPr>
          <w:rFonts w:eastAsia="Arial" w:cs="Arial"/>
          <w:sz w:val="20"/>
          <w:szCs w:val="20"/>
          <w:lang w:val="es-ES"/>
        </w:rPr>
        <w:t>S_t</w:t>
      </w:r>
      <w:r w:rsidRPr="2578DB63" w:rsidR="2578DB63">
        <w:rPr>
          <w:rFonts w:eastAsia="Arial" w:cs="Arial"/>
          <w:sz w:val="20"/>
          <w:szCs w:val="20"/>
          <w:lang w:val="es-ES"/>
        </w:rPr>
        <w:t xml:space="preserve"> + </w:t>
      </w:r>
      <w:r w:rsidRPr="2578DB63" w:rsidR="2578DB63">
        <w:rPr>
          <w:rFonts w:eastAsia="Arial" w:cs="Arial"/>
          <w:sz w:val="20"/>
          <w:szCs w:val="20"/>
          <w:lang w:val="es-ES"/>
        </w:rPr>
        <w:t>ε_t</w:t>
      </w:r>
      <w:r w:rsidRPr="2578DB63" w:rsidR="2578DB63">
        <w:rPr>
          <w:rFonts w:eastAsia="Arial" w:cs="Arial"/>
          <w:sz w:val="20"/>
          <w:szCs w:val="20"/>
          <w:lang w:val="es-ES"/>
        </w:rPr>
        <w:t xml:space="preserve">, donde </w:t>
      </w:r>
      <w:r w:rsidRPr="2578DB63" w:rsidR="2578DB63">
        <w:rPr>
          <w:rFonts w:eastAsia="Arial" w:cs="Arial"/>
          <w:sz w:val="20"/>
          <w:szCs w:val="20"/>
          <w:lang w:val="es-ES"/>
        </w:rPr>
        <w:t>T_t</w:t>
      </w:r>
      <w:r w:rsidRPr="2578DB63" w:rsidR="2578DB63">
        <w:rPr>
          <w:rFonts w:eastAsia="Arial" w:cs="Arial"/>
          <w:sz w:val="20"/>
          <w:szCs w:val="20"/>
          <w:lang w:val="es-ES"/>
        </w:rPr>
        <w:t xml:space="preserve"> es la tendencia, </w:t>
      </w:r>
      <w:r w:rsidRPr="2578DB63" w:rsidR="2578DB63">
        <w:rPr>
          <w:rFonts w:eastAsia="Arial" w:cs="Arial"/>
          <w:sz w:val="20"/>
          <w:szCs w:val="20"/>
          <w:lang w:val="es-ES"/>
        </w:rPr>
        <w:t>S_t</w:t>
      </w:r>
      <w:r w:rsidRPr="2578DB63" w:rsidR="2578DB63">
        <w:rPr>
          <w:rFonts w:eastAsia="Arial" w:cs="Arial"/>
          <w:sz w:val="20"/>
          <w:szCs w:val="20"/>
          <w:lang w:val="es-ES"/>
        </w:rPr>
        <w:t xml:space="preserve"> es la componente estacional y </w:t>
      </w:r>
      <w:r w:rsidRPr="2578DB63" w:rsidR="2578DB63">
        <w:rPr>
          <w:rFonts w:eastAsia="Arial" w:cs="Arial"/>
          <w:sz w:val="20"/>
          <w:szCs w:val="20"/>
          <w:lang w:val="es-ES"/>
        </w:rPr>
        <w:t>ε_t</w:t>
      </w:r>
      <w:r w:rsidRPr="2578DB63" w:rsidR="2578DB63">
        <w:rPr>
          <w:rFonts w:eastAsia="Arial" w:cs="Arial"/>
          <w:sz w:val="20"/>
          <w:szCs w:val="20"/>
          <w:lang w:val="es-ES"/>
        </w:rPr>
        <w:t xml:space="preserve"> es el ruido.</w:t>
      </w:r>
    </w:p>
    <w:p xmlns:wp14="http://schemas.microsoft.com/office/word/2010/wordml" w14:paraId="79F430B1" wp14:textId="77777777">
      <w:pPr>
        <w:pStyle w:val="ListParagraph"/>
        <w:numPr>
          <w:ilvl w:val="0"/>
          <w:numId w:val="2"/>
        </w:numPr>
        <w:spacing w:before="0" w:after="80" w:line="480" w:lineRule="auto"/>
        <w:jc w:val="both"/>
        <w:rPr/>
      </w:pPr>
      <w:r>
        <w:rPr>
          <w:rFonts w:eastAsia="Arial" w:cs="Arial"/>
          <w:sz w:val="20"/>
          <w:szCs w:val="20"/>
        </w:rPr>
        <w:t>Tendencias de largo plazo asociadas a variabilidad climática y fenómenos como El Niño-Oscilación del Sur (ENSO).</w:t>
      </w:r>
    </w:p>
    <w:p xmlns:wp14="http://schemas.microsoft.com/office/word/2010/wordml" w14:paraId="42DA554E" wp14:textId="58745FF5">
      <w:pPr>
        <w:pStyle w:val="ListParagraph"/>
        <w:numPr>
          <w:ilvl w:val="0"/>
          <w:numId w:val="2"/>
        </w:numPr>
        <w:spacing w:before="0" w:after="80" w:line="480" w:lineRule="auto"/>
        <w:jc w:val="both"/>
        <w:rPr/>
      </w:pPr>
      <w:r w:rsidRPr="2578DB63" w:rsidR="2578DB63">
        <w:rPr>
          <w:rFonts w:eastAsia="Arial" w:cs="Arial"/>
          <w:sz w:val="20"/>
          <w:szCs w:val="20"/>
        </w:rPr>
        <w:t>No linealidad estructural derivada de la interacción entre procesos atmosféricos y terrestres (</w:t>
      </w:r>
      <w:r w:rsidRPr="2578DB63" w:rsidR="2578DB63">
        <w:rPr>
          <w:rFonts w:eastAsia="Arial" w:cs="Arial"/>
          <w:sz w:val="20"/>
          <w:szCs w:val="20"/>
        </w:rPr>
        <w:t>Kwiatkowski</w:t>
      </w:r>
      <w:r w:rsidRPr="2578DB63" w:rsidR="2578DB63">
        <w:rPr>
          <w:rFonts w:eastAsia="Arial" w:cs="Arial"/>
          <w:sz w:val="20"/>
          <w:szCs w:val="20"/>
        </w:rPr>
        <w:t xml:space="preserve"> et al., 1992). Las relaciones entre variables no son lineales. Goodfellow, Bengio &amp; Courville (2016) demuestran que "las relaciones no lineales son comunes en sistemas físicos complejos", justificando uso de LSTM y GAN frente a ARIMA lineal.</w:t>
      </w:r>
    </w:p>
    <w:p xmlns:wp14="http://schemas.microsoft.com/office/word/2010/wordml" w:rsidP="2578DB63" w14:paraId="1CA57265" wp14:textId="5280BEA3">
      <w:pPr>
        <w:pStyle w:val="ListParagraph"/>
        <w:numPr>
          <w:ilvl w:val="0"/>
          <w:numId w:val="2"/>
        </w:numPr>
        <w:spacing w:before="0" w:after="80" w:line="480" w:lineRule="auto"/>
        <w:jc w:val="both"/>
        <w:rPr>
          <w:rFonts w:eastAsia="Arial" w:cs="Arial"/>
          <w:sz w:val="20"/>
          <w:szCs w:val="20"/>
        </w:rPr>
      </w:pPr>
      <w:r w:rsidRPr="2578DB63" w:rsidR="2578DB63">
        <w:rPr>
          <w:rFonts w:eastAsia="Arial" w:cs="Arial"/>
          <w:sz w:val="20"/>
          <w:szCs w:val="20"/>
        </w:rPr>
        <w:t xml:space="preserve">Heterogeneidad espacial y dependencias multivariantes complejas entre variables correlacionadas. Estaciones cercanas pueden tener distribuciones diferentes. </w:t>
      </w:r>
      <w:r w:rsidRPr="2578DB63" w:rsidR="2578DB63">
        <w:rPr>
          <w:rFonts w:eastAsia="Arial" w:cs="Arial"/>
          <w:sz w:val="20"/>
          <w:szCs w:val="20"/>
        </w:rPr>
        <w:t>Kleppmann</w:t>
      </w:r>
      <w:r w:rsidRPr="2578DB63" w:rsidR="2578DB63">
        <w:rPr>
          <w:rFonts w:eastAsia="Arial" w:cs="Arial"/>
          <w:sz w:val="20"/>
          <w:szCs w:val="20"/>
        </w:rPr>
        <w:t xml:space="preserve"> (2017) enfatiza que "la heterogeneidad espacial requiere que modelos aprendan representaciones locales robustas".</w:t>
      </w:r>
    </w:p>
    <w:p w:rsidR="15543A02" w:rsidP="2578DB63" w:rsidRDefault="15543A02" w14:paraId="1C1630D7" w14:textId="39FCFDB1">
      <w:pPr>
        <w:pStyle w:val="ListParagraph"/>
        <w:numPr>
          <w:ilvl w:val="0"/>
          <w:numId w:val="2"/>
        </w:numPr>
        <w:spacing w:before="0" w:after="80" w:line="480" w:lineRule="auto"/>
        <w:jc w:val="both"/>
        <w:rPr>
          <w:rFonts w:eastAsia="Arial" w:cs="Arial"/>
          <w:sz w:val="20"/>
          <w:szCs w:val="20"/>
        </w:rPr>
      </w:pPr>
      <w:r w:rsidRPr="2578DB63" w:rsidR="15543A02">
        <w:rPr>
          <w:b w:val="0"/>
          <w:bCs w:val="0"/>
          <w:noProof w:val="0"/>
          <w:lang w:val="es-ES"/>
        </w:rPr>
        <w:t>Dependencias multivariantes:</w:t>
      </w:r>
      <w:r w:rsidRPr="2578DB63" w:rsidR="15543A02">
        <w:rPr>
          <w:b w:val="0"/>
          <w:bCs w:val="0"/>
          <w:noProof w:val="0"/>
          <w:lang w:val="es-ES"/>
        </w:rPr>
        <w:t xml:space="preserve"> </w:t>
      </w:r>
      <w:r w:rsidRPr="2578DB63" w:rsidR="15543A02">
        <w:rPr>
          <w:noProof w:val="0"/>
          <w:lang w:val="es-ES"/>
        </w:rPr>
        <w:t>Luo</w:t>
      </w:r>
      <w:r w:rsidRPr="2578DB63" w:rsidR="15543A02">
        <w:rPr>
          <w:noProof w:val="0"/>
          <w:lang w:val="es-ES"/>
        </w:rPr>
        <w:t xml:space="preserve">, </w:t>
      </w:r>
      <w:r w:rsidRPr="2578DB63" w:rsidR="15543A02">
        <w:rPr>
          <w:noProof w:val="0"/>
          <w:lang w:val="es-ES"/>
        </w:rPr>
        <w:t>Cai</w:t>
      </w:r>
      <w:r w:rsidRPr="2578DB63" w:rsidR="15543A02">
        <w:rPr>
          <w:noProof w:val="0"/>
          <w:lang w:val="es-ES"/>
        </w:rPr>
        <w:t xml:space="preserve">, Zhang &amp; </w:t>
      </w:r>
      <w:r w:rsidRPr="2578DB63" w:rsidR="15543A02">
        <w:rPr>
          <w:noProof w:val="0"/>
          <w:lang w:val="es-ES"/>
        </w:rPr>
        <w:t>Xu</w:t>
      </w:r>
      <w:r w:rsidRPr="2578DB63" w:rsidR="15543A02">
        <w:rPr>
          <w:noProof w:val="0"/>
          <w:lang w:val="es-ES"/>
        </w:rPr>
        <w:t xml:space="preserve"> (2018) demuestran en </w:t>
      </w:r>
      <w:r w:rsidRPr="2578DB63" w:rsidR="15543A02">
        <w:rPr>
          <w:noProof w:val="0"/>
          <w:lang w:val="es-ES"/>
        </w:rPr>
        <w:t>NeurIPS</w:t>
      </w:r>
      <w:r w:rsidRPr="2578DB63" w:rsidR="15543A02">
        <w:rPr>
          <w:noProof w:val="0"/>
          <w:lang w:val="es-ES"/>
        </w:rPr>
        <w:t xml:space="preserve"> que "imputación multivariante debe preservar correlaciones cruzadas": </w:t>
      </w:r>
      <w:r w:rsidRPr="2578DB63" w:rsidR="15543A02">
        <w:rPr>
          <w:noProof w:val="0"/>
          <w:lang w:val="es-ES"/>
        </w:rPr>
        <w:t>T_max</w:t>
      </w:r>
      <w:r w:rsidRPr="2578DB63" w:rsidR="15543A02">
        <w:rPr>
          <w:noProof w:val="0"/>
          <w:lang w:val="es-ES"/>
        </w:rPr>
        <w:t xml:space="preserve"> ≥ </w:t>
      </w:r>
      <w:r w:rsidRPr="2578DB63" w:rsidR="15543A02">
        <w:rPr>
          <w:noProof w:val="0"/>
          <w:lang w:val="es-ES"/>
        </w:rPr>
        <w:t>T_min</w:t>
      </w:r>
      <w:r w:rsidRPr="2578DB63" w:rsidR="15543A02">
        <w:rPr>
          <w:noProof w:val="0"/>
          <w:lang w:val="es-ES"/>
        </w:rPr>
        <w:t xml:space="preserve"> (física), evaporación correlaciona con </w:t>
      </w:r>
      <w:r w:rsidRPr="2578DB63" w:rsidR="15543A02">
        <w:rPr>
          <w:noProof w:val="0"/>
          <w:lang w:val="es-ES"/>
        </w:rPr>
        <w:t>T_max</w:t>
      </w:r>
      <w:r w:rsidRPr="2578DB63" w:rsidR="15543A02">
        <w:rPr>
          <w:noProof w:val="0"/>
          <w:lang w:val="es-ES"/>
        </w:rPr>
        <w:t>, precipitación correlaciona negativamente con temperatura.</w:t>
      </w:r>
    </w:p>
    <w:p xmlns:wp14="http://schemas.microsoft.com/office/word/2010/wordml" w14:paraId="10615A01" wp14:textId="77777777">
      <w:pPr>
        <w:pStyle w:val="Normal"/>
        <w:spacing w:before="0" w:after="120" w:line="480" w:lineRule="auto"/>
        <w:ind w:firstLine="709"/>
        <w:jc w:val="both"/>
        <w:rPr/>
      </w:pPr>
      <w:r>
        <w:rPr>
          <w:rFonts w:eastAsia="Arial" w:cs="Arial"/>
          <w:sz w:val="20"/>
          <w:szCs w:val="20"/>
        </w:rPr>
        <w:t>Branisavljević et al. (2019) documentan que altos porcentajes de datos faltantes en registros prolongados pueden comprometer análisis hidrológicos completos si no se implementan mecanismos formales de validación y control de calidad. Para escenarios multivariantes, si se considera X_t = (x₁ₜ, x₂ₜ, …, xₙₜ), las dependencias cruzadas entre variables deben modelarse explícitamente, ya que la correlación entre precipitación y temperatura puede afectar significativamente los patrones observados.</w:t>
      </w:r>
    </w:p>
    <w:p xmlns:wp14="http://schemas.microsoft.com/office/word/2010/wordml" w14:paraId="372541EF" wp14:textId="77777777">
      <w:pPr>
        <w:pStyle w:val="Heading3"/>
        <w:numPr>
          <w:ilvl w:val="2"/>
          <w:numId w:val="1"/>
        </w:numPr>
        <w:spacing w:before="200" w:after="80" w:line="480" w:lineRule="auto"/>
        <w:rPr/>
      </w:pPr>
      <w:r>
        <w:rPr>
          <w:rFonts w:ascii="Arial" w:hAnsi="Arial" w:eastAsia="Arial" w:cs="Arial"/>
          <w:b/>
          <w:bCs/>
          <w:sz w:val="24"/>
          <w:szCs w:val="24"/>
        </w:rPr>
        <w:t>Fundamentos Estadísticos</w:t>
      </w:r>
    </w:p>
    <w:p xmlns:wp14="http://schemas.microsoft.com/office/word/2010/wordml" w14:paraId="430F2D55" wp14:textId="77777777">
      <w:pPr>
        <w:pStyle w:val="Normal"/>
        <w:spacing w:before="0" w:after="120" w:line="480" w:lineRule="auto"/>
        <w:ind w:firstLine="709"/>
        <w:jc w:val="both"/>
        <w:rPr/>
      </w:pPr>
      <w:r>
        <w:rPr>
          <w:rFonts w:eastAsia="Arial" w:cs="Arial"/>
          <w:sz w:val="20"/>
          <w:szCs w:val="20"/>
        </w:rPr>
        <w:t>Una serie temporal es débilmente estacionaria si su media, varianza y función de autocovarianza son invariantes en el tiempo. Kwiatkowski et al. (1992) proponen la prueba KPSS para contrastar la hipótesis nula de estacionariedad:</w:t>
      </w:r>
    </w:p>
    <w:p xmlns:wp14="http://schemas.microsoft.com/office/word/2010/wordml" w14:paraId="1EA30263" wp14:textId="77777777">
      <w:pPr>
        <w:pStyle w:val="Normal"/>
        <w:spacing w:before="100" w:after="100" w:line="480" w:lineRule="auto"/>
        <w:jc w:val="center"/>
        <w:rPr/>
      </w:pPr>
      <w:r>
        <w:rPr>
          <w:rFonts w:ascii="Cambria Math" w:hAnsi="Cambria Math" w:eastAsia="Cambria Math" w:cs="Cambria Math"/>
          <w:sz w:val="22"/>
          <w:szCs w:val="22"/>
        </w:rPr>
        <w:t>H₀: La serie es estacionaria alrededor de una tendencia determinista</w:t>
      </w:r>
    </w:p>
    <w:p xmlns:wp14="http://schemas.microsoft.com/office/word/2010/wordml" w14:paraId="22303D3A" wp14:textId="77777777">
      <w:pPr>
        <w:pStyle w:val="Normal"/>
        <w:spacing w:before="100" w:after="100" w:line="480" w:lineRule="auto"/>
        <w:jc w:val="center"/>
        <w:rPr/>
      </w:pPr>
      <w:r>
        <w:rPr>
          <w:rFonts w:ascii="Cambria Math" w:hAnsi="Cambria Math" w:eastAsia="Cambria Math" w:cs="Cambria Math"/>
          <w:sz w:val="22"/>
          <w:szCs w:val="22"/>
        </w:rPr>
        <w:t>H₁: La serie tiene raíz unitaria (no estacionaria)</w:t>
      </w:r>
    </w:p>
    <w:p xmlns:wp14="http://schemas.microsoft.com/office/word/2010/wordml" w14:paraId="4BD1A2CA" wp14:textId="77777777">
      <w:pPr>
        <w:pStyle w:val="Normal"/>
        <w:spacing w:before="0" w:after="120" w:line="480" w:lineRule="auto"/>
        <w:ind w:firstLine="709"/>
        <w:jc w:val="both"/>
        <w:rPr/>
      </w:pPr>
      <w:r>
        <w:rPr>
          <w:rFonts w:eastAsia="Arial" w:cs="Arial"/>
          <w:sz w:val="20"/>
          <w:szCs w:val="20"/>
        </w:rPr>
        <w:t>Box y Jenkins (1970) desarrollaron el modelo ARIMA(p,d,q) bajo supuestos de linealidad y dependencia autorregresiva:</w:t>
      </w:r>
    </w:p>
    <w:p xmlns:wp14="http://schemas.microsoft.com/office/word/2010/wordml" w14:paraId="44A567F9" wp14:textId="77777777">
      <w:pPr>
        <w:pStyle w:val="Normal"/>
        <w:spacing w:before="100" w:after="100" w:line="480" w:lineRule="auto"/>
        <w:jc w:val="center"/>
        <w:rPr/>
      </w:pPr>
      <w:r>
        <w:rPr>
          <w:rFonts w:ascii="Cambria Math" w:hAnsi="Cambria Math" w:eastAsia="Cambria Math" w:cs="Cambria Math"/>
          <w:sz w:val="22"/>
          <w:szCs w:val="22"/>
        </w:rPr>
        <w:t>φ(B)(1 − B)ᵈXₜ = θ(B)εₜ</w:t>
      </w:r>
    </w:p>
    <w:p xmlns:wp14="http://schemas.microsoft.com/office/word/2010/wordml" w14:paraId="54E883F3" wp14:textId="77777777">
      <w:pPr>
        <w:pStyle w:val="Normal"/>
        <w:spacing w:before="0" w:after="120" w:line="480" w:lineRule="auto"/>
        <w:ind w:firstLine="709"/>
        <w:jc w:val="both"/>
        <w:rPr/>
      </w:pPr>
      <w:r>
        <w:rPr>
          <w:rFonts w:eastAsia="Arial" w:cs="Arial"/>
          <w:sz w:val="20"/>
          <w:szCs w:val="20"/>
        </w:rPr>
        <w:t>El modelo SARIMA incorpora componentes estacionales con periodo s:</w:t>
      </w:r>
    </w:p>
    <w:p xmlns:wp14="http://schemas.microsoft.com/office/word/2010/wordml" w14:paraId="6FD398C4" wp14:textId="77777777">
      <w:pPr>
        <w:pStyle w:val="Normal"/>
        <w:spacing w:before="100" w:after="100" w:line="480" w:lineRule="auto"/>
        <w:jc w:val="center"/>
        <w:rPr/>
      </w:pPr>
      <w:r>
        <w:rPr>
          <w:rFonts w:ascii="Cambria Math" w:hAnsi="Cambria Math" w:eastAsia="Cambria Math" w:cs="Cambria Math"/>
          <w:sz w:val="22"/>
          <w:szCs w:val="22"/>
        </w:rPr>
        <w:t>Φ(Bˢ)φ(B)(1−B)ᵈ(1−Bˢ)ᴰXₜ = Θ(Bˢ)θ(B)εₜ</w:t>
      </w:r>
    </w:p>
    <w:p xmlns:wp14="http://schemas.microsoft.com/office/word/2010/wordml" w14:paraId="43072D8F" wp14:textId="77777777">
      <w:pPr>
        <w:pStyle w:val="Normal"/>
        <w:spacing w:before="0" w:after="120" w:line="480" w:lineRule="auto"/>
        <w:ind w:firstLine="709"/>
        <w:jc w:val="both"/>
        <w:rPr/>
      </w:pPr>
      <w:r>
        <w:rPr>
          <w:rFonts w:eastAsia="Arial" w:cs="Arial"/>
          <w:sz w:val="20"/>
          <w:szCs w:val="20"/>
        </w:rPr>
        <w:t>donde p,d,q y P,D,Q son los órdenes autorregresivo, de diferenciación y de media móvil para los componentes no estacional y estacional, respectivamente. Los modelos ETS (Error, Trend, Seasonality) modelan explícitamente componentes estructurales aditivos o multiplicativos (Hyndman y Athanasopoulos, 2021), pero presentan limitaciones ante cambios abruptos de régimen o no linealidades complejas características de series hidrometeorológicas con eventos extremos.</w:t>
      </w:r>
    </w:p>
    <w:p xmlns:wp14="http://schemas.microsoft.com/office/word/2010/wordml" w14:paraId="0C556270" wp14:textId="77777777">
      <w:pPr>
        <w:pStyle w:val="Heading2"/>
        <w:numPr>
          <w:ilvl w:val="1"/>
          <w:numId w:val="1"/>
        </w:numPr>
        <w:spacing w:before="300" w:after="120" w:line="480" w:lineRule="auto"/>
        <w:rPr/>
      </w:pPr>
      <w:r>
        <w:rPr>
          <w:rFonts w:ascii="Arial" w:hAnsi="Arial" w:eastAsia="Arial" w:cs="Arial"/>
          <w:b/>
          <w:bCs/>
          <w:sz w:val="24"/>
          <w:szCs w:val="24"/>
        </w:rPr>
        <w:t>Marco Teórico de Datos Faltantes</w:t>
      </w:r>
    </w:p>
    <w:p xmlns:wp14="http://schemas.microsoft.com/office/word/2010/wordml" w14:paraId="1239B733" wp14:textId="77777777">
      <w:pPr>
        <w:pStyle w:val="Heading3"/>
        <w:numPr>
          <w:ilvl w:val="2"/>
          <w:numId w:val="1"/>
        </w:numPr>
        <w:spacing w:before="200" w:after="80" w:line="480" w:lineRule="auto"/>
        <w:rPr/>
      </w:pPr>
      <w:r>
        <w:rPr>
          <w:rFonts w:ascii="Arial" w:hAnsi="Arial" w:eastAsia="Arial" w:cs="Arial"/>
          <w:b/>
          <w:bCs/>
          <w:sz w:val="24"/>
          <w:szCs w:val="24"/>
        </w:rPr>
        <w:t>Mecanismos de Valores Faltantes</w:t>
      </w:r>
    </w:p>
    <w:p xmlns:wp14="http://schemas.microsoft.com/office/word/2010/wordml" w14:paraId="390CB478" wp14:textId="77777777">
      <w:pPr>
        <w:pStyle w:val="Normal"/>
        <w:spacing w:before="0" w:after="120" w:line="480" w:lineRule="auto"/>
        <w:ind w:firstLine="709"/>
        <w:jc w:val="both"/>
        <w:rPr/>
      </w:pPr>
      <w:r>
        <w:rPr>
          <w:rFonts w:eastAsia="Arial" w:cs="Arial"/>
          <w:sz w:val="20"/>
          <w:szCs w:val="20"/>
        </w:rPr>
        <w:t>Rubin (1976) propone la clasificación fundamental de mecanismos de datos faltantes, desarrollada por Little y Rubin (2002). Sea M la matriz indicadora de valores faltantes, X los datos observados, Y los datos faltantes:</w:t>
      </w:r>
    </w:p>
    <w:p xmlns:wp14="http://schemas.microsoft.com/office/word/2010/wordml" w:rsidP="2578DB63" w14:paraId="1139D4D5" wp14:textId="7ABCCDA1">
      <w:pPr>
        <w:pStyle w:val="ListParagraph"/>
        <w:numPr>
          <w:ilvl w:val="0"/>
          <w:numId w:val="2"/>
        </w:numPr>
        <w:spacing w:before="0" w:after="80" w:line="480" w:lineRule="auto"/>
        <w:jc w:val="both"/>
        <w:rPr>
          <w:rFonts w:eastAsia="Arial" w:cs="Arial"/>
          <w:sz w:val="20"/>
          <w:szCs w:val="20"/>
        </w:rPr>
      </w:pPr>
      <w:r w:rsidRPr="2578DB63" w:rsidR="2578DB63">
        <w:rPr>
          <w:rFonts w:eastAsia="Arial" w:cs="Arial"/>
          <w:sz w:val="20"/>
          <w:szCs w:val="20"/>
        </w:rPr>
        <w:t>MCAR (</w:t>
      </w:r>
      <w:r w:rsidRPr="2578DB63" w:rsidR="2578DB63">
        <w:rPr>
          <w:rFonts w:eastAsia="Arial" w:cs="Arial"/>
          <w:sz w:val="20"/>
          <w:szCs w:val="20"/>
        </w:rPr>
        <w:t>Missing</w:t>
      </w:r>
      <w:r w:rsidRPr="2578DB63" w:rsidR="2578DB63">
        <w:rPr>
          <w:rFonts w:eastAsia="Arial" w:cs="Arial"/>
          <w:sz w:val="20"/>
          <w:szCs w:val="20"/>
        </w:rPr>
        <w:t xml:space="preserve"> </w:t>
      </w:r>
      <w:r w:rsidRPr="2578DB63" w:rsidR="2578DB63">
        <w:rPr>
          <w:rFonts w:eastAsia="Arial" w:cs="Arial"/>
          <w:sz w:val="20"/>
          <w:szCs w:val="20"/>
        </w:rPr>
        <w:t>Completely</w:t>
      </w:r>
      <w:r w:rsidRPr="2578DB63" w:rsidR="2578DB63">
        <w:rPr>
          <w:rFonts w:eastAsia="Arial" w:cs="Arial"/>
          <w:sz w:val="20"/>
          <w:szCs w:val="20"/>
        </w:rPr>
        <w:t xml:space="preserve"> At </w:t>
      </w:r>
      <w:r w:rsidRPr="2578DB63" w:rsidR="2578DB63">
        <w:rPr>
          <w:rFonts w:eastAsia="Arial" w:cs="Arial"/>
          <w:sz w:val="20"/>
          <w:szCs w:val="20"/>
        </w:rPr>
        <w:t>Random</w:t>
      </w:r>
      <w:r w:rsidRPr="2578DB63" w:rsidR="2578DB63">
        <w:rPr>
          <w:rFonts w:eastAsia="Arial" w:cs="Arial"/>
          <w:sz w:val="20"/>
          <w:szCs w:val="20"/>
        </w:rPr>
        <w:t>): P(M|</w:t>
      </w:r>
      <w:r w:rsidRPr="2578DB63" w:rsidR="2578DB63">
        <w:rPr>
          <w:rFonts w:eastAsia="Arial" w:cs="Arial"/>
          <w:sz w:val="20"/>
          <w:szCs w:val="20"/>
        </w:rPr>
        <w:t>X,Y</w:t>
      </w:r>
      <w:r w:rsidRPr="2578DB63" w:rsidR="2578DB63">
        <w:rPr>
          <w:rFonts w:eastAsia="Arial" w:cs="Arial"/>
          <w:sz w:val="20"/>
          <w:szCs w:val="20"/>
        </w:rPr>
        <w:t>) = P(M). La ausencia es completamente independiente de los datos.</w:t>
      </w:r>
      <w:r w:rsidRPr="2578DB63" w:rsidR="65B00F2C">
        <w:rPr>
          <w:rFonts w:eastAsia="Arial" w:cs="Arial"/>
          <w:sz w:val="20"/>
          <w:szCs w:val="20"/>
        </w:rPr>
        <w:t xml:space="preserve"> Ejemplo: error aleatorio en transmisión, descrito por Kleppmann (2017) como "fallas aleatorias en canales de comunicación".</w:t>
      </w:r>
    </w:p>
    <w:p xmlns:wp14="http://schemas.microsoft.com/office/word/2010/wordml" w14:paraId="1C0F1F47" wp14:textId="18719AE9">
      <w:pPr>
        <w:pStyle w:val="ListParagraph"/>
        <w:numPr>
          <w:ilvl w:val="0"/>
          <w:numId w:val="2"/>
        </w:numPr>
        <w:spacing w:before="0" w:after="80" w:line="480" w:lineRule="auto"/>
        <w:jc w:val="both"/>
        <w:rPr/>
      </w:pPr>
      <w:r w:rsidRPr="2578DB63" w:rsidR="2578DB63">
        <w:rPr>
          <w:rFonts w:eastAsia="Arial" w:cs="Arial"/>
          <w:sz w:val="20"/>
          <w:szCs w:val="20"/>
        </w:rPr>
        <w:t>MAR (</w:t>
      </w:r>
      <w:r w:rsidRPr="2578DB63" w:rsidR="2578DB63">
        <w:rPr>
          <w:rFonts w:eastAsia="Arial" w:cs="Arial"/>
          <w:sz w:val="20"/>
          <w:szCs w:val="20"/>
        </w:rPr>
        <w:t>Missing</w:t>
      </w:r>
      <w:r w:rsidRPr="2578DB63" w:rsidR="2578DB63">
        <w:rPr>
          <w:rFonts w:eastAsia="Arial" w:cs="Arial"/>
          <w:sz w:val="20"/>
          <w:szCs w:val="20"/>
        </w:rPr>
        <w:t xml:space="preserve"> At </w:t>
      </w:r>
      <w:r w:rsidRPr="2578DB63" w:rsidR="2578DB63">
        <w:rPr>
          <w:rFonts w:eastAsia="Arial" w:cs="Arial"/>
          <w:sz w:val="20"/>
          <w:szCs w:val="20"/>
        </w:rPr>
        <w:t>Random</w:t>
      </w:r>
      <w:r w:rsidRPr="2578DB63" w:rsidR="2578DB63">
        <w:rPr>
          <w:rFonts w:eastAsia="Arial" w:cs="Arial"/>
          <w:sz w:val="20"/>
          <w:szCs w:val="20"/>
        </w:rPr>
        <w:t>): P(M|</w:t>
      </w:r>
      <w:r w:rsidRPr="2578DB63" w:rsidR="2578DB63">
        <w:rPr>
          <w:rFonts w:eastAsia="Arial" w:cs="Arial"/>
          <w:sz w:val="20"/>
          <w:szCs w:val="20"/>
        </w:rPr>
        <w:t>X,Y</w:t>
      </w:r>
      <w:r w:rsidRPr="2578DB63" w:rsidR="2578DB63">
        <w:rPr>
          <w:rFonts w:eastAsia="Arial" w:cs="Arial"/>
          <w:sz w:val="20"/>
          <w:szCs w:val="20"/>
        </w:rPr>
        <w:t>) = P(M|X). La ausencia depende solo de los datos observados.</w:t>
      </w:r>
      <w:r w:rsidRPr="2578DB63" w:rsidR="5F3438BD">
        <w:rPr>
          <w:rFonts w:eastAsia="Arial" w:cs="Arial"/>
          <w:sz w:val="20"/>
          <w:szCs w:val="20"/>
        </w:rPr>
        <w:t xml:space="preserve"> Ejemplo: cuando lluvia es extrema, sensor de temperatura falla más, analizado formalmente por Little &amp; Rubin (2002) en "Statistical Analysis with Missing Data".</w:t>
      </w:r>
    </w:p>
    <w:p xmlns:wp14="http://schemas.microsoft.com/office/word/2010/wordml" w14:paraId="26DBC32B" wp14:textId="77777777">
      <w:pPr>
        <w:pStyle w:val="ListParagraph"/>
        <w:numPr>
          <w:ilvl w:val="0"/>
          <w:numId w:val="2"/>
        </w:numPr>
        <w:spacing w:before="0" w:after="80" w:line="480" w:lineRule="auto"/>
        <w:jc w:val="both"/>
        <w:rPr/>
      </w:pPr>
      <w:r>
        <w:rPr>
          <w:rFonts w:eastAsia="Arial" w:cs="Arial"/>
          <w:sz w:val="20"/>
          <w:szCs w:val="20"/>
        </w:rPr>
        <w:t>MNAR (Missing Not At Random): P(M|X,Y) = P(M|Y). La ausencia está relacionada con el valor faltante mismo. Este es el mecanismo típico en registros hidrometeorológicos.</w:t>
      </w:r>
    </w:p>
    <w:p xmlns:wp14="http://schemas.microsoft.com/office/word/2010/wordml" w14:paraId="02B6265C" wp14:textId="77777777">
      <w:pPr>
        <w:pStyle w:val="Normal"/>
        <w:spacing w:before="0" w:after="120" w:line="480" w:lineRule="auto"/>
        <w:ind w:firstLine="709"/>
        <w:jc w:val="both"/>
        <w:rPr/>
      </w:pPr>
      <w:r>
        <w:rPr>
          <w:rFonts w:eastAsia="Arial" w:cs="Arial"/>
          <w:sz w:val="20"/>
          <w:szCs w:val="20"/>
        </w:rPr>
        <w:t>Little y Rubin (2002) advierten que ignorar el mecanismo de faltante puede conducir a inferencias inconsistentes, generando sesgo en medias, varianzas y autocorrelaciones de las series reconstruidas.</w:t>
      </w:r>
    </w:p>
    <w:p xmlns:wp14="http://schemas.microsoft.com/office/word/2010/wordml" w14:paraId="1FC39945" wp14:textId="77777777">
      <w:pPr>
        <w:pStyle w:val="Normal"/>
        <w:spacing w:before="0" w:after="0" w:line="240" w:lineRule="auto"/>
        <w:rPr/>
      </w:pPr>
      <w:r>
        <w:rPr/>
      </w:r>
    </w:p>
    <w:p xmlns:wp14="http://schemas.microsoft.com/office/word/2010/wordml" w14:paraId="0562CB0E" wp14:textId="77777777">
      <w:pPr>
        <w:pStyle w:val="Normal"/>
        <w:spacing w:before="160" w:after="60" w:line="240" w:lineRule="auto"/>
        <w:jc w:val="center"/>
        <w:rPr/>
      </w:pPr>
      <w:r>
        <w:rPr/>
        <w:drawing>
          <wp:inline xmlns:wp14="http://schemas.microsoft.com/office/word/2010/wordprocessingDrawing" distT="0" distB="0" distL="0" distR="0" wp14:anchorId="7005E14A" wp14:editId="7777777">
            <wp:extent cx="4857750" cy="1809750"/>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4857750" cy="1809750"/>
                    </a:xfrm>
                    <a:prstGeom prst="rect">
                      <a:avLst/>
                    </a:prstGeom>
                    <a:noFill/>
                  </pic:spPr>
                </pic:pic>
              </a:graphicData>
            </a:graphic>
          </wp:inline>
        </w:drawing>
      </w:r>
    </w:p>
    <w:p xmlns:wp14="http://schemas.microsoft.com/office/word/2010/wordml" w14:paraId="00B385BE" wp14:textId="7E2E3718">
      <w:pPr>
        <w:pStyle w:val="Normal"/>
        <w:spacing w:before="0" w:after="160" w:line="240" w:lineRule="auto"/>
        <w:jc w:val="center"/>
      </w:pPr>
      <w:r w:rsidRPr="2578DB63" w:rsidR="0DF80703">
        <w:rPr>
          <w:rFonts w:eastAsia="Arial" w:cs="Arial"/>
          <w:i w:val="1"/>
          <w:iCs w:val="1"/>
          <w:sz w:val="18"/>
          <w:szCs w:val="18"/>
        </w:rPr>
        <w:t xml:space="preserve">Figura </w:t>
      </w:r>
      <w:r w:rsidRPr="2578DB63" w:rsidR="11F41C1F">
        <w:rPr>
          <w:rFonts w:eastAsia="Arial" w:cs="Arial"/>
          <w:i w:val="1"/>
          <w:iCs w:val="1"/>
          <w:sz w:val="18"/>
          <w:szCs w:val="18"/>
        </w:rPr>
        <w:t>1</w:t>
      </w:r>
      <w:r w:rsidRPr="2578DB63" w:rsidR="0DF80703">
        <w:rPr>
          <w:rFonts w:eastAsia="Arial" w:cs="Arial"/>
          <w:i w:val="1"/>
          <w:iCs w:val="1"/>
          <w:sz w:val="18"/>
          <w:szCs w:val="18"/>
        </w:rPr>
        <w:t xml:space="preserve">. Mecanismos de datos faltantes MCAR, MAR y MNAR en series temporales hidrometeorológicas simuladas. El patrón MNAR —donde los datos faltantes se concentran en periodos de valores extremos— </w:t>
      </w:r>
      <w:commentRangeStart w:id="1155948970"/>
      <w:r w:rsidRPr="2578DB63" w:rsidR="0DF80703">
        <w:rPr>
          <w:rFonts w:eastAsia="Arial" w:cs="Arial"/>
          <w:i w:val="1"/>
          <w:iCs w:val="1"/>
          <w:sz w:val="18"/>
          <w:szCs w:val="18"/>
        </w:rPr>
        <w:t>es</w:t>
      </w:r>
      <w:commentRangeEnd w:id="1155948970"/>
      <w:r>
        <w:rPr>
          <w:rStyle w:val="CommentReference"/>
        </w:rPr>
        <w:commentReference w:id="1155948970"/>
      </w:r>
      <w:r w:rsidRPr="2578DB63" w:rsidR="0DF80703">
        <w:rPr>
          <w:rFonts w:eastAsia="Arial" w:cs="Arial"/>
          <w:i w:val="1"/>
          <w:iCs w:val="1"/>
          <w:sz w:val="18"/>
          <w:szCs w:val="18"/>
        </w:rPr>
        <w:t xml:space="preserve"> el más frecuente en registros climáticos. Fuente: elaboración propia basada en </w:t>
      </w:r>
      <w:r w:rsidRPr="2578DB63" w:rsidR="0DF80703">
        <w:rPr>
          <w:rFonts w:eastAsia="Arial" w:cs="Arial"/>
          <w:i w:val="1"/>
          <w:iCs w:val="1"/>
          <w:sz w:val="18"/>
          <w:szCs w:val="18"/>
        </w:rPr>
        <w:t>Rubin</w:t>
      </w:r>
      <w:r w:rsidRPr="2578DB63" w:rsidR="0DF80703">
        <w:rPr>
          <w:rFonts w:eastAsia="Arial" w:cs="Arial"/>
          <w:i w:val="1"/>
          <w:iCs w:val="1"/>
          <w:sz w:val="18"/>
          <w:szCs w:val="18"/>
        </w:rPr>
        <w:t xml:space="preserve"> (1976) y Little y </w:t>
      </w:r>
      <w:r w:rsidRPr="2578DB63" w:rsidR="0DF80703">
        <w:rPr>
          <w:rFonts w:eastAsia="Arial" w:cs="Arial"/>
          <w:i w:val="1"/>
          <w:iCs w:val="1"/>
          <w:sz w:val="18"/>
          <w:szCs w:val="18"/>
        </w:rPr>
        <w:t>Rubin</w:t>
      </w:r>
      <w:r w:rsidRPr="2578DB63" w:rsidR="0DF80703">
        <w:rPr>
          <w:rFonts w:eastAsia="Arial" w:cs="Arial"/>
          <w:i w:val="1"/>
          <w:iCs w:val="1"/>
          <w:sz w:val="18"/>
          <w:szCs w:val="18"/>
        </w:rPr>
        <w:t xml:space="preserve"> (2002)</w:t>
      </w:r>
      <w:r w:rsidRPr="2578DB63" w:rsidR="0DF80703">
        <w:rPr>
          <w:rFonts w:eastAsia="Arial" w:cs="Arial"/>
          <w:i w:val="1"/>
          <w:iCs w:val="1"/>
          <w:sz w:val="18"/>
          <w:szCs w:val="18"/>
        </w:rPr>
        <w:t>.</w:t>
      </w:r>
    </w:p>
    <w:p xmlns:wp14="http://schemas.microsoft.com/office/word/2010/wordml" w14:paraId="422BD858" wp14:textId="77777777">
      <w:pPr>
        <w:pStyle w:val="Heading3"/>
        <w:numPr>
          <w:ilvl w:val="2"/>
          <w:numId w:val="1"/>
        </w:numPr>
        <w:spacing w:before="200" w:after="80" w:line="480" w:lineRule="auto"/>
        <w:rPr/>
      </w:pPr>
      <w:r w:rsidRPr="2578DB63" w:rsidR="2578DB63">
        <w:rPr>
          <w:rFonts w:ascii="Arial" w:hAnsi="Arial" w:eastAsia="Arial" w:cs="Arial"/>
          <w:b w:val="1"/>
          <w:bCs w:val="1"/>
          <w:sz w:val="24"/>
          <w:szCs w:val="24"/>
        </w:rPr>
        <w:t>Métodos Tradicionales de Imputación</w:t>
      </w:r>
    </w:p>
    <w:p w:rsidR="652F3CCC" w:rsidP="2578DB63" w:rsidRDefault="652F3CCC" w14:paraId="72A0BC82" w14:textId="5F44D288">
      <w:pPr>
        <w:pStyle w:val="Normal"/>
        <w:spacing w:before="0" w:after="120" w:line="480" w:lineRule="auto"/>
        <w:ind w:firstLine="720"/>
        <w:jc w:val="both"/>
        <w:rPr>
          <w:rFonts w:eastAsia="Arial" w:cs="Arial"/>
          <w:sz w:val="20"/>
          <w:szCs w:val="20"/>
        </w:rPr>
      </w:pPr>
      <w:r w:rsidRPr="2578DB63" w:rsidR="652F3CCC">
        <w:rPr>
          <w:rFonts w:eastAsia="Arial" w:cs="Arial"/>
          <w:sz w:val="20"/>
          <w:szCs w:val="20"/>
        </w:rPr>
        <w:t xml:space="preserve">Little &amp; </w:t>
      </w:r>
      <w:r w:rsidRPr="2578DB63" w:rsidR="652F3CCC">
        <w:rPr>
          <w:rFonts w:eastAsia="Arial" w:cs="Arial"/>
          <w:sz w:val="20"/>
          <w:szCs w:val="20"/>
        </w:rPr>
        <w:t>Rubin</w:t>
      </w:r>
      <w:r w:rsidRPr="2578DB63" w:rsidR="652F3CCC">
        <w:rPr>
          <w:rFonts w:eastAsia="Arial" w:cs="Arial"/>
          <w:sz w:val="20"/>
          <w:szCs w:val="20"/>
        </w:rPr>
        <w:t xml:space="preserve"> (2002) documentan que interpolación lineal es </w:t>
      </w:r>
      <w:r w:rsidRPr="2578DB63" w:rsidR="652F3CCC">
        <w:rPr>
          <w:rFonts w:eastAsia="Arial" w:cs="Arial"/>
          <w:sz w:val="20"/>
          <w:szCs w:val="20"/>
        </w:rPr>
        <w:t>simple</w:t>
      </w:r>
      <w:r w:rsidRPr="2578DB63" w:rsidR="652F3CCC">
        <w:rPr>
          <w:rFonts w:eastAsia="Arial" w:cs="Arial"/>
          <w:sz w:val="20"/>
          <w:szCs w:val="20"/>
        </w:rPr>
        <w:t xml:space="preserve"> pero "suaviza excesivamente". Regresión asume linealidad (Box et al., 2015), degradándose con relaciones no lineales. EM asume normalidad multivariante, limitación crítica según </w:t>
      </w:r>
      <w:r w:rsidRPr="2578DB63" w:rsidR="652F3CCC">
        <w:rPr>
          <w:rFonts w:eastAsia="Arial" w:cs="Arial"/>
          <w:sz w:val="20"/>
          <w:szCs w:val="20"/>
        </w:rPr>
        <w:t>Goodfellow</w:t>
      </w:r>
      <w:r w:rsidRPr="2578DB63" w:rsidR="652F3CCC">
        <w:rPr>
          <w:rFonts w:eastAsia="Arial" w:cs="Arial"/>
          <w:sz w:val="20"/>
          <w:szCs w:val="20"/>
        </w:rPr>
        <w:t xml:space="preserve"> et al. (2016). KNN es computacionalmente costoso para series largas.</w:t>
      </w:r>
    </w:p>
    <w:p w:rsidR="652F3CCC" w:rsidP="2578DB63" w:rsidRDefault="652F3CCC" w14:paraId="2D5EE0EF" w14:textId="2BC94F20">
      <w:pPr>
        <w:pStyle w:val="Normal"/>
        <w:spacing w:before="0" w:after="120" w:line="480" w:lineRule="auto"/>
        <w:ind w:firstLine="720"/>
        <w:jc w:val="both"/>
      </w:pPr>
      <w:r w:rsidRPr="2578DB63" w:rsidR="652F3CCC">
        <w:rPr>
          <w:rFonts w:eastAsia="Arial" w:cs="Arial"/>
          <w:sz w:val="20"/>
          <w:szCs w:val="20"/>
        </w:rPr>
        <w:t xml:space="preserve">ARIMA de Box &amp; Jenkins (Box et al., 2015) captura </w:t>
      </w:r>
      <w:r w:rsidRPr="2578DB63" w:rsidR="652F3CCC">
        <w:rPr>
          <w:rFonts w:eastAsia="Arial" w:cs="Arial"/>
          <w:sz w:val="20"/>
          <w:szCs w:val="20"/>
        </w:rPr>
        <w:t>linealidad</w:t>
      </w:r>
      <w:r w:rsidRPr="2578DB63" w:rsidR="652F3CCC">
        <w:rPr>
          <w:rFonts w:eastAsia="Arial" w:cs="Arial"/>
          <w:sz w:val="20"/>
          <w:szCs w:val="20"/>
        </w:rPr>
        <w:t xml:space="preserve"> pero "no es adecuado para relaciones no lineales complejas" (</w:t>
      </w:r>
      <w:r w:rsidRPr="2578DB63" w:rsidR="652F3CCC">
        <w:rPr>
          <w:rFonts w:eastAsia="Arial" w:cs="Arial"/>
          <w:sz w:val="20"/>
          <w:szCs w:val="20"/>
        </w:rPr>
        <w:t>Hyndman</w:t>
      </w:r>
      <w:r w:rsidRPr="2578DB63" w:rsidR="652F3CCC">
        <w:rPr>
          <w:rFonts w:eastAsia="Arial" w:cs="Arial"/>
          <w:sz w:val="20"/>
          <w:szCs w:val="20"/>
        </w:rPr>
        <w:t xml:space="preserve"> &amp; </w:t>
      </w:r>
      <w:r w:rsidRPr="2578DB63" w:rsidR="652F3CCC">
        <w:rPr>
          <w:rFonts w:eastAsia="Arial" w:cs="Arial"/>
          <w:sz w:val="20"/>
          <w:szCs w:val="20"/>
        </w:rPr>
        <w:t>Athanasopoulos</w:t>
      </w:r>
      <w:r w:rsidRPr="2578DB63" w:rsidR="652F3CCC">
        <w:rPr>
          <w:rFonts w:eastAsia="Arial" w:cs="Arial"/>
          <w:sz w:val="20"/>
          <w:szCs w:val="20"/>
        </w:rPr>
        <w:t>, 2021).</w:t>
      </w:r>
    </w:p>
    <w:p xmlns:wp14="http://schemas.microsoft.com/office/word/2010/wordml" w14:paraId="228F3FA5" wp14:textId="77777777">
      <w:pPr>
        <w:pStyle w:val="Normal"/>
        <w:spacing w:before="0" w:after="120" w:line="480" w:lineRule="auto"/>
        <w:jc w:val="both"/>
        <w:rPr/>
      </w:pPr>
      <w:r>
        <w:rPr>
          <w:rFonts w:eastAsia="Arial" w:cs="Arial"/>
          <w:sz w:val="20"/>
          <w:szCs w:val="20"/>
        </w:rPr>
        <w:t>La literatura distingue las siguientes familias de métodos de imputación para series temporales:</w:t>
      </w:r>
    </w:p>
    <w:p xmlns:wp14="http://schemas.microsoft.com/office/word/2010/wordml" w14:paraId="043B0D6A" wp14:textId="77777777">
      <w:pPr>
        <w:pStyle w:val="Normal"/>
        <w:spacing w:before="0" w:after="120" w:line="480" w:lineRule="auto"/>
        <w:ind w:firstLine="709"/>
        <w:jc w:val="both"/>
        <w:rPr/>
      </w:pPr>
      <w:r>
        <w:rPr>
          <w:rFonts w:eastAsia="Arial" w:cs="Arial"/>
          <w:sz w:val="20"/>
          <w:szCs w:val="20"/>
        </w:rPr>
        <w:t>(a) Interpolación Lineal. Estima el valor faltante mediante interpolación entre observaciones vecinas:</w:t>
      </w:r>
    </w:p>
    <w:p xmlns:wp14="http://schemas.microsoft.com/office/word/2010/wordml" w14:paraId="582D77EB" wp14:textId="77777777">
      <w:pPr>
        <w:pStyle w:val="Normal"/>
        <w:spacing w:before="100" w:after="100" w:line="480" w:lineRule="auto"/>
        <w:jc w:val="center"/>
        <w:rPr/>
      </w:pPr>
      <w:r>
        <w:rPr>
          <w:rFonts w:ascii="Cambria Math" w:hAnsi="Cambria Math" w:eastAsia="Cambria Math" w:cs="Cambria Math"/>
          <w:sz w:val="22"/>
          <w:szCs w:val="22"/>
        </w:rPr>
        <w:t>x̂ₜ = xₜ₋₁ + (xₜ₊₁ − xₜ₋₁) / 2</w:t>
      </w:r>
    </w:p>
    <w:p xmlns:wp14="http://schemas.microsoft.com/office/word/2010/wordml" w14:paraId="132DC136" wp14:textId="77777777">
      <w:pPr>
        <w:pStyle w:val="Normal"/>
        <w:spacing w:before="0" w:after="120" w:line="480" w:lineRule="auto"/>
        <w:ind w:firstLine="709"/>
        <w:jc w:val="both"/>
        <w:rPr/>
      </w:pPr>
      <w:r>
        <w:rPr>
          <w:rFonts w:eastAsia="Arial" w:cs="Arial"/>
          <w:sz w:val="20"/>
          <w:szCs w:val="20"/>
        </w:rPr>
        <w:t>Eficiente computacionalmente, pero suaviza la señal y no preserva estructuras no lineales ni extremos (Box y Jenkins, 1970).</w:t>
      </w:r>
    </w:p>
    <w:p xmlns:wp14="http://schemas.microsoft.com/office/word/2010/wordml" w14:paraId="14B0E701" wp14:textId="77777777">
      <w:pPr>
        <w:pStyle w:val="Normal"/>
        <w:spacing w:before="0" w:after="120" w:line="480" w:lineRule="auto"/>
        <w:ind w:firstLine="709"/>
        <w:jc w:val="both"/>
        <w:rPr/>
      </w:pPr>
      <w:r>
        <w:rPr>
          <w:rFonts w:eastAsia="Arial" w:cs="Arial"/>
          <w:sz w:val="20"/>
          <w:szCs w:val="20"/>
        </w:rPr>
        <w:t>(b) Regresión Múltiple. Asume linealidad y normalidad de residuos: x̂ₜ = β₀ + Σᵢ βᵢzᵢₜ + εₜ. Su desempeño se degrada ante relaciones altamente no lineales.</w:t>
      </w:r>
    </w:p>
    <w:p xmlns:wp14="http://schemas.microsoft.com/office/word/2010/wordml" w14:paraId="572401D4" wp14:textId="77777777">
      <w:pPr>
        <w:pStyle w:val="Normal"/>
        <w:spacing w:before="0" w:after="120" w:line="480" w:lineRule="auto"/>
        <w:ind w:firstLine="709"/>
        <w:jc w:val="both"/>
        <w:rPr/>
      </w:pPr>
      <w:r>
        <w:rPr>
          <w:rFonts w:eastAsia="Arial" w:cs="Arial"/>
          <w:sz w:val="20"/>
          <w:szCs w:val="20"/>
        </w:rPr>
        <w:t>(c) K-Nearest Neighbors (KNN). Imputa valores utilizando observaciones similares en el espacio de características, sin supuestos distribucionales explícitos. (d) Expectation-Maximization (EM). Maximiza la verosimilitud bajo supuestos de normalidad multivariante (Little y Rubin, 2002). (e) Imputación Múltiple. Genera múltiples datasets imputados permitiendo cuantificar incertidumbre, pero con alto costo computacional y dificultad de escalar a series multivariantes largas.</w:t>
      </w:r>
    </w:p>
    <w:p xmlns:wp14="http://schemas.microsoft.com/office/word/2010/wordml" w14:paraId="18AF182B" wp14:textId="77777777">
      <w:pPr>
        <w:pStyle w:val="Heading2"/>
        <w:numPr>
          <w:ilvl w:val="1"/>
          <w:numId w:val="1"/>
        </w:numPr>
        <w:spacing w:before="300" w:after="120" w:line="480" w:lineRule="auto"/>
        <w:rPr/>
      </w:pPr>
      <w:r>
        <w:rPr>
          <w:rFonts w:ascii="Arial" w:hAnsi="Arial" w:eastAsia="Arial" w:cs="Arial"/>
          <w:b/>
          <w:bCs/>
          <w:sz w:val="24"/>
          <w:szCs w:val="24"/>
        </w:rPr>
        <w:t>Técnicas de Inteligencia Artificial para Imputación</w:t>
      </w:r>
    </w:p>
    <w:p xmlns:wp14="http://schemas.microsoft.com/office/word/2010/wordml" w14:paraId="5A3BA8F5" wp14:textId="77777777">
      <w:pPr>
        <w:pStyle w:val="Heading3"/>
        <w:numPr>
          <w:ilvl w:val="2"/>
          <w:numId w:val="1"/>
        </w:numPr>
        <w:spacing w:before="200" w:after="80" w:line="480" w:lineRule="auto"/>
        <w:rPr/>
      </w:pPr>
      <w:r>
        <w:rPr>
          <w:rFonts w:ascii="Arial" w:hAnsi="Arial" w:eastAsia="Arial" w:cs="Arial"/>
          <w:b/>
          <w:bCs/>
          <w:sz w:val="24"/>
          <w:szCs w:val="24"/>
        </w:rPr>
        <w:t>Redes LSTM y Modelos Recurrentes</w:t>
      </w:r>
    </w:p>
    <w:p xmlns:wp14="http://schemas.microsoft.com/office/word/2010/wordml" w14:paraId="23668245" wp14:textId="77777777">
      <w:pPr>
        <w:pStyle w:val="Normal"/>
        <w:spacing w:before="0" w:after="120" w:line="480" w:lineRule="auto"/>
        <w:ind w:firstLine="709"/>
        <w:jc w:val="both"/>
        <w:rPr/>
      </w:pPr>
      <w:r>
        <w:rPr>
          <w:rFonts w:eastAsia="Arial" w:cs="Arial"/>
          <w:sz w:val="20"/>
          <w:szCs w:val="20"/>
        </w:rPr>
        <w:t>Las redes de memoria a largo y corto plazo (Long Short-Term Memory, LSTM), introducidas por Hochreiter y Schmidhuber (1997), resuelven el problema del gradiente desvaneciente en redes recurrentes profundas mediante un sistema de tres compuertas que controlan el flujo de información a través del estado de celda Cₜ. Las ecuaciones que gobiernan una celda LSTM son:</w:t>
      </w:r>
    </w:p>
    <w:p xmlns:wp14="http://schemas.microsoft.com/office/word/2010/wordml" w14:paraId="3B381634" wp14:textId="77777777">
      <w:pPr>
        <w:pStyle w:val="Normal"/>
        <w:spacing w:before="100" w:after="100" w:line="480" w:lineRule="auto"/>
        <w:jc w:val="center"/>
        <w:rPr/>
      </w:pPr>
      <w:r>
        <w:rPr>
          <w:rFonts w:ascii="Cambria Math" w:hAnsi="Cambria Math" w:eastAsia="Cambria Math" w:cs="Cambria Math"/>
          <w:sz w:val="22"/>
          <w:szCs w:val="22"/>
        </w:rPr>
        <w:t>fₜ = σ(Wf [hₜ₋₁, xₜ] + bf )    [Puerta de Olvido]</w:t>
      </w:r>
    </w:p>
    <w:p xmlns:wp14="http://schemas.microsoft.com/office/word/2010/wordml" w14:paraId="29F12690" wp14:textId="77777777">
      <w:pPr>
        <w:pStyle w:val="Normal"/>
        <w:spacing w:before="100" w:after="100" w:line="480" w:lineRule="auto"/>
        <w:jc w:val="center"/>
        <w:rPr/>
      </w:pPr>
      <w:r>
        <w:rPr>
          <w:rFonts w:ascii="Cambria Math" w:hAnsi="Cambria Math" w:eastAsia="Cambria Math" w:cs="Cambria Math"/>
          <w:sz w:val="22"/>
          <w:szCs w:val="22"/>
        </w:rPr>
        <w:t>iₜ = σ(Wi [hₜ₋₁, xₜ] + bi )    [Puerta de Entrada]</w:t>
      </w:r>
    </w:p>
    <w:p xmlns:wp14="http://schemas.microsoft.com/office/word/2010/wordml" w14:paraId="5EC1B6E7" wp14:textId="77777777">
      <w:pPr>
        <w:pStyle w:val="Normal"/>
        <w:spacing w:before="100" w:after="100" w:line="480" w:lineRule="auto"/>
        <w:jc w:val="center"/>
        <w:rPr/>
      </w:pPr>
      <w:r>
        <w:rPr>
          <w:rFonts w:ascii="Cambria Math" w:hAnsi="Cambria Math" w:eastAsia="Cambria Math" w:cs="Cambria Math"/>
          <w:sz w:val="22"/>
          <w:szCs w:val="22"/>
        </w:rPr>
        <w:t>C̃ₜ = tanh(WC [hₜ₋₁, xₜ] + bC)    [Estado Candidato]</w:t>
      </w:r>
    </w:p>
    <w:p xmlns:wp14="http://schemas.microsoft.com/office/word/2010/wordml" w14:paraId="792DF282" wp14:textId="77777777">
      <w:pPr>
        <w:pStyle w:val="Normal"/>
        <w:spacing w:before="100" w:after="100" w:line="480" w:lineRule="auto"/>
        <w:jc w:val="center"/>
        <w:rPr/>
      </w:pPr>
      <w:r>
        <w:rPr>
          <w:rFonts w:ascii="Cambria Math" w:hAnsi="Cambria Math" w:eastAsia="Cambria Math" w:cs="Cambria Math"/>
          <w:sz w:val="22"/>
          <w:szCs w:val="22"/>
        </w:rPr>
        <w:t>Cₜ = fₜ ⊙ Cₜ₋₁ + iₜ ⊙ C̃ₜ    [Actualización del Estado de Celda]</w:t>
      </w:r>
    </w:p>
    <w:p xmlns:wp14="http://schemas.microsoft.com/office/word/2010/wordml" w14:paraId="4EB38155" wp14:textId="77777777">
      <w:pPr>
        <w:pStyle w:val="Normal"/>
        <w:spacing w:before="100" w:after="100" w:line="480" w:lineRule="auto"/>
        <w:jc w:val="center"/>
        <w:rPr/>
      </w:pPr>
      <w:r>
        <w:rPr>
          <w:rFonts w:ascii="Cambria Math" w:hAnsi="Cambria Math" w:eastAsia="Cambria Math" w:cs="Cambria Math"/>
          <w:sz w:val="22"/>
          <w:szCs w:val="22"/>
        </w:rPr>
        <w:t>oₜ = σ(Wo [hₜ₋₁, xₜ] + bo )    [Puerta de Salida]</w:t>
      </w:r>
    </w:p>
    <w:p xmlns:wp14="http://schemas.microsoft.com/office/word/2010/wordml" w14:paraId="21CC44F3" wp14:textId="77777777">
      <w:pPr>
        <w:pStyle w:val="Normal"/>
        <w:spacing w:before="100" w:after="100" w:line="480" w:lineRule="auto"/>
        <w:jc w:val="center"/>
        <w:rPr/>
      </w:pPr>
      <w:r>
        <w:rPr>
          <w:rFonts w:ascii="Cambria Math" w:hAnsi="Cambria Math" w:eastAsia="Cambria Math" w:cs="Cambria Math"/>
          <w:sz w:val="22"/>
          <w:szCs w:val="22"/>
        </w:rPr>
        <w:t>hₜ = oₜ ⊙ tanh(Cₜ)    [Estado Oculto de Salida]</w:t>
      </w:r>
    </w:p>
    <w:p xmlns:wp14="http://schemas.microsoft.com/office/word/2010/wordml" w14:paraId="59A3C091" wp14:textId="77777777">
      <w:pPr>
        <w:pStyle w:val="Normal"/>
        <w:spacing w:before="0" w:after="120" w:line="480" w:lineRule="auto"/>
        <w:ind w:firstLine="709"/>
        <w:jc w:val="both"/>
        <w:rPr/>
      </w:pPr>
      <w:r>
        <w:rPr>
          <w:rFonts w:eastAsia="Arial" w:cs="Arial"/>
          <w:sz w:val="20"/>
          <w:szCs w:val="20"/>
        </w:rPr>
        <w:t>donde σ es la función sigmoide, ⊙ denota el producto de Hadamard (elemento a elemento), y W, b representan matrices de pesos y vectores de sesgo aprendibles. Hochreiter y Schmidhuber (1997) demostraron que esta arquitectura permite "learning to bridge minimal time lags in excess of 1000 discrete time steps", característica esencial para series hidrometeorológicas con patrones estacionales anuales.</w:t>
      </w:r>
    </w:p>
    <w:p xmlns:wp14="http://schemas.microsoft.com/office/word/2010/wordml" w14:paraId="34CE0A41" wp14:textId="77777777">
      <w:pPr>
        <w:pStyle w:val="Normal"/>
        <w:spacing w:before="0" w:after="0" w:line="240" w:lineRule="auto"/>
        <w:rPr/>
      </w:pPr>
      <w:r>
        <w:rPr/>
      </w:r>
    </w:p>
    <w:p xmlns:wp14="http://schemas.microsoft.com/office/word/2010/wordml" w14:paraId="62EBF3C5" wp14:textId="77777777">
      <w:pPr>
        <w:pStyle w:val="Normal"/>
        <w:spacing w:before="160" w:after="60" w:line="240" w:lineRule="auto"/>
        <w:jc w:val="center"/>
        <w:rPr/>
      </w:pPr>
      <w:r>
        <w:rPr/>
        <w:drawing>
          <wp:inline xmlns:wp14="http://schemas.microsoft.com/office/word/2010/wordprocessingDrawing" distT="0" distB="0" distL="0" distR="0" wp14:anchorId="13B467FF" wp14:editId="7777777">
            <wp:extent cx="4667250" cy="2809875"/>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4667250" cy="2809875"/>
                    </a:xfrm>
                    <a:prstGeom prst="rect">
                      <a:avLst/>
                    </a:prstGeom>
                    <a:noFill/>
                  </pic:spPr>
                </pic:pic>
              </a:graphicData>
            </a:graphic>
          </wp:inline>
        </w:drawing>
      </w:r>
    </w:p>
    <w:p xmlns:wp14="http://schemas.microsoft.com/office/word/2010/wordml" w14:paraId="3BEF3027" wp14:textId="0044BD47">
      <w:pPr>
        <w:pStyle w:val="Normal"/>
        <w:spacing w:before="0" w:after="160" w:line="240" w:lineRule="auto"/>
        <w:jc w:val="center"/>
      </w:pPr>
      <w:r w:rsidRPr="2578DB63" w:rsidR="0DF80703">
        <w:rPr>
          <w:rFonts w:eastAsia="Arial" w:cs="Arial"/>
          <w:i w:val="1"/>
          <w:iCs w:val="1"/>
          <w:sz w:val="18"/>
          <w:szCs w:val="18"/>
        </w:rPr>
        <w:t xml:space="preserve">Figura </w:t>
      </w:r>
      <w:r w:rsidRPr="2578DB63" w:rsidR="38CA6474">
        <w:rPr>
          <w:rFonts w:eastAsia="Arial" w:cs="Arial"/>
          <w:i w:val="1"/>
          <w:iCs w:val="1"/>
          <w:sz w:val="18"/>
          <w:szCs w:val="18"/>
        </w:rPr>
        <w:t>2</w:t>
      </w:r>
      <w:r w:rsidRPr="2578DB63" w:rsidR="0DF80703">
        <w:rPr>
          <w:rFonts w:eastAsia="Arial" w:cs="Arial"/>
          <w:i w:val="1"/>
          <w:iCs w:val="1"/>
          <w:sz w:val="18"/>
          <w:szCs w:val="18"/>
        </w:rPr>
        <w:t>. Arquitectura de la celda LSTM con sus tres compuertas de control (olvido, entrada y salida), el flujo del estado de celda C(t) y las seis ecuaciones que gobiernan su comportamiento. Fuente:</w:t>
      </w:r>
      <w:r w:rsidRPr="2578DB63" w:rsidR="0DF80703">
        <w:rPr>
          <w:rFonts w:eastAsia="Arial" w:cs="Arial"/>
          <w:i w:val="1"/>
          <w:iCs w:val="1"/>
          <w:sz w:val="18"/>
          <w:szCs w:val="18"/>
        </w:rPr>
        <w:t xml:space="preserve"> elaboración </w:t>
      </w:r>
      <w:commentRangeStart w:id="1018288502"/>
      <w:r w:rsidRPr="2578DB63" w:rsidR="0DF80703">
        <w:rPr>
          <w:rFonts w:eastAsia="Arial" w:cs="Arial"/>
          <w:i w:val="1"/>
          <w:iCs w:val="1"/>
          <w:sz w:val="18"/>
          <w:szCs w:val="18"/>
        </w:rPr>
        <w:t>propia</w:t>
      </w:r>
      <w:commentRangeEnd w:id="1018288502"/>
      <w:r>
        <w:rPr>
          <w:rStyle w:val="CommentReference"/>
        </w:rPr>
        <w:commentReference w:id="1018288502"/>
      </w:r>
      <w:r w:rsidRPr="2578DB63" w:rsidR="0DF80703">
        <w:rPr>
          <w:rFonts w:eastAsia="Arial" w:cs="Arial"/>
          <w:i w:val="1"/>
          <w:iCs w:val="1"/>
          <w:sz w:val="18"/>
          <w:szCs w:val="18"/>
        </w:rPr>
        <w:t>.</w:t>
      </w:r>
    </w:p>
    <w:p xmlns:wp14="http://schemas.microsoft.com/office/word/2010/wordml" w14:paraId="1F420E4A" wp14:textId="77777777">
      <w:pPr>
        <w:pStyle w:val="Heading3"/>
        <w:numPr>
          <w:ilvl w:val="2"/>
          <w:numId w:val="1"/>
        </w:numPr>
        <w:spacing w:before="200" w:after="80" w:line="480" w:lineRule="auto"/>
        <w:rPr/>
      </w:pPr>
      <w:r>
        <w:rPr>
          <w:rFonts w:ascii="Arial" w:hAnsi="Arial" w:eastAsia="Arial" w:cs="Arial"/>
          <w:b/>
          <w:bCs/>
          <w:sz w:val="24"/>
          <w:szCs w:val="24"/>
        </w:rPr>
        <w:t>Redes Generativas Adversariales (GAN)</w:t>
      </w:r>
    </w:p>
    <w:p xmlns:wp14="http://schemas.microsoft.com/office/word/2010/wordml" w14:paraId="43885B84" wp14:textId="77777777">
      <w:pPr>
        <w:pStyle w:val="Normal"/>
        <w:spacing w:before="0" w:after="120" w:line="480" w:lineRule="auto"/>
        <w:ind w:firstLine="709"/>
        <w:jc w:val="both"/>
        <w:rPr/>
      </w:pPr>
      <w:r>
        <w:rPr>
          <w:rFonts w:eastAsia="Arial" w:cs="Arial"/>
          <w:sz w:val="20"/>
          <w:szCs w:val="20"/>
        </w:rPr>
        <w:t>Las redes generativas adversariales (Generative Adversarial Networks, GAN), introducidas por Goodfellow et al. (2014), optimizan un juego minimax entre un generador G y un discriminador D. La función objetivo es:</w:t>
      </w:r>
    </w:p>
    <w:p xmlns:wp14="http://schemas.microsoft.com/office/word/2010/wordml" w14:paraId="0345F238" wp14:textId="77777777">
      <w:pPr>
        <w:pStyle w:val="Normal"/>
        <w:spacing w:before="100" w:after="100" w:line="480" w:lineRule="auto"/>
        <w:jc w:val="center"/>
        <w:rPr/>
      </w:pPr>
      <w:r>
        <w:rPr>
          <w:rFonts w:ascii="Cambria Math" w:hAnsi="Cambria Math" w:eastAsia="Cambria Math" w:cs="Cambria Math"/>
          <w:sz w:val="22"/>
          <w:szCs w:val="22"/>
        </w:rPr>
        <w:t>min_G max_D V(D,G) = 𝔼[log D(X_real)] + 𝔼[log(1 − D(G(z, X_obs)))]</w:t>
      </w:r>
    </w:p>
    <w:p xmlns:wp14="http://schemas.microsoft.com/office/word/2010/wordml" w14:paraId="0AD4B9D2" wp14:textId="77777777">
      <w:pPr>
        <w:pStyle w:val="Normal"/>
        <w:spacing w:before="0" w:after="120" w:line="480" w:lineRule="auto"/>
        <w:ind w:firstLine="709"/>
        <w:jc w:val="both"/>
        <w:rPr/>
      </w:pPr>
      <w:r>
        <w:rPr>
          <w:rFonts w:eastAsia="Arial" w:cs="Arial"/>
          <w:sz w:val="20"/>
          <w:szCs w:val="20"/>
        </w:rPr>
        <w:t>El generador produce imputaciones X̂_missing a partir de ruido latente z y datos observados X_obs, mientras que el discriminador intenta distinguir datos reales de los generados. Luo et al. (2018) proponen aprender la distribución conjunta de series temporales multivariantes mediante GAN: "we propose to learn the overall distribution of a multivariate time series dataset with GAN, which is further used to generate the missing values", demostrando mejoras frente a métodos tradicionales en métricas RMSE y MAE.</w:t>
      </w:r>
    </w:p>
    <w:p xmlns:wp14="http://schemas.microsoft.com/office/word/2010/wordml" w14:paraId="6D98A12B" wp14:textId="77777777">
      <w:pPr>
        <w:pStyle w:val="Normal"/>
        <w:spacing w:before="0" w:after="0" w:line="240" w:lineRule="auto"/>
        <w:rPr/>
      </w:pPr>
      <w:r>
        <w:rPr/>
      </w:r>
    </w:p>
    <w:p xmlns:wp14="http://schemas.microsoft.com/office/word/2010/wordml" w14:paraId="2946DB82" wp14:textId="77777777">
      <w:pPr>
        <w:pStyle w:val="Normal"/>
        <w:spacing w:before="160" w:after="60" w:line="240" w:lineRule="auto"/>
        <w:jc w:val="center"/>
        <w:rPr/>
      </w:pPr>
      <w:r>
        <w:rPr/>
        <w:drawing>
          <wp:inline xmlns:wp14="http://schemas.microsoft.com/office/word/2010/wordprocessingDrawing" distT="0" distB="0" distL="0" distR="0" wp14:anchorId="4ABEB2F2" wp14:editId="7777777">
            <wp:extent cx="4667250" cy="2333625"/>
            <wp:effectExtent l="0" t="0" r="0" b="0"/>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4667250" cy="2333625"/>
                    </a:xfrm>
                    <a:prstGeom prst="rect">
                      <a:avLst/>
                    </a:prstGeom>
                    <a:noFill/>
                  </pic:spPr>
                </pic:pic>
              </a:graphicData>
            </a:graphic>
          </wp:inline>
        </w:drawing>
      </w:r>
    </w:p>
    <w:p xmlns:wp14="http://schemas.microsoft.com/office/word/2010/wordml" w14:paraId="1A5A9DE9" wp14:textId="5E123AD1">
      <w:pPr>
        <w:pStyle w:val="Normal"/>
        <w:spacing w:before="0" w:after="160" w:line="240" w:lineRule="auto"/>
        <w:jc w:val="center"/>
      </w:pPr>
      <w:r w:rsidRPr="2578DB63" w:rsidR="0DF80703">
        <w:rPr>
          <w:rFonts w:eastAsia="Arial" w:cs="Arial"/>
          <w:i w:val="1"/>
          <w:iCs w:val="1"/>
          <w:sz w:val="18"/>
          <w:szCs w:val="18"/>
        </w:rPr>
        <w:t xml:space="preserve">Figura </w:t>
      </w:r>
      <w:r w:rsidRPr="2578DB63" w:rsidR="68204675">
        <w:rPr>
          <w:rFonts w:eastAsia="Arial" w:cs="Arial"/>
          <w:i w:val="1"/>
          <w:iCs w:val="1"/>
          <w:sz w:val="18"/>
          <w:szCs w:val="18"/>
        </w:rPr>
        <w:t>3</w:t>
      </w:r>
      <w:r w:rsidRPr="2578DB63" w:rsidR="0DF80703">
        <w:rPr>
          <w:rFonts w:eastAsia="Arial" w:cs="Arial"/>
          <w:i w:val="1"/>
          <w:iCs w:val="1"/>
          <w:sz w:val="18"/>
          <w:szCs w:val="18"/>
        </w:rPr>
        <w:t>. Marco GAN para imputación multivariante de series temporales. El generador aprende a producir X̂_</w:t>
      </w:r>
      <w:r w:rsidRPr="2578DB63" w:rsidR="0DF80703">
        <w:rPr>
          <w:rFonts w:eastAsia="Arial" w:cs="Arial"/>
          <w:i w:val="1"/>
          <w:iCs w:val="1"/>
          <w:sz w:val="18"/>
          <w:szCs w:val="18"/>
        </w:rPr>
        <w:t>missing</w:t>
      </w:r>
      <w:r w:rsidRPr="2578DB63" w:rsidR="0DF80703">
        <w:rPr>
          <w:rFonts w:eastAsia="Arial" w:cs="Arial"/>
          <w:i w:val="1"/>
          <w:iCs w:val="1"/>
          <w:sz w:val="18"/>
          <w:szCs w:val="18"/>
        </w:rPr>
        <w:t xml:space="preserve"> estadísticamente indistinguibles de los datos reales. La función objetivo </w:t>
      </w:r>
      <w:r w:rsidRPr="2578DB63" w:rsidR="0DF80703">
        <w:rPr>
          <w:rFonts w:eastAsia="Arial" w:cs="Arial"/>
          <w:i w:val="1"/>
          <w:iCs w:val="1"/>
          <w:sz w:val="18"/>
          <w:szCs w:val="18"/>
        </w:rPr>
        <w:t>minimax</w:t>
      </w:r>
      <w:r w:rsidRPr="2578DB63" w:rsidR="0DF80703">
        <w:rPr>
          <w:rFonts w:eastAsia="Arial" w:cs="Arial"/>
          <w:i w:val="1"/>
          <w:iCs w:val="1"/>
          <w:sz w:val="18"/>
          <w:szCs w:val="18"/>
        </w:rPr>
        <w:t xml:space="preserve"> garantiza coherencia distribucional. Fuente: </w:t>
      </w:r>
      <w:r w:rsidRPr="2578DB63" w:rsidR="0DF80703">
        <w:rPr>
          <w:rFonts w:eastAsia="Arial" w:cs="Arial"/>
          <w:i w:val="1"/>
          <w:iCs w:val="1"/>
          <w:sz w:val="18"/>
          <w:szCs w:val="18"/>
        </w:rPr>
        <w:t>elaboración propia.</w:t>
      </w:r>
    </w:p>
    <w:p xmlns:wp14="http://schemas.microsoft.com/office/word/2010/wordml" w14:paraId="56A962B8" wp14:textId="77777777">
      <w:pPr>
        <w:pStyle w:val="Heading3"/>
        <w:numPr>
          <w:ilvl w:val="2"/>
          <w:numId w:val="1"/>
        </w:numPr>
        <w:spacing w:before="200" w:after="80" w:line="480" w:lineRule="auto"/>
        <w:rPr/>
      </w:pPr>
      <w:r>
        <w:rPr>
          <w:rFonts w:ascii="Arial" w:hAnsi="Arial" w:eastAsia="Arial" w:cs="Arial"/>
          <w:b/>
          <w:bCs/>
          <w:sz w:val="24"/>
          <w:szCs w:val="24"/>
        </w:rPr>
        <w:t>BRITS, SAITS y Modelos de Difusión</w:t>
      </w:r>
    </w:p>
    <w:p xmlns:wp14="http://schemas.microsoft.com/office/word/2010/wordml" w14:paraId="5E6E576A" wp14:textId="77777777">
      <w:pPr>
        <w:pStyle w:val="Normal"/>
        <w:spacing w:before="0" w:after="120" w:line="480" w:lineRule="auto"/>
        <w:ind w:firstLine="709"/>
        <w:jc w:val="both"/>
        <w:rPr/>
      </w:pPr>
      <w:r>
        <w:rPr>
          <w:rFonts w:eastAsia="Arial" w:cs="Arial"/>
          <w:sz w:val="20"/>
          <w:szCs w:val="20"/>
        </w:rPr>
        <w:t>Cao et al. (2018) proponen BRITS (Bidirectional Recurrent Imputation for Time Series), que aprende los valores faltantes directamente dentro de un sistema recurrente bidireccional: "our proposed method directly learns the missing values in a bidirectional recurrent dynamical system, without any specific assumption". La incorporación simultánea de información pasada y futura resulta especialmente útil bajo mecanismos MNAR.</w:t>
      </w:r>
    </w:p>
    <w:p xmlns:wp14="http://schemas.microsoft.com/office/word/2010/wordml" w14:paraId="306CDCA9" wp14:textId="1B5D8F34">
      <w:pPr>
        <w:pStyle w:val="Normal"/>
        <w:spacing w:before="0" w:after="120" w:line="480" w:lineRule="auto"/>
        <w:ind w:firstLine="709"/>
        <w:jc w:val="both"/>
      </w:pPr>
      <w:r w:rsidRPr="2578DB63" w:rsidR="2578DB63">
        <w:rPr>
          <w:rFonts w:eastAsia="Arial" w:cs="Arial"/>
          <w:sz w:val="20"/>
          <w:szCs w:val="20"/>
        </w:rPr>
        <w:t>Du et al. (2023) proponen SAITS (</w:t>
      </w:r>
      <w:r w:rsidRPr="2578DB63" w:rsidR="2578DB63">
        <w:rPr>
          <w:rFonts w:eastAsia="Arial" w:cs="Arial"/>
          <w:sz w:val="20"/>
          <w:szCs w:val="20"/>
        </w:rPr>
        <w:t>Self-Attention-based</w:t>
      </w:r>
      <w:r w:rsidRPr="2578DB63" w:rsidR="2578DB63">
        <w:rPr>
          <w:rFonts w:eastAsia="Arial" w:cs="Arial"/>
          <w:sz w:val="20"/>
          <w:szCs w:val="20"/>
        </w:rPr>
        <w:t xml:space="preserve"> </w:t>
      </w:r>
      <w:r w:rsidRPr="2578DB63" w:rsidR="2578DB63">
        <w:rPr>
          <w:rFonts w:eastAsia="Arial" w:cs="Arial"/>
          <w:sz w:val="20"/>
          <w:szCs w:val="20"/>
        </w:rPr>
        <w:t>Imputation</w:t>
      </w:r>
      <w:r w:rsidRPr="2578DB63" w:rsidR="2578DB63">
        <w:rPr>
          <w:rFonts w:eastAsia="Arial" w:cs="Arial"/>
          <w:sz w:val="20"/>
          <w:szCs w:val="20"/>
        </w:rPr>
        <w:t xml:space="preserve"> </w:t>
      </w:r>
      <w:r w:rsidRPr="2578DB63" w:rsidR="2578DB63">
        <w:rPr>
          <w:rFonts w:eastAsia="Arial" w:cs="Arial"/>
          <w:sz w:val="20"/>
          <w:szCs w:val="20"/>
        </w:rPr>
        <w:t>for</w:t>
      </w:r>
      <w:r w:rsidRPr="2578DB63" w:rsidR="2578DB63">
        <w:rPr>
          <w:rFonts w:eastAsia="Arial" w:cs="Arial"/>
          <w:sz w:val="20"/>
          <w:szCs w:val="20"/>
        </w:rPr>
        <w:t xml:space="preserve"> Time Series), que aprovecha mecanismos de </w:t>
      </w:r>
      <w:r w:rsidRPr="2578DB63" w:rsidR="2578DB63">
        <w:rPr>
          <w:rFonts w:eastAsia="Arial" w:cs="Arial"/>
          <w:sz w:val="20"/>
          <w:szCs w:val="20"/>
        </w:rPr>
        <w:t>auto-atención</w:t>
      </w:r>
      <w:r w:rsidRPr="2578DB63" w:rsidR="2578DB63">
        <w:rPr>
          <w:rFonts w:eastAsia="Arial" w:cs="Arial"/>
          <w:sz w:val="20"/>
          <w:szCs w:val="20"/>
        </w:rPr>
        <w:t xml:space="preserve"> para capturar dependencias temporales de largo alcance</w:t>
      </w:r>
      <w:r w:rsidRPr="2578DB63" w:rsidR="3D0E5A31">
        <w:rPr>
          <w:rFonts w:eastAsia="Arial" w:cs="Arial"/>
          <w:sz w:val="20"/>
          <w:szCs w:val="20"/>
        </w:rPr>
        <w:t xml:space="preserve"> sin limitaciones de memoria</w:t>
      </w:r>
      <w:r w:rsidRPr="2578DB63" w:rsidR="2578DB63">
        <w:rPr>
          <w:rFonts w:eastAsia="Arial" w:cs="Arial"/>
          <w:sz w:val="20"/>
          <w:szCs w:val="20"/>
        </w:rPr>
        <w:t xml:space="preserve">. La función de </w:t>
      </w:r>
      <w:r w:rsidRPr="2578DB63" w:rsidR="2578DB63">
        <w:rPr>
          <w:rFonts w:eastAsia="Arial" w:cs="Arial"/>
          <w:sz w:val="20"/>
          <w:szCs w:val="20"/>
        </w:rPr>
        <w:t>auto-atención</w:t>
      </w:r>
      <w:r w:rsidRPr="2578DB63" w:rsidR="2578DB63">
        <w:rPr>
          <w:rFonts w:eastAsia="Arial" w:cs="Arial"/>
          <w:sz w:val="20"/>
          <w:szCs w:val="20"/>
        </w:rPr>
        <w:t xml:space="preserve"> </w:t>
      </w:r>
      <w:r w:rsidRPr="2578DB63" w:rsidR="2578DB63">
        <w:rPr>
          <w:rFonts w:eastAsia="Arial" w:cs="Arial"/>
          <w:sz w:val="20"/>
          <w:szCs w:val="20"/>
        </w:rPr>
        <w:t>multi-cabezal</w:t>
      </w:r>
      <w:r w:rsidRPr="2578DB63" w:rsidR="2578DB63">
        <w:rPr>
          <w:rFonts w:eastAsia="Arial" w:cs="Arial"/>
          <w:sz w:val="20"/>
          <w:szCs w:val="20"/>
        </w:rPr>
        <w:t xml:space="preserve"> se define como:</w:t>
      </w:r>
    </w:p>
    <w:p xmlns:wp14="http://schemas.microsoft.com/office/word/2010/wordml" w14:paraId="78D13295" wp14:textId="77777777">
      <w:pPr>
        <w:pStyle w:val="Normal"/>
        <w:spacing w:before="100" w:after="100" w:line="480" w:lineRule="auto"/>
        <w:jc w:val="center"/>
        <w:rPr/>
      </w:pPr>
      <w:r>
        <w:rPr>
          <w:rFonts w:ascii="Cambria Math" w:hAnsi="Cambria Math" w:eastAsia="Cambria Math" w:cs="Cambria Math"/>
          <w:sz w:val="22"/>
          <w:szCs w:val="22"/>
        </w:rPr>
        <w:t>Attention(Q, K, V) = softmax(QKᵀ / √dₖ) · V</w:t>
      </w:r>
    </w:p>
    <w:p xmlns:wp14="http://schemas.microsoft.com/office/word/2010/wordml" w14:paraId="0A1DF7B5" wp14:textId="77777777">
      <w:pPr>
        <w:pStyle w:val="Normal"/>
        <w:spacing w:before="0" w:after="120" w:line="480" w:lineRule="auto"/>
        <w:ind w:firstLine="709"/>
        <w:jc w:val="both"/>
        <w:rPr/>
      </w:pPr>
      <w:r>
        <w:rPr>
          <w:rFonts w:eastAsia="Arial" w:cs="Arial"/>
          <w:sz w:val="20"/>
          <w:szCs w:val="20"/>
        </w:rPr>
        <w:t>donde Q, K, V son las matrices de consulta, clave y valor proyectadas desde la representación de entrada, y dₖ es la dimensión de las claves (Vaswani et al., 2017). Tashiro et al. (2021) proponen CSDI (Conditional Score-based Diffusion Models for Imputation), que formula la imputación como un proceso de reversión de ruido condicionado a observaciones parciales:</w:t>
      </w:r>
    </w:p>
    <w:p xmlns:wp14="http://schemas.microsoft.com/office/word/2010/wordml" w14:paraId="4E4A353A" wp14:textId="77777777">
      <w:pPr>
        <w:pStyle w:val="Normal"/>
        <w:spacing w:before="100" w:after="100" w:line="480" w:lineRule="auto"/>
        <w:jc w:val="center"/>
        <w:rPr/>
      </w:pPr>
      <w:r>
        <w:rPr>
          <w:rFonts w:ascii="Cambria Math" w:hAnsi="Cambria Math" w:eastAsia="Cambria Math" w:cs="Cambria Math"/>
          <w:sz w:val="22"/>
          <w:szCs w:val="22"/>
        </w:rPr>
        <w:t>p_θ(x_{0:T} | x_obs) = p(x_T) · ∏ₜ p_θ(x_{t-1} | xₜ, x_obs)</w:t>
      </w:r>
    </w:p>
    <w:p xmlns:wp14="http://schemas.microsoft.com/office/word/2010/wordml" w14:paraId="161E67DF" wp14:textId="77777777">
      <w:pPr>
        <w:pStyle w:val="Normal"/>
        <w:spacing w:before="0" w:after="120" w:line="480" w:lineRule="auto"/>
        <w:ind w:firstLine="709"/>
        <w:jc w:val="both"/>
      </w:pPr>
      <w:r w:rsidRPr="2578DB63" w:rsidR="0DF80703">
        <w:rPr>
          <w:rFonts w:eastAsia="Arial" w:cs="Arial"/>
          <w:sz w:val="20"/>
          <w:szCs w:val="20"/>
        </w:rPr>
        <w:t>Este enfoque generativo ofrece robustez ante altos niveles de valores faltantes y permite cuantificar incertidumbre en las imputaciones mediante muestreo probabilístico.</w:t>
      </w:r>
    </w:p>
    <w:p w:rsidR="549E245A" w:rsidP="2578DB63" w:rsidRDefault="549E245A" w14:paraId="4B118B4A" w14:textId="05439D30">
      <w:pPr>
        <w:pStyle w:val="Normal"/>
        <w:spacing w:line="480" w:lineRule="auto"/>
        <w:ind w:firstLine="709"/>
        <w:rPr>
          <w:rFonts w:ascii="Arial" w:hAnsi="Arial" w:eastAsia="Arial" w:cs="Arial"/>
          <w:b w:val="0"/>
          <w:bCs w:val="0"/>
          <w:i w:val="0"/>
          <w:iCs w:val="0"/>
          <w:caps w:val="0"/>
          <w:smallCaps w:val="0"/>
          <w:noProof w:val="0"/>
          <w:color w:val="D6D5D4"/>
          <w:sz w:val="20"/>
          <w:szCs w:val="20"/>
          <w:lang w:val="es-ES"/>
        </w:rPr>
      </w:pPr>
      <w:r w:rsidRPr="2578DB63" w:rsidR="549E245A">
        <w:rPr>
          <w:noProof w:val="0"/>
          <w:lang w:val="es-ES"/>
        </w:rPr>
        <w:t>Du et al. (2024)</w:t>
      </w:r>
      <w:r w:rsidRPr="2578DB63" w:rsidR="549E245A">
        <w:rPr>
          <w:noProof w:val="0"/>
          <w:lang w:val="es-ES"/>
        </w:rPr>
        <w:t xml:space="preserve"> proponen TTI (Time-</w:t>
      </w:r>
      <w:r w:rsidRPr="2578DB63" w:rsidR="549E245A">
        <w:rPr>
          <w:noProof w:val="0"/>
          <w:lang w:val="es-ES"/>
        </w:rPr>
        <w:t>aware</w:t>
      </w:r>
      <w:r w:rsidRPr="2578DB63" w:rsidR="549E245A">
        <w:rPr>
          <w:noProof w:val="0"/>
          <w:lang w:val="es-ES"/>
        </w:rPr>
        <w:t xml:space="preserve"> </w:t>
      </w:r>
      <w:r w:rsidRPr="2578DB63" w:rsidR="549E245A">
        <w:rPr>
          <w:noProof w:val="0"/>
          <w:lang w:val="es-ES"/>
        </w:rPr>
        <w:t>Transformer</w:t>
      </w:r>
      <w:r w:rsidRPr="2578DB63" w:rsidR="549E245A">
        <w:rPr>
          <w:noProof w:val="0"/>
          <w:lang w:val="es-ES"/>
        </w:rPr>
        <w:t xml:space="preserve"> </w:t>
      </w:r>
      <w:r w:rsidRPr="2578DB63" w:rsidR="549E245A">
        <w:rPr>
          <w:noProof w:val="0"/>
          <w:lang w:val="es-ES"/>
        </w:rPr>
        <w:t>Imputation</w:t>
      </w:r>
      <w:r w:rsidRPr="2578DB63" w:rsidR="549E245A">
        <w:rPr>
          <w:noProof w:val="0"/>
          <w:lang w:val="es-ES"/>
        </w:rPr>
        <w:t xml:space="preserve">), que integra </w:t>
      </w:r>
      <w:r w:rsidRPr="2578DB63" w:rsidR="549E245A">
        <w:rPr>
          <w:noProof w:val="0"/>
          <w:lang w:val="es-ES"/>
        </w:rPr>
        <w:t>embeddings</w:t>
      </w:r>
      <w:r w:rsidRPr="2578DB63" w:rsidR="549E245A">
        <w:rPr>
          <w:noProof w:val="0"/>
          <w:lang w:val="es-ES"/>
        </w:rPr>
        <w:t xml:space="preserve"> temporales posicionales y máscaras de atención para manejar irregularidades en series temporales, superando</w:t>
      </w:r>
      <w:r w:rsidRPr="2578DB63" w:rsidR="549E245A">
        <w:rPr>
          <w:noProof w:val="0"/>
          <w:lang w:val="es-ES"/>
        </w:rPr>
        <w:t xml:space="preserve"> BRITS y SAITS en MAE/RMSE en </w:t>
      </w:r>
      <w:r w:rsidRPr="2578DB63" w:rsidR="549E245A">
        <w:rPr>
          <w:noProof w:val="0"/>
          <w:lang w:val="es-ES"/>
        </w:rPr>
        <w:t>datasets</w:t>
      </w:r>
      <w:r w:rsidRPr="2578DB63" w:rsidR="549E245A">
        <w:rPr>
          <w:noProof w:val="0"/>
          <w:lang w:val="es-ES"/>
        </w:rPr>
        <w:t xml:space="preserve"> reales como tráfico y energía (correlacionados con </w:t>
      </w:r>
      <w:r w:rsidRPr="2578DB63" w:rsidR="549E245A">
        <w:rPr>
          <w:noProof w:val="0"/>
          <w:lang w:val="es-ES"/>
        </w:rPr>
        <w:t>hidrometeorología</w:t>
      </w:r>
      <w:r w:rsidRPr="2578DB63" w:rsidR="549E245A">
        <w:rPr>
          <w:noProof w:val="0"/>
          <w:lang w:val="es-ES"/>
        </w:rPr>
        <w:t>).</w:t>
      </w:r>
    </w:p>
    <w:p w:rsidR="549E245A" w:rsidP="2578DB63" w:rsidRDefault="549E245A" w14:paraId="6F87C397" w14:textId="1E22A6F1">
      <w:pPr>
        <w:pStyle w:val="Normal"/>
        <w:spacing w:line="480" w:lineRule="auto"/>
        <w:ind w:firstLine="709"/>
        <w:rPr>
          <w:rFonts w:ascii="Arial" w:hAnsi="Arial" w:eastAsia="Arial" w:cs="Arial"/>
          <w:b w:val="0"/>
          <w:bCs w:val="0"/>
          <w:i w:val="0"/>
          <w:iCs w:val="0"/>
          <w:caps w:val="0"/>
          <w:smallCaps w:val="0"/>
          <w:noProof w:val="0"/>
          <w:color w:val="D6D5D4"/>
          <w:sz w:val="20"/>
          <w:szCs w:val="20"/>
          <w:lang w:val="es-ES"/>
        </w:rPr>
      </w:pPr>
      <w:r w:rsidRPr="2578DB63" w:rsidR="549E245A">
        <w:rPr>
          <w:noProof w:val="0"/>
          <w:lang w:val="es-ES"/>
        </w:rPr>
        <w:t>Li et al. (2024)</w:t>
      </w:r>
      <w:r w:rsidRPr="2578DB63" w:rsidR="549E245A">
        <w:rPr>
          <w:noProof w:val="0"/>
          <w:lang w:val="es-ES"/>
        </w:rPr>
        <w:t xml:space="preserve"> desarrollan AST (</w:t>
      </w:r>
      <w:r w:rsidRPr="2578DB63" w:rsidR="549E245A">
        <w:rPr>
          <w:noProof w:val="0"/>
          <w:lang w:val="es-ES"/>
        </w:rPr>
        <w:t>Augmented</w:t>
      </w:r>
      <w:r w:rsidRPr="2578DB63" w:rsidR="549E245A">
        <w:rPr>
          <w:noProof w:val="0"/>
          <w:lang w:val="es-ES"/>
        </w:rPr>
        <w:t xml:space="preserve"> Non-</w:t>
      </w:r>
      <w:r w:rsidRPr="2578DB63" w:rsidR="549E245A">
        <w:rPr>
          <w:noProof w:val="0"/>
          <w:lang w:val="es-ES"/>
        </w:rPr>
        <w:t>stationary</w:t>
      </w:r>
      <w:r w:rsidRPr="2578DB63" w:rsidR="549E245A">
        <w:rPr>
          <w:noProof w:val="0"/>
          <w:lang w:val="es-ES"/>
        </w:rPr>
        <w:t xml:space="preserve"> Transformers), con integración de Fourier para descomposición no-estacionaria y </w:t>
      </w:r>
      <w:r w:rsidRPr="2578DB63" w:rsidR="549E245A">
        <w:rPr>
          <w:noProof w:val="0"/>
          <w:lang w:val="es-ES"/>
        </w:rPr>
        <w:t>self-attention</w:t>
      </w:r>
      <w:r w:rsidRPr="2578DB63" w:rsidR="549E245A">
        <w:rPr>
          <w:noProof w:val="0"/>
          <w:lang w:val="es-ES"/>
        </w:rPr>
        <w:t xml:space="preserve"> </w:t>
      </w:r>
      <w:r w:rsidRPr="2578DB63" w:rsidR="549E245A">
        <w:rPr>
          <w:noProof w:val="0"/>
          <w:lang w:val="es-ES"/>
        </w:rPr>
        <w:t>multi-escala</w:t>
      </w:r>
      <w:r w:rsidRPr="2578DB63" w:rsidR="549E245A">
        <w:rPr>
          <w:noProof w:val="0"/>
          <w:lang w:val="es-ES"/>
        </w:rPr>
        <w:t>, logrando mejoras de hasta 15% en NSE para series ambientales con MNAR.</w:t>
      </w:r>
    </w:p>
    <w:p w:rsidR="2578DB63" w:rsidP="2578DB63" w:rsidRDefault="2578DB63" w14:paraId="35583D46" w14:textId="6DDCAD05">
      <w:pPr>
        <w:pStyle w:val="Normal"/>
        <w:jc w:val="both"/>
      </w:pPr>
    </w:p>
    <w:p w:rsidR="1EB11E8B" w:rsidP="19E1BB8A" w:rsidRDefault="1EB11E8B" w14:paraId="3EED8D78" w14:textId="083AD2BC">
      <w:pPr>
        <w:pStyle w:val="Normal"/>
        <w:spacing w:before="0" w:after="120" w:line="480" w:lineRule="auto"/>
        <w:ind w:firstLine="0"/>
        <w:jc w:val="both"/>
      </w:pPr>
      <w:r w:rsidR="1EB11E8B">
        <w:drawing>
          <wp:inline wp14:editId="0C509E12" wp14:anchorId="61424C70">
            <wp:extent cx="5025622" cy="2282825"/>
            <wp:effectExtent l="0" t="0" r="0" b="0"/>
            <wp:docPr id="695288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288053" name="Picture 695288053"/>
                    <pic:cNvPicPr/>
                  </pic:nvPicPr>
                  <pic:blipFill>
                    <a:blip xmlns:r="http://schemas.openxmlformats.org/officeDocument/2006/relationships" r:embed="rId1326067031">
                      <a:extLst>
                        <a:ext uri="{28A0092B-C50C-407E-A947-70E740481C1C}">
                          <a14:useLocalDpi xmlns:a14="http://schemas.microsoft.com/office/drawing/2010/main"/>
                        </a:ext>
                      </a:extLst>
                    </a:blip>
                    <a:stretch>
                      <a:fillRect/>
                    </a:stretch>
                  </pic:blipFill>
                  <pic:spPr>
                    <a:xfrm rot="0">
                      <a:off x="0" y="0"/>
                      <a:ext cx="5025622" cy="2282825"/>
                    </a:xfrm>
                    <a:prstGeom prst="rect">
                      <a:avLst/>
                    </a:prstGeom>
                  </pic:spPr>
                </pic:pic>
              </a:graphicData>
            </a:graphic>
          </wp:inline>
        </w:drawing>
      </w:r>
    </w:p>
    <w:p w:rsidR="5D32C1B8" w:rsidP="2578DB63" w:rsidRDefault="5D32C1B8" w14:paraId="3BC341FC" w14:textId="3EE5015E">
      <w:pPr>
        <w:pStyle w:val="Normal"/>
        <w:spacing w:before="0" w:after="160" w:line="240" w:lineRule="auto"/>
        <w:jc w:val="center"/>
        <w:rPr>
          <w:rFonts w:eastAsia="Arial" w:cs="Arial"/>
          <w:i w:val="1"/>
          <w:iCs w:val="1"/>
          <w:sz w:val="18"/>
          <w:szCs w:val="18"/>
          <w:lang w:val="es-ES"/>
        </w:rPr>
      </w:pPr>
      <w:r w:rsidRPr="2578DB63" w:rsidR="209F67E6">
        <w:rPr>
          <w:rFonts w:eastAsia="Arial" w:cs="Arial"/>
          <w:i w:val="1"/>
          <w:iCs w:val="1"/>
          <w:sz w:val="18"/>
          <w:szCs w:val="18"/>
          <w:lang w:val="es-ES"/>
        </w:rPr>
        <w:t>Figura 4.</w:t>
      </w:r>
      <w:r w:rsidRPr="2578DB63" w:rsidR="3A06A8AA">
        <w:rPr>
          <w:rFonts w:eastAsia="Arial" w:cs="Arial"/>
          <w:i w:val="1"/>
          <w:iCs w:val="1"/>
          <w:sz w:val="18"/>
          <w:szCs w:val="18"/>
          <w:lang w:val="es-ES"/>
        </w:rPr>
        <w:t xml:space="preserve"> Arquitectura detallada del modelo BRITS (</w:t>
      </w:r>
      <w:r w:rsidRPr="2578DB63" w:rsidR="3A06A8AA">
        <w:rPr>
          <w:rFonts w:eastAsia="Arial" w:cs="Arial"/>
          <w:i w:val="1"/>
          <w:iCs w:val="1"/>
          <w:sz w:val="18"/>
          <w:szCs w:val="18"/>
          <w:lang w:val="es-ES"/>
        </w:rPr>
        <w:t>Bidirectional</w:t>
      </w:r>
      <w:r w:rsidRPr="2578DB63" w:rsidR="3A06A8AA">
        <w:rPr>
          <w:rFonts w:eastAsia="Arial" w:cs="Arial"/>
          <w:i w:val="1"/>
          <w:iCs w:val="1"/>
          <w:sz w:val="18"/>
          <w:szCs w:val="18"/>
          <w:lang w:val="es-ES"/>
        </w:rPr>
        <w:t xml:space="preserve"> </w:t>
      </w:r>
      <w:r w:rsidRPr="2578DB63" w:rsidR="3A06A8AA">
        <w:rPr>
          <w:rFonts w:eastAsia="Arial" w:cs="Arial"/>
          <w:i w:val="1"/>
          <w:iCs w:val="1"/>
          <w:sz w:val="18"/>
          <w:szCs w:val="18"/>
          <w:lang w:val="es-ES"/>
        </w:rPr>
        <w:t>Recurrent</w:t>
      </w:r>
      <w:r w:rsidRPr="2578DB63" w:rsidR="3A06A8AA">
        <w:rPr>
          <w:rFonts w:eastAsia="Arial" w:cs="Arial"/>
          <w:i w:val="1"/>
          <w:iCs w:val="1"/>
          <w:sz w:val="18"/>
          <w:szCs w:val="18"/>
          <w:lang w:val="es-ES"/>
        </w:rPr>
        <w:t xml:space="preserve"> </w:t>
      </w:r>
      <w:r w:rsidRPr="2578DB63" w:rsidR="3A06A8AA">
        <w:rPr>
          <w:rFonts w:eastAsia="Arial" w:cs="Arial"/>
          <w:i w:val="1"/>
          <w:iCs w:val="1"/>
          <w:sz w:val="18"/>
          <w:szCs w:val="18"/>
          <w:lang w:val="es-ES"/>
        </w:rPr>
        <w:t>Imputation</w:t>
      </w:r>
      <w:r w:rsidRPr="2578DB63" w:rsidR="3A06A8AA">
        <w:rPr>
          <w:rFonts w:eastAsia="Arial" w:cs="Arial"/>
          <w:i w:val="1"/>
          <w:iCs w:val="1"/>
          <w:sz w:val="18"/>
          <w:szCs w:val="18"/>
          <w:lang w:val="es-ES"/>
        </w:rPr>
        <w:t xml:space="preserve"> </w:t>
      </w:r>
      <w:r w:rsidRPr="2578DB63" w:rsidR="3A06A8AA">
        <w:rPr>
          <w:rFonts w:eastAsia="Arial" w:cs="Arial"/>
          <w:i w:val="1"/>
          <w:iCs w:val="1"/>
          <w:sz w:val="18"/>
          <w:szCs w:val="18"/>
          <w:lang w:val="es-ES"/>
        </w:rPr>
        <w:t>for</w:t>
      </w:r>
      <w:r w:rsidRPr="2578DB63" w:rsidR="3A06A8AA">
        <w:rPr>
          <w:rFonts w:eastAsia="Arial" w:cs="Arial"/>
          <w:i w:val="1"/>
          <w:iCs w:val="1"/>
          <w:sz w:val="18"/>
          <w:szCs w:val="18"/>
          <w:lang w:val="es-ES"/>
        </w:rPr>
        <w:t xml:space="preserve"> Time Series). Se observa el flujo de información bidireccional y cómo </w:t>
      </w:r>
      <w:r w:rsidRPr="2578DB63" w:rsidR="1BC50727">
        <w:rPr>
          <w:rFonts w:eastAsia="Arial" w:cs="Arial"/>
          <w:i w:val="1"/>
          <w:iCs w:val="1"/>
          <w:sz w:val="18"/>
          <w:szCs w:val="18"/>
          <w:lang w:val="es-ES"/>
        </w:rPr>
        <w:t xml:space="preserve">el sistema aprende las dependencias temporales sin supuestos </w:t>
      </w:r>
      <w:r w:rsidRPr="2578DB63" w:rsidR="1BC50727">
        <w:rPr>
          <w:rFonts w:eastAsia="Arial" w:cs="Arial"/>
          <w:i w:val="1"/>
          <w:iCs w:val="1"/>
          <w:sz w:val="18"/>
          <w:szCs w:val="18"/>
          <w:lang w:val="es-ES"/>
        </w:rPr>
        <w:t>distribuciones rígidas</w:t>
      </w:r>
      <w:r w:rsidRPr="2578DB63" w:rsidR="1BC50727">
        <w:rPr>
          <w:rFonts w:eastAsia="Arial" w:cs="Arial"/>
          <w:i w:val="1"/>
          <w:iCs w:val="1"/>
          <w:sz w:val="18"/>
          <w:szCs w:val="18"/>
          <w:lang w:val="es-ES"/>
        </w:rPr>
        <w:t>, permitiendo la imputación en mecanismos MNAR</w:t>
      </w:r>
      <w:r w:rsidRPr="2578DB63" w:rsidR="6DDF0E33">
        <w:rPr>
          <w:rFonts w:eastAsia="Arial" w:cs="Arial"/>
          <w:i w:val="1"/>
          <w:iCs w:val="1"/>
          <w:sz w:val="18"/>
          <w:szCs w:val="18"/>
          <w:lang w:val="es-ES"/>
        </w:rPr>
        <w:t xml:space="preserve"> Fuente: Elaboracion propia</w:t>
      </w:r>
      <w:r w:rsidRPr="2578DB63" w:rsidR="1BC50727">
        <w:rPr>
          <w:rFonts w:eastAsia="Arial" w:cs="Arial"/>
          <w:i w:val="1"/>
          <w:iCs w:val="1"/>
          <w:sz w:val="18"/>
          <w:szCs w:val="18"/>
          <w:lang w:val="es-ES"/>
        </w:rPr>
        <w:t>.</w:t>
      </w:r>
    </w:p>
    <w:p xmlns:wp14="http://schemas.microsoft.com/office/word/2010/wordml" w14:paraId="01511207" wp14:textId="77777777">
      <w:pPr>
        <w:pStyle w:val="Heading2"/>
        <w:numPr>
          <w:ilvl w:val="1"/>
          <w:numId w:val="1"/>
        </w:numPr>
        <w:spacing w:before="300" w:after="120" w:line="480" w:lineRule="auto"/>
        <w:rPr/>
      </w:pPr>
      <w:r>
        <w:rPr>
          <w:rFonts w:ascii="Arial" w:hAnsi="Arial" w:eastAsia="Arial" w:cs="Arial"/>
          <w:b/>
          <w:bCs/>
          <w:sz w:val="24"/>
          <w:szCs w:val="24"/>
        </w:rPr>
        <w:t>Métricas de Evaluación</w:t>
      </w:r>
    </w:p>
    <w:p xmlns:wp14="http://schemas.microsoft.com/office/word/2010/wordml" w14:paraId="181BB994" wp14:textId="77777777">
      <w:pPr>
        <w:pStyle w:val="Normal"/>
        <w:spacing w:before="0" w:after="120" w:line="480" w:lineRule="auto"/>
        <w:ind w:firstLine="709"/>
        <w:jc w:val="both"/>
        <w:rPr/>
      </w:pPr>
      <w:r>
        <w:rPr>
          <w:rFonts w:eastAsia="Arial" w:cs="Arial"/>
          <w:sz w:val="20"/>
          <w:szCs w:val="20"/>
        </w:rPr>
        <w:t>La evaluación cuantitativa del desempeño de los modelos de imputación emplea las siguientes métricas estándar, donde yᵢ son los valores observados, ŷᵢ los estimados y ȳ la media observada:</w:t>
      </w:r>
    </w:p>
    <w:p xmlns:wp14="http://schemas.microsoft.com/office/word/2010/wordml" w14:paraId="786ADA56" wp14:textId="77777777">
      <w:pPr>
        <w:pStyle w:val="Normal"/>
        <w:spacing w:before="100" w:after="100" w:line="480" w:lineRule="auto"/>
        <w:jc w:val="center"/>
        <w:rPr/>
      </w:pPr>
      <w:r>
        <w:rPr>
          <w:rFonts w:ascii="Cambria Math" w:hAnsi="Cambria Math" w:eastAsia="Cambria Math" w:cs="Cambria Math"/>
          <w:sz w:val="22"/>
          <w:szCs w:val="22"/>
        </w:rPr>
        <w:t>RMSE = √(1/n · Σᵢ(yᵢ − ŷᵢ)²)</w:t>
      </w:r>
    </w:p>
    <w:p xmlns:wp14="http://schemas.microsoft.com/office/word/2010/wordml" w14:paraId="3E41060B" wp14:textId="77777777">
      <w:pPr>
        <w:pStyle w:val="Normal"/>
        <w:spacing w:before="100" w:after="100" w:line="480" w:lineRule="auto"/>
        <w:jc w:val="center"/>
        <w:rPr/>
      </w:pPr>
      <w:r>
        <w:rPr>
          <w:rFonts w:ascii="Cambria Math" w:hAnsi="Cambria Math" w:eastAsia="Cambria Math" w:cs="Cambria Math"/>
          <w:sz w:val="22"/>
          <w:szCs w:val="22"/>
        </w:rPr>
        <w:t>MAE = (1/n) · Σᵢ |yᵢ − ŷᵢ|</w:t>
      </w:r>
    </w:p>
    <w:p xmlns:wp14="http://schemas.microsoft.com/office/word/2010/wordml" w14:paraId="1C6E6B9C" wp14:textId="77777777">
      <w:pPr>
        <w:pStyle w:val="Normal"/>
        <w:spacing w:before="100" w:after="100" w:line="480" w:lineRule="auto"/>
        <w:jc w:val="center"/>
        <w:rPr/>
      </w:pPr>
      <w:r>
        <w:rPr>
          <w:rFonts w:ascii="Cambria Math" w:hAnsi="Cambria Math" w:eastAsia="Cambria Math" w:cs="Cambria Math"/>
          <w:sz w:val="22"/>
          <w:szCs w:val="22"/>
        </w:rPr>
        <w:t>MAPE = (100/n) · Σᵢ |yᵢ − ŷᵢ| / yᵢ</w:t>
      </w:r>
    </w:p>
    <w:p xmlns:wp14="http://schemas.microsoft.com/office/word/2010/wordml" w14:paraId="7FC9BC78" wp14:textId="77777777">
      <w:pPr>
        <w:pStyle w:val="Normal"/>
        <w:spacing w:before="0" w:after="120" w:line="480" w:lineRule="auto"/>
        <w:ind w:firstLine="709"/>
        <w:jc w:val="both"/>
        <w:rPr/>
      </w:pPr>
      <w:r>
        <w:rPr>
          <w:rFonts w:eastAsia="Arial" w:cs="Arial"/>
          <w:sz w:val="20"/>
          <w:szCs w:val="20"/>
        </w:rPr>
        <w:t>Para evaluación en el dominio hídrico se incluye el coeficiente de Nash-Sutcliffe (NSE), propuesto por Nash y Sutcliffe (1970):</w:t>
      </w:r>
    </w:p>
    <w:p xmlns:wp14="http://schemas.microsoft.com/office/word/2010/wordml" w14:paraId="3ED08C1A" wp14:textId="77777777">
      <w:pPr>
        <w:pStyle w:val="Normal"/>
        <w:spacing w:before="100" w:after="100" w:line="480" w:lineRule="auto"/>
        <w:jc w:val="center"/>
        <w:rPr/>
      </w:pPr>
      <w:r>
        <w:rPr>
          <w:rFonts w:ascii="Cambria Math" w:hAnsi="Cambria Math" w:eastAsia="Cambria Math" w:cs="Cambria Math"/>
          <w:sz w:val="22"/>
          <w:szCs w:val="22"/>
        </w:rPr>
        <w:t>NSE = 1 − [Σᵢ(yᵢ − ŷᵢ)² / Σᵢ(yᵢ − ȳ)²]</w:t>
      </w:r>
    </w:p>
    <w:p xmlns:wp14="http://schemas.microsoft.com/office/word/2010/wordml" w14:paraId="0465A399" wp14:textId="77777777">
      <w:pPr>
        <w:pStyle w:val="Normal"/>
        <w:spacing w:before="0" w:after="120" w:line="480" w:lineRule="auto"/>
        <w:ind w:firstLine="709"/>
        <w:jc w:val="both"/>
      </w:pPr>
      <w:r w:rsidRPr="2578DB63" w:rsidR="2578DB63">
        <w:rPr>
          <w:rFonts w:eastAsia="Arial" w:cs="Arial"/>
          <w:sz w:val="20"/>
          <w:szCs w:val="20"/>
        </w:rPr>
        <w:t>donde un NSE = 1 indica ajuste perfecto y NSE &lt; 0 indica que la media histórica es mejor predictor que el modelo. Legates y McCabe (1999) demostraron que el NSE es particularmente útil para medir capacidad explicativa relativa en evaluación hidrológica, complementando a las métricas generales de error con interpretación directa en el dominio hídrico.</w:t>
      </w:r>
    </w:p>
    <w:p w:rsidR="2578DB63" w:rsidP="2578DB63" w:rsidRDefault="2578DB63" w14:paraId="2979163C" w14:textId="6EF1D6EB">
      <w:pPr>
        <w:pStyle w:val="Normal"/>
        <w:spacing w:before="0" w:after="120" w:line="480" w:lineRule="auto"/>
        <w:ind w:firstLine="709"/>
        <w:jc w:val="both"/>
        <w:rPr>
          <w:rFonts w:eastAsia="Arial" w:cs="Arial"/>
          <w:sz w:val="20"/>
          <w:szCs w:val="20"/>
        </w:rPr>
      </w:pPr>
    </w:p>
    <w:p w:rsidR="1F736DDE" w:rsidP="2578DB63" w:rsidRDefault="1F736DDE" w14:paraId="65BD5CB7">
      <w:pPr>
        <w:pStyle w:val="Normal"/>
        <w:spacing w:before="60" w:after="160" w:line="240" w:lineRule="auto"/>
      </w:pPr>
      <w:r w:rsidRPr="2578DB63" w:rsidR="1F736DDE">
        <w:rPr>
          <w:rFonts w:eastAsia="Arial" w:cs="Arial"/>
          <w:i w:val="1"/>
          <w:iCs w:val="1"/>
          <w:sz w:val="18"/>
          <w:szCs w:val="18"/>
        </w:rPr>
        <w:t>Tabla 1. Comparación de métodos de imputación para series temporales hidrometeorológicas.</w:t>
      </w:r>
    </w:p>
    <w:p w:rsidR="2578DB63" w:rsidP="2578DB63" w:rsidRDefault="2578DB63" w14:paraId="628A2C14" w14:textId="556D10DB">
      <w:pPr>
        <w:pStyle w:val="Normal"/>
        <w:spacing w:before="0" w:after="120" w:line="480" w:lineRule="auto"/>
        <w:ind w:firstLine="709"/>
        <w:jc w:val="both"/>
        <w:rPr>
          <w:rFonts w:eastAsia="Arial" w:cs="Arial"/>
          <w:sz w:val="20"/>
          <w:szCs w:val="20"/>
        </w:rPr>
      </w:pPr>
    </w:p>
    <w:p xmlns:wp14="http://schemas.microsoft.com/office/word/2010/wordml" w14:paraId="5997CC1D" wp14:textId="77777777">
      <w:pPr>
        <w:pStyle w:val="Normal"/>
        <w:spacing w:before="0" w:after="0" w:line="240" w:lineRule="auto"/>
        <w:rPr/>
      </w:pPr>
      <w:r>
        <w:rPr/>
      </w:r>
    </w:p>
    <w:tbl>
      <w:tblPr>
        <w:tblW w:w="8838" w:type="dxa"/>
        <w:jc w:val="start"/>
        <w:tblInd w:w="0" w:type="dxa"/>
        <w:tblLayout w:type="fixed"/>
        <w:tblCellMar>
          <w:top w:w="60" w:type="dxa"/>
          <w:start w:w="100" w:type="dxa"/>
          <w:bottom w:w="60" w:type="dxa"/>
          <w:end w:w="100" w:type="dxa"/>
        </w:tblCellMar>
      </w:tblPr>
      <w:tblGrid>
        <w:gridCol w:w="2651"/>
        <w:gridCol w:w="1502"/>
        <w:gridCol w:w="1502"/>
        <w:gridCol w:w="1592"/>
        <w:gridCol w:w="1591"/>
      </w:tblGrid>
      <w:tr xmlns:wp14="http://schemas.microsoft.com/office/word/2010/wordml" w:rsidTr="2578DB63" w14:paraId="1DC8B9F7" wp14:textId="77777777">
        <w:trPr/>
        <w:tc>
          <w:tcPr>
            <w:tcW w:w="2651" w:type="dxa"/>
            <w:tcBorders>
              <w:top w:val="single" w:color="2E5F8A" w:sz="4" w:space="0"/>
              <w:start w:val="single" w:sz="4" w:space="0" w:color="2E5F8A"/>
              <w:bottom w:val="single" w:color="2E5F8A" w:sz="4" w:space="0"/>
              <w:end w:val="single" w:sz="4" w:space="0" w:color="2E5F8A"/>
            </w:tcBorders>
            <w:shd w:val="clear" w:color="auto" w:fill="1F3864"/>
            <w:tcMar/>
          </w:tcPr>
          <w:p w14:paraId="22C1F6C3" wp14:textId="77777777">
            <w:pPr>
              <w:pStyle w:val="Normal"/>
              <w:spacing w:before="0" w:after="0"/>
              <w:jc w:val="center"/>
              <w:rPr/>
            </w:pPr>
            <w:r>
              <w:rPr>
                <w:rFonts w:eastAsia="Arial" w:cs="Arial"/>
                <w:b/>
                <w:bCs/>
                <w:color w:val="FFFFFF"/>
                <w:sz w:val="18"/>
                <w:szCs w:val="18"/>
              </w:rPr>
              <w:t>Método</w:t>
            </w:r>
          </w:p>
        </w:tc>
        <w:tc>
          <w:tcPr>
            <w:tcW w:w="1502" w:type="dxa"/>
            <w:tcBorders>
              <w:top w:val="single" w:color="2E5F8A" w:sz="4" w:space="0"/>
              <w:start w:val="single" w:sz="4" w:space="0" w:color="2E5F8A"/>
              <w:bottom w:val="single" w:color="2E5F8A" w:sz="4" w:space="0"/>
              <w:end w:val="single" w:sz="4" w:space="0" w:color="2E5F8A"/>
            </w:tcBorders>
            <w:shd w:val="clear" w:color="auto" w:fill="1F3864"/>
            <w:tcMar/>
          </w:tcPr>
          <w:p w14:paraId="6A0BD3AE" wp14:textId="77777777">
            <w:pPr>
              <w:pStyle w:val="Normal"/>
              <w:spacing w:before="0" w:after="0"/>
              <w:jc w:val="center"/>
              <w:rPr/>
            </w:pPr>
            <w:r>
              <w:rPr>
                <w:rFonts w:eastAsia="Arial" w:cs="Arial"/>
                <w:b/>
                <w:bCs/>
                <w:color w:val="FFFFFF"/>
                <w:sz w:val="18"/>
                <w:szCs w:val="18"/>
              </w:rPr>
              <w:t>Linealidad</w:t>
            </w:r>
          </w:p>
        </w:tc>
        <w:tc>
          <w:tcPr>
            <w:tcW w:w="1502" w:type="dxa"/>
            <w:tcBorders>
              <w:top w:val="single" w:color="2E5F8A" w:sz="4" w:space="0"/>
              <w:start w:val="single" w:sz="4" w:space="0" w:color="2E5F8A"/>
              <w:bottom w:val="single" w:color="2E5F8A" w:sz="4" w:space="0"/>
              <w:end w:val="single" w:sz="4" w:space="0" w:color="2E5F8A"/>
            </w:tcBorders>
            <w:shd w:val="clear" w:color="auto" w:fill="1F3864"/>
            <w:tcMar/>
          </w:tcPr>
          <w:p w14:paraId="37494DD1" wp14:textId="77777777">
            <w:pPr>
              <w:pStyle w:val="Normal"/>
              <w:spacing w:before="0" w:after="0"/>
              <w:jc w:val="center"/>
              <w:rPr/>
            </w:pPr>
            <w:r>
              <w:rPr>
                <w:rFonts w:eastAsia="Arial" w:cs="Arial"/>
                <w:b/>
                <w:bCs/>
                <w:color w:val="FFFFFF"/>
                <w:sz w:val="18"/>
                <w:szCs w:val="18"/>
              </w:rPr>
              <w:t>Multivariante</w:t>
            </w:r>
          </w:p>
        </w:tc>
        <w:tc>
          <w:tcPr>
            <w:tcW w:w="1592" w:type="dxa"/>
            <w:tcBorders>
              <w:top w:val="single" w:color="2E5F8A" w:sz="4" w:space="0"/>
              <w:start w:val="single" w:sz="4" w:space="0" w:color="2E5F8A"/>
              <w:bottom w:val="single" w:color="2E5F8A" w:sz="4" w:space="0"/>
              <w:end w:val="single" w:sz="4" w:space="0" w:color="2E5F8A"/>
            </w:tcBorders>
            <w:shd w:val="clear" w:color="auto" w:fill="1F3864"/>
            <w:tcMar/>
          </w:tcPr>
          <w:p w14:paraId="622EE484" wp14:textId="77777777">
            <w:pPr>
              <w:pStyle w:val="Normal"/>
              <w:spacing w:before="0" w:after="0"/>
              <w:jc w:val="center"/>
              <w:rPr/>
            </w:pPr>
            <w:r>
              <w:rPr>
                <w:rFonts w:eastAsia="Arial" w:cs="Arial"/>
                <w:b/>
                <w:bCs/>
                <w:color w:val="FFFFFF"/>
                <w:sz w:val="18"/>
                <w:szCs w:val="18"/>
              </w:rPr>
              <w:t>Extremos</w:t>
            </w:r>
          </w:p>
        </w:tc>
        <w:tc>
          <w:tcPr>
            <w:tcW w:w="1591" w:type="dxa"/>
            <w:tcBorders>
              <w:top w:val="single" w:color="2E5F8A" w:sz="4" w:space="0"/>
              <w:start w:val="single" w:sz="4" w:space="0" w:color="2E5F8A"/>
              <w:bottom w:val="single" w:color="2E5F8A" w:sz="4" w:space="0"/>
              <w:end w:val="single" w:sz="4" w:space="0" w:color="2E5F8A"/>
            </w:tcBorders>
            <w:shd w:val="clear" w:color="auto" w:fill="1F3864"/>
            <w:tcMar/>
          </w:tcPr>
          <w:p w14:paraId="132759F4" wp14:textId="77777777">
            <w:pPr>
              <w:pStyle w:val="Normal"/>
              <w:spacing w:before="0" w:after="0"/>
              <w:jc w:val="center"/>
              <w:rPr/>
            </w:pPr>
            <w:r>
              <w:rPr>
                <w:rFonts w:eastAsia="Arial" w:cs="Arial"/>
                <w:b/>
                <w:bCs/>
                <w:color w:val="FFFFFF"/>
                <w:sz w:val="18"/>
                <w:szCs w:val="18"/>
              </w:rPr>
              <w:t>Supuestos</w:t>
            </w:r>
          </w:p>
        </w:tc>
      </w:tr>
      <w:tr xmlns:wp14="http://schemas.microsoft.com/office/word/2010/wordml" w:rsidTr="2578DB63" w14:paraId="67A46B72" wp14:textId="77777777">
        <w:trPr/>
        <w:tc>
          <w:tcPr>
            <w:tcW w:w="2651"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6843AC68" wp14:textId="77777777">
            <w:pPr>
              <w:pStyle w:val="Normal"/>
              <w:spacing w:before="0" w:after="0"/>
              <w:jc w:val="both"/>
              <w:rPr/>
            </w:pPr>
            <w:r>
              <w:rPr>
                <w:rFonts w:eastAsia="Arial" w:cs="Arial"/>
                <w:sz w:val="18"/>
                <w:szCs w:val="18"/>
              </w:rPr>
              <w:t>Interpolación Lineal</w:t>
            </w:r>
          </w:p>
        </w:tc>
        <w:tc>
          <w:tcPr>
            <w:tcW w:w="1502"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0C4E885E" wp14:textId="77777777">
            <w:pPr>
              <w:pStyle w:val="Normal"/>
              <w:spacing w:before="0" w:after="0"/>
              <w:jc w:val="center"/>
              <w:rPr/>
            </w:pPr>
            <w:r>
              <w:rPr>
                <w:rFonts w:eastAsia="Arial" w:cs="Arial"/>
                <w:sz w:val="18"/>
                <w:szCs w:val="18"/>
              </w:rPr>
              <w:t>Sí</w:t>
            </w:r>
          </w:p>
        </w:tc>
        <w:tc>
          <w:tcPr>
            <w:tcW w:w="1502"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65804BD3" wp14:textId="77777777">
            <w:pPr>
              <w:pStyle w:val="Normal"/>
              <w:spacing w:before="0" w:after="0"/>
              <w:jc w:val="center"/>
              <w:rPr/>
            </w:pPr>
            <w:r>
              <w:rPr>
                <w:rFonts w:eastAsia="Arial" w:cs="Arial"/>
                <w:sz w:val="18"/>
                <w:szCs w:val="18"/>
              </w:rPr>
              <w:t>No</w:t>
            </w:r>
          </w:p>
        </w:tc>
        <w:tc>
          <w:tcPr>
            <w:tcW w:w="1592"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43DB745D" wp14:textId="77777777">
            <w:pPr>
              <w:pStyle w:val="Normal"/>
              <w:spacing w:before="0" w:after="0"/>
              <w:jc w:val="center"/>
              <w:rPr/>
            </w:pPr>
            <w:r>
              <w:rPr>
                <w:rFonts w:eastAsia="Arial" w:cs="Arial"/>
                <w:sz w:val="18"/>
                <w:szCs w:val="18"/>
              </w:rPr>
              <w:t>Baja</w:t>
            </w:r>
          </w:p>
        </w:tc>
        <w:tc>
          <w:tcPr>
            <w:tcW w:w="1591"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3B3B0F0D" wp14:textId="77777777">
            <w:pPr>
              <w:pStyle w:val="Normal"/>
              <w:spacing w:before="0" w:after="0"/>
              <w:jc w:val="center"/>
              <w:rPr/>
            </w:pPr>
            <w:r>
              <w:rPr>
                <w:rFonts w:eastAsia="Arial" w:cs="Arial"/>
                <w:sz w:val="18"/>
                <w:szCs w:val="18"/>
              </w:rPr>
              <w:t>Linealidad</w:t>
            </w:r>
          </w:p>
        </w:tc>
      </w:tr>
      <w:tr xmlns:wp14="http://schemas.microsoft.com/office/word/2010/wordml" w:rsidTr="2578DB63" w14:paraId="05418B7D" wp14:textId="77777777">
        <w:trPr/>
        <w:tc>
          <w:tcPr>
            <w:tcW w:w="265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1BFCF8C5" wp14:textId="77777777">
            <w:pPr>
              <w:pStyle w:val="Normal"/>
              <w:spacing w:before="0" w:after="0"/>
              <w:jc w:val="both"/>
              <w:rPr/>
            </w:pPr>
            <w:r>
              <w:rPr>
                <w:rFonts w:eastAsia="Arial" w:cs="Arial"/>
                <w:sz w:val="18"/>
                <w:szCs w:val="18"/>
              </w:rPr>
              <w:t>ARIMA / SARIMA</w:t>
            </w:r>
          </w:p>
        </w:tc>
        <w:tc>
          <w:tcPr>
            <w:tcW w:w="1502"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192133FC" wp14:textId="77777777">
            <w:pPr>
              <w:pStyle w:val="Normal"/>
              <w:spacing w:before="0" w:after="0"/>
              <w:jc w:val="center"/>
              <w:rPr/>
            </w:pPr>
            <w:r>
              <w:rPr>
                <w:rFonts w:eastAsia="Arial" w:cs="Arial"/>
                <w:sz w:val="18"/>
                <w:szCs w:val="18"/>
              </w:rPr>
              <w:t>Sí</w:t>
            </w:r>
          </w:p>
        </w:tc>
        <w:tc>
          <w:tcPr>
            <w:tcW w:w="1502"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16ADE07F" wp14:textId="77777777">
            <w:pPr>
              <w:pStyle w:val="Normal"/>
              <w:spacing w:before="0" w:after="0"/>
              <w:jc w:val="center"/>
              <w:rPr/>
            </w:pPr>
            <w:r>
              <w:rPr>
                <w:rFonts w:eastAsia="Arial" w:cs="Arial"/>
                <w:sz w:val="18"/>
                <w:szCs w:val="18"/>
              </w:rPr>
              <w:t>Limitado</w:t>
            </w:r>
          </w:p>
        </w:tc>
        <w:tc>
          <w:tcPr>
            <w:tcW w:w="1592"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16EB5A72" wp14:textId="77777777">
            <w:pPr>
              <w:pStyle w:val="Normal"/>
              <w:spacing w:before="0" w:after="0"/>
              <w:jc w:val="center"/>
              <w:rPr/>
            </w:pPr>
            <w:r>
              <w:rPr>
                <w:rFonts w:eastAsia="Arial" w:cs="Arial"/>
                <w:sz w:val="18"/>
                <w:szCs w:val="18"/>
              </w:rPr>
              <w:t>Baja</w:t>
            </w:r>
          </w:p>
        </w:tc>
        <w:tc>
          <w:tcPr>
            <w:tcW w:w="159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24130FD9" wp14:textId="77777777">
            <w:pPr>
              <w:pStyle w:val="Normal"/>
              <w:spacing w:before="0" w:after="0"/>
              <w:jc w:val="center"/>
              <w:rPr/>
            </w:pPr>
            <w:r>
              <w:rPr>
                <w:rFonts w:eastAsia="Arial" w:cs="Arial"/>
                <w:sz w:val="18"/>
                <w:szCs w:val="18"/>
              </w:rPr>
              <w:t>Estacionariedad</w:t>
            </w:r>
          </w:p>
        </w:tc>
      </w:tr>
      <w:tr xmlns:wp14="http://schemas.microsoft.com/office/word/2010/wordml" w:rsidTr="2578DB63" w14:paraId="29858BF8" wp14:textId="77777777">
        <w:trPr/>
        <w:tc>
          <w:tcPr>
            <w:tcW w:w="2651"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4A10C00C" wp14:textId="77777777">
            <w:pPr>
              <w:pStyle w:val="Normal"/>
              <w:spacing w:before="0" w:after="0"/>
              <w:jc w:val="both"/>
              <w:rPr/>
            </w:pPr>
            <w:r>
              <w:rPr>
                <w:rFonts w:eastAsia="Arial" w:cs="Arial"/>
                <w:sz w:val="18"/>
                <w:szCs w:val="18"/>
              </w:rPr>
              <w:t>XGBoost</w:t>
            </w:r>
          </w:p>
        </w:tc>
        <w:tc>
          <w:tcPr>
            <w:tcW w:w="1502"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7C5AC6C2" wp14:textId="77777777">
            <w:pPr>
              <w:pStyle w:val="Normal"/>
              <w:spacing w:before="0" w:after="0"/>
              <w:jc w:val="center"/>
              <w:rPr/>
            </w:pPr>
            <w:r>
              <w:rPr>
                <w:rFonts w:eastAsia="Arial" w:cs="Arial"/>
                <w:sz w:val="18"/>
                <w:szCs w:val="18"/>
              </w:rPr>
              <w:t>No</w:t>
            </w:r>
          </w:p>
        </w:tc>
        <w:tc>
          <w:tcPr>
            <w:tcW w:w="1502"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592F20EF" wp14:textId="77777777">
            <w:pPr>
              <w:pStyle w:val="Normal"/>
              <w:spacing w:before="0" w:after="0"/>
              <w:jc w:val="center"/>
              <w:rPr/>
            </w:pPr>
            <w:r>
              <w:rPr>
                <w:rFonts w:eastAsia="Arial" w:cs="Arial"/>
                <w:sz w:val="18"/>
                <w:szCs w:val="18"/>
              </w:rPr>
              <w:t>Moderado</w:t>
            </w:r>
          </w:p>
        </w:tc>
        <w:tc>
          <w:tcPr>
            <w:tcW w:w="1592"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56AB1CB6" wp14:textId="77777777">
            <w:pPr>
              <w:pStyle w:val="Normal"/>
              <w:spacing w:before="0" w:after="0"/>
              <w:jc w:val="center"/>
              <w:rPr/>
            </w:pPr>
            <w:r>
              <w:rPr>
                <w:rFonts w:eastAsia="Arial" w:cs="Arial"/>
                <w:sz w:val="18"/>
                <w:szCs w:val="18"/>
              </w:rPr>
              <w:t>Media</w:t>
            </w:r>
          </w:p>
        </w:tc>
        <w:tc>
          <w:tcPr>
            <w:tcW w:w="1591"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0448ECE4" wp14:textId="77777777">
            <w:pPr>
              <w:pStyle w:val="Normal"/>
              <w:spacing w:before="0" w:after="0"/>
              <w:jc w:val="center"/>
              <w:rPr/>
            </w:pPr>
            <w:r>
              <w:rPr>
                <w:rFonts w:eastAsia="Arial" w:cs="Arial"/>
                <w:sz w:val="18"/>
                <w:szCs w:val="18"/>
              </w:rPr>
              <w:t>Pocos</w:t>
            </w:r>
          </w:p>
        </w:tc>
      </w:tr>
      <w:tr xmlns:wp14="http://schemas.microsoft.com/office/word/2010/wordml" w:rsidTr="2578DB63" w14:paraId="22272E15" wp14:textId="77777777">
        <w:trPr/>
        <w:tc>
          <w:tcPr>
            <w:tcW w:w="265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2349877F" wp14:textId="77777777">
            <w:pPr>
              <w:pStyle w:val="Normal"/>
              <w:spacing w:before="0" w:after="0"/>
              <w:jc w:val="both"/>
              <w:rPr/>
            </w:pPr>
            <w:r>
              <w:rPr>
                <w:rFonts w:eastAsia="Arial" w:cs="Arial"/>
                <w:sz w:val="18"/>
                <w:szCs w:val="18"/>
              </w:rPr>
              <w:t>LSTM / GRU</w:t>
            </w:r>
          </w:p>
        </w:tc>
        <w:tc>
          <w:tcPr>
            <w:tcW w:w="1502"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1A09B756" wp14:textId="77777777">
            <w:pPr>
              <w:pStyle w:val="Normal"/>
              <w:spacing w:before="0" w:after="0"/>
              <w:jc w:val="center"/>
              <w:rPr/>
            </w:pPr>
            <w:r>
              <w:rPr>
                <w:rFonts w:eastAsia="Arial" w:cs="Arial"/>
                <w:sz w:val="18"/>
                <w:szCs w:val="18"/>
              </w:rPr>
              <w:t>No</w:t>
            </w:r>
          </w:p>
        </w:tc>
        <w:tc>
          <w:tcPr>
            <w:tcW w:w="1502"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4971827A" wp14:textId="77777777">
            <w:pPr>
              <w:pStyle w:val="Normal"/>
              <w:spacing w:before="0" w:after="0"/>
              <w:jc w:val="center"/>
              <w:rPr/>
            </w:pPr>
            <w:r>
              <w:rPr>
                <w:rFonts w:eastAsia="Arial" w:cs="Arial"/>
                <w:sz w:val="18"/>
                <w:szCs w:val="18"/>
              </w:rPr>
              <w:t>Fuerte</w:t>
            </w:r>
          </w:p>
        </w:tc>
        <w:tc>
          <w:tcPr>
            <w:tcW w:w="1592"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65F5D0AB" wp14:textId="77777777">
            <w:pPr>
              <w:pStyle w:val="Normal"/>
              <w:spacing w:before="0" w:after="0"/>
              <w:jc w:val="center"/>
              <w:rPr/>
            </w:pPr>
            <w:r>
              <w:rPr>
                <w:rFonts w:eastAsia="Arial" w:cs="Arial"/>
                <w:sz w:val="18"/>
                <w:szCs w:val="18"/>
              </w:rPr>
              <w:t>Media-Alta</w:t>
            </w:r>
          </w:p>
        </w:tc>
        <w:tc>
          <w:tcPr>
            <w:tcW w:w="159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0C9C92C8" wp14:textId="77777777">
            <w:pPr>
              <w:pStyle w:val="Normal"/>
              <w:spacing w:before="0" w:after="0"/>
              <w:jc w:val="center"/>
              <w:rPr/>
            </w:pPr>
            <w:r>
              <w:rPr>
                <w:rFonts w:eastAsia="Arial" w:cs="Arial"/>
                <w:sz w:val="18"/>
                <w:szCs w:val="18"/>
              </w:rPr>
              <w:t>Flexibles</w:t>
            </w:r>
          </w:p>
        </w:tc>
      </w:tr>
      <w:tr xmlns:wp14="http://schemas.microsoft.com/office/word/2010/wordml" w:rsidTr="2578DB63" w14:paraId="5F0A9C11" wp14:textId="77777777">
        <w:trPr/>
        <w:tc>
          <w:tcPr>
            <w:tcW w:w="2651"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68B00C7A" wp14:textId="77777777">
            <w:pPr>
              <w:pStyle w:val="Normal"/>
              <w:spacing w:before="0" w:after="0"/>
              <w:jc w:val="both"/>
              <w:rPr/>
            </w:pPr>
            <w:r>
              <w:rPr>
                <w:rFonts w:eastAsia="Arial" w:cs="Arial"/>
                <w:sz w:val="18"/>
                <w:szCs w:val="18"/>
              </w:rPr>
              <w:t>BRITS (Cao et al., 2018)</w:t>
            </w:r>
          </w:p>
        </w:tc>
        <w:tc>
          <w:tcPr>
            <w:tcW w:w="1502"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749A7119" wp14:textId="77777777">
            <w:pPr>
              <w:pStyle w:val="Normal"/>
              <w:spacing w:before="0" w:after="0"/>
              <w:jc w:val="center"/>
              <w:rPr/>
            </w:pPr>
            <w:r>
              <w:rPr>
                <w:rFonts w:eastAsia="Arial" w:cs="Arial"/>
                <w:sz w:val="18"/>
                <w:szCs w:val="18"/>
              </w:rPr>
              <w:t>No</w:t>
            </w:r>
          </w:p>
        </w:tc>
        <w:tc>
          <w:tcPr>
            <w:tcW w:w="1502"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076AE77A" wp14:textId="77777777">
            <w:pPr>
              <w:pStyle w:val="Normal"/>
              <w:spacing w:before="0" w:after="0"/>
              <w:jc w:val="center"/>
              <w:rPr/>
            </w:pPr>
            <w:r>
              <w:rPr>
                <w:rFonts w:eastAsia="Arial" w:cs="Arial"/>
                <w:sz w:val="18"/>
                <w:szCs w:val="18"/>
              </w:rPr>
              <w:t>Fuerte</w:t>
            </w:r>
          </w:p>
        </w:tc>
        <w:tc>
          <w:tcPr>
            <w:tcW w:w="1592"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5DC2BAD2" wp14:textId="77777777">
            <w:pPr>
              <w:pStyle w:val="Normal"/>
              <w:spacing w:before="0" w:after="0"/>
              <w:jc w:val="center"/>
              <w:rPr/>
            </w:pPr>
            <w:r>
              <w:rPr>
                <w:rFonts w:eastAsia="Arial" w:cs="Arial"/>
                <w:sz w:val="18"/>
                <w:szCs w:val="18"/>
              </w:rPr>
              <w:t>Alta</w:t>
            </w:r>
          </w:p>
        </w:tc>
        <w:tc>
          <w:tcPr>
            <w:tcW w:w="1591"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79FF3DFB" wp14:textId="77777777">
            <w:pPr>
              <w:pStyle w:val="Normal"/>
              <w:spacing w:before="0" w:after="0"/>
              <w:jc w:val="center"/>
              <w:rPr/>
            </w:pPr>
            <w:r>
              <w:rPr>
                <w:rFonts w:eastAsia="Arial" w:cs="Arial"/>
                <w:sz w:val="18"/>
                <w:szCs w:val="18"/>
              </w:rPr>
              <w:t>Ninguno</w:t>
            </w:r>
          </w:p>
        </w:tc>
      </w:tr>
      <w:tr xmlns:wp14="http://schemas.microsoft.com/office/word/2010/wordml" w:rsidTr="2578DB63" w14:paraId="3C17C7C0" wp14:textId="77777777">
        <w:trPr/>
        <w:tc>
          <w:tcPr>
            <w:tcW w:w="265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4B76C26A" wp14:textId="77777777">
            <w:pPr>
              <w:pStyle w:val="Normal"/>
              <w:spacing w:before="0" w:after="0"/>
              <w:jc w:val="both"/>
              <w:rPr/>
            </w:pPr>
            <w:r>
              <w:rPr>
                <w:rFonts w:eastAsia="Arial" w:cs="Arial"/>
                <w:sz w:val="18"/>
                <w:szCs w:val="18"/>
              </w:rPr>
              <w:t>GAN (Luo et al., 2018)</w:t>
            </w:r>
          </w:p>
        </w:tc>
        <w:tc>
          <w:tcPr>
            <w:tcW w:w="1502"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75FA64D4" wp14:textId="77777777">
            <w:pPr>
              <w:pStyle w:val="Normal"/>
              <w:spacing w:before="0" w:after="0"/>
              <w:jc w:val="center"/>
              <w:rPr/>
            </w:pPr>
            <w:r>
              <w:rPr>
                <w:rFonts w:eastAsia="Arial" w:cs="Arial"/>
                <w:sz w:val="18"/>
                <w:szCs w:val="18"/>
              </w:rPr>
              <w:t>No</w:t>
            </w:r>
          </w:p>
        </w:tc>
        <w:tc>
          <w:tcPr>
            <w:tcW w:w="1502"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6C290B59" wp14:textId="77777777">
            <w:pPr>
              <w:pStyle w:val="Normal"/>
              <w:spacing w:before="0" w:after="0"/>
              <w:jc w:val="center"/>
              <w:rPr/>
            </w:pPr>
            <w:r>
              <w:rPr>
                <w:rFonts w:eastAsia="Arial" w:cs="Arial"/>
                <w:sz w:val="18"/>
                <w:szCs w:val="18"/>
              </w:rPr>
              <w:t>Fuerte</w:t>
            </w:r>
          </w:p>
        </w:tc>
        <w:tc>
          <w:tcPr>
            <w:tcW w:w="1592"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02E44DCE" wp14:textId="77777777">
            <w:pPr>
              <w:pStyle w:val="Normal"/>
              <w:spacing w:before="0" w:after="0"/>
              <w:jc w:val="center"/>
              <w:rPr/>
            </w:pPr>
            <w:r>
              <w:rPr>
                <w:rFonts w:eastAsia="Arial" w:cs="Arial"/>
                <w:sz w:val="18"/>
                <w:szCs w:val="18"/>
              </w:rPr>
              <w:t>Alta</w:t>
            </w:r>
          </w:p>
        </w:tc>
        <w:tc>
          <w:tcPr>
            <w:tcW w:w="159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1C6E0FF9" wp14:textId="77777777">
            <w:pPr>
              <w:pStyle w:val="Normal"/>
              <w:spacing w:before="0" w:after="0"/>
              <w:jc w:val="center"/>
              <w:rPr/>
            </w:pPr>
            <w:r>
              <w:rPr>
                <w:rFonts w:eastAsia="Arial" w:cs="Arial"/>
                <w:sz w:val="18"/>
                <w:szCs w:val="18"/>
              </w:rPr>
              <w:t>Flexibles</w:t>
            </w:r>
          </w:p>
        </w:tc>
      </w:tr>
      <w:tr xmlns:wp14="http://schemas.microsoft.com/office/word/2010/wordml" w:rsidTr="2578DB63" w14:paraId="4A299F9F" wp14:textId="77777777">
        <w:trPr/>
        <w:tc>
          <w:tcPr>
            <w:tcW w:w="2651"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795F0AA3" wp14:textId="77777777">
            <w:pPr>
              <w:pStyle w:val="Normal"/>
              <w:spacing w:before="0" w:after="0"/>
              <w:jc w:val="both"/>
              <w:rPr/>
            </w:pPr>
            <w:r>
              <w:rPr>
                <w:rFonts w:eastAsia="Arial" w:cs="Arial"/>
                <w:sz w:val="18"/>
                <w:szCs w:val="18"/>
              </w:rPr>
              <w:t>SAITS (Du et al., 2023)</w:t>
            </w:r>
          </w:p>
        </w:tc>
        <w:tc>
          <w:tcPr>
            <w:tcW w:w="1502"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443FD815" wp14:textId="77777777">
            <w:pPr>
              <w:pStyle w:val="Normal"/>
              <w:spacing w:before="0" w:after="0"/>
              <w:jc w:val="center"/>
              <w:rPr/>
            </w:pPr>
            <w:r>
              <w:rPr>
                <w:rFonts w:eastAsia="Arial" w:cs="Arial"/>
                <w:sz w:val="18"/>
                <w:szCs w:val="18"/>
              </w:rPr>
              <w:t>No</w:t>
            </w:r>
          </w:p>
        </w:tc>
        <w:tc>
          <w:tcPr>
            <w:tcW w:w="1502"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24085318" wp14:textId="77777777">
            <w:pPr>
              <w:pStyle w:val="Normal"/>
              <w:spacing w:before="0" w:after="0"/>
              <w:jc w:val="center"/>
              <w:rPr/>
            </w:pPr>
            <w:r>
              <w:rPr>
                <w:rFonts w:eastAsia="Arial" w:cs="Arial"/>
                <w:sz w:val="18"/>
                <w:szCs w:val="18"/>
              </w:rPr>
              <w:t>Fuerte</w:t>
            </w:r>
          </w:p>
        </w:tc>
        <w:tc>
          <w:tcPr>
            <w:tcW w:w="1592"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7B1CFF3D" wp14:textId="77777777">
            <w:pPr>
              <w:pStyle w:val="Normal"/>
              <w:spacing w:before="0" w:after="0"/>
              <w:jc w:val="center"/>
              <w:rPr/>
            </w:pPr>
            <w:r>
              <w:rPr>
                <w:rFonts w:eastAsia="Arial" w:cs="Arial"/>
                <w:sz w:val="18"/>
                <w:szCs w:val="18"/>
              </w:rPr>
              <w:t>Alta</w:t>
            </w:r>
          </w:p>
        </w:tc>
        <w:tc>
          <w:tcPr>
            <w:tcW w:w="1591" w:type="dxa"/>
            <w:tcBorders>
              <w:top w:val="single" w:color="CCCCCC" w:sz="2" w:space="0"/>
              <w:start w:val="single" w:sz="2" w:space="0" w:color="CCCCCC"/>
              <w:bottom w:val="single" w:color="CCCCCC" w:sz="2" w:space="0"/>
              <w:end w:val="single" w:sz="2" w:space="0" w:color="CCCCCC"/>
            </w:tcBorders>
            <w:shd w:val="clear" w:color="auto" w:fill="EEF4FB"/>
            <w:tcMar>
              <w:top w:w="50" w:type="dxa"/>
              <w:bottom w:w="50" w:type="dxa"/>
            </w:tcMar>
          </w:tcPr>
          <w:p w14:paraId="719EEFD3" wp14:textId="77777777">
            <w:pPr>
              <w:pStyle w:val="Normal"/>
              <w:spacing w:before="0" w:after="0"/>
              <w:jc w:val="center"/>
              <w:rPr/>
            </w:pPr>
            <w:r>
              <w:rPr>
                <w:rFonts w:eastAsia="Arial" w:cs="Arial"/>
                <w:sz w:val="18"/>
                <w:szCs w:val="18"/>
              </w:rPr>
              <w:t>Flexibles</w:t>
            </w:r>
          </w:p>
        </w:tc>
      </w:tr>
      <w:tr xmlns:wp14="http://schemas.microsoft.com/office/word/2010/wordml" w:rsidTr="2578DB63" w14:paraId="1AA9D838" wp14:textId="77777777">
        <w:trPr/>
        <w:tc>
          <w:tcPr>
            <w:tcW w:w="265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6C26AC73" wp14:textId="77777777">
            <w:pPr>
              <w:pStyle w:val="Normal"/>
              <w:spacing w:before="0" w:after="0"/>
              <w:jc w:val="both"/>
              <w:rPr/>
            </w:pPr>
            <w:r>
              <w:rPr>
                <w:rFonts w:eastAsia="Arial" w:cs="Arial"/>
                <w:sz w:val="18"/>
                <w:szCs w:val="18"/>
              </w:rPr>
              <w:t>CSDI (Tashiro et al., 2021)</w:t>
            </w:r>
          </w:p>
        </w:tc>
        <w:tc>
          <w:tcPr>
            <w:tcW w:w="1502"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67228223" wp14:textId="77777777">
            <w:pPr>
              <w:pStyle w:val="Normal"/>
              <w:spacing w:before="0" w:after="0"/>
              <w:jc w:val="center"/>
              <w:rPr/>
            </w:pPr>
            <w:r>
              <w:rPr>
                <w:rFonts w:eastAsia="Arial" w:cs="Arial"/>
                <w:sz w:val="18"/>
                <w:szCs w:val="18"/>
              </w:rPr>
              <w:t>No</w:t>
            </w:r>
          </w:p>
        </w:tc>
        <w:tc>
          <w:tcPr>
            <w:tcW w:w="1502"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5DC0EEAD" wp14:textId="77777777">
            <w:pPr>
              <w:pStyle w:val="Normal"/>
              <w:spacing w:before="0" w:after="0"/>
              <w:jc w:val="center"/>
              <w:rPr/>
            </w:pPr>
            <w:r>
              <w:rPr>
                <w:rFonts w:eastAsia="Arial" w:cs="Arial"/>
                <w:sz w:val="18"/>
                <w:szCs w:val="18"/>
              </w:rPr>
              <w:t>Fuerte</w:t>
            </w:r>
          </w:p>
        </w:tc>
        <w:tc>
          <w:tcPr>
            <w:tcW w:w="1592"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149397E6" wp14:textId="77777777">
            <w:pPr>
              <w:pStyle w:val="Normal"/>
              <w:spacing w:before="0" w:after="0"/>
              <w:jc w:val="center"/>
              <w:rPr/>
            </w:pPr>
            <w:r>
              <w:rPr>
                <w:rFonts w:eastAsia="Arial" w:cs="Arial"/>
                <w:sz w:val="18"/>
                <w:szCs w:val="18"/>
              </w:rPr>
              <w:t>Alta</w:t>
            </w:r>
          </w:p>
        </w:tc>
        <w:tc>
          <w:tcPr>
            <w:tcW w:w="159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50" w:type="dxa"/>
              <w:bottom w:w="50" w:type="dxa"/>
            </w:tcMar>
          </w:tcPr>
          <w:p w14:paraId="1796808E" wp14:textId="77777777">
            <w:pPr>
              <w:pStyle w:val="Normal"/>
              <w:spacing w:before="0" w:after="0"/>
              <w:jc w:val="center"/>
              <w:rPr/>
            </w:pPr>
            <w:r>
              <w:rPr>
                <w:rFonts w:eastAsia="Arial" w:cs="Arial"/>
                <w:sz w:val="18"/>
                <w:szCs w:val="18"/>
              </w:rPr>
              <w:t>Probabilísticos</w:t>
            </w:r>
          </w:p>
        </w:tc>
      </w:tr>
    </w:tbl>
    <w:p xmlns:wp14="http://schemas.microsoft.com/office/word/2010/wordml" w14:paraId="127EBDE7" wp14:textId="77777777">
      <w:pPr>
        <w:pStyle w:val="Heading2"/>
        <w:numPr>
          <w:ilvl w:val="1"/>
          <w:numId w:val="1"/>
        </w:numPr>
        <w:spacing w:before="300" w:after="120" w:line="480" w:lineRule="auto"/>
        <w:rPr/>
      </w:pPr>
      <w:r>
        <w:rPr>
          <w:rFonts w:ascii="Arial" w:hAnsi="Arial" w:eastAsia="Arial" w:cs="Arial"/>
          <w:b/>
          <w:bCs/>
          <w:sz w:val="24"/>
          <w:szCs w:val="24"/>
        </w:rPr>
        <w:t>Metodología CRISP-ML(Q)</w:t>
      </w:r>
    </w:p>
    <w:p xmlns:wp14="http://schemas.microsoft.com/office/word/2010/wordml" w14:paraId="1DC5B121" wp14:textId="77777777">
      <w:pPr>
        <w:pStyle w:val="Normal"/>
        <w:spacing w:before="0" w:after="120" w:line="480" w:lineRule="auto"/>
        <w:ind w:firstLine="709"/>
        <w:jc w:val="both"/>
        <w:rPr/>
      </w:pPr>
      <w:r>
        <w:rPr>
          <w:rFonts w:eastAsia="Arial" w:cs="Arial"/>
          <w:sz w:val="20"/>
          <w:szCs w:val="20"/>
        </w:rPr>
        <w:t>Studer et al. (2021) proponen CRISP-ML(Q) (Cross Industry Standard Process for Machine Learning with Quality Assurance) como evolución de CRISP-DM (Chapman et al., 2000) que incorpora: (1) Quality Gates formales para validar entradas y salidas en cada fase; (2) gestión de riesgos y trazabilidad durante el ciclo de vida; y (3) monitoreo continuo para detectar degradación del modelo. Sculley et al. (2015) documentan el problema de la deuda técnica oculta en sistemas de ML: pequeños cambios pueden introducir efectos acumulativos que degradan el desempeño sin controles formales.</w:t>
      </w:r>
    </w:p>
    <w:p xmlns:wp14="http://schemas.microsoft.com/office/word/2010/wordml" w14:paraId="09C1B17D" wp14:textId="77777777">
      <w:pPr>
        <w:pStyle w:val="Normal"/>
        <w:spacing w:before="0" w:after="120" w:line="480" w:lineRule="auto"/>
        <w:ind w:firstLine="709"/>
        <w:jc w:val="both"/>
        <w:rPr/>
      </w:pPr>
      <w:r>
        <w:rPr>
          <w:rFonts w:eastAsia="Arial" w:cs="Arial"/>
          <w:sz w:val="20"/>
          <w:szCs w:val="20"/>
        </w:rPr>
        <w:t>La condición de monitoreo continuo se formaliza mediante la detección de distributional drift:</w:t>
      </w:r>
    </w:p>
    <w:p xmlns:wp14="http://schemas.microsoft.com/office/word/2010/wordml" w14:paraId="3AB0F426" wp14:textId="77777777">
      <w:pPr>
        <w:pStyle w:val="Normal"/>
        <w:spacing w:before="100" w:after="100" w:line="480" w:lineRule="auto"/>
        <w:jc w:val="center"/>
        <w:rPr/>
      </w:pPr>
      <w:r>
        <w:rPr>
          <w:rFonts w:ascii="Cambria Math" w:hAnsi="Cambria Math" w:eastAsia="Cambria Math" w:cs="Cambria Math"/>
          <w:sz w:val="22"/>
          <w:szCs w:val="22"/>
        </w:rPr>
        <w:t>P_train(X) ≠ P_future(X)  →  Reentrenamiento o Recalibración</w:t>
      </w:r>
    </w:p>
    <w:p xmlns:wp14="http://schemas.microsoft.com/office/word/2010/wordml" w14:paraId="20EB563A" wp14:textId="77777777">
      <w:pPr>
        <w:pStyle w:val="Normal"/>
        <w:spacing w:before="0" w:after="120" w:line="480" w:lineRule="auto"/>
        <w:ind w:firstLine="709"/>
        <w:jc w:val="both"/>
        <w:rPr/>
      </w:pPr>
      <w:r>
        <w:rPr>
          <w:rFonts w:eastAsia="Arial" w:cs="Arial"/>
          <w:sz w:val="20"/>
          <w:szCs w:val="20"/>
        </w:rPr>
        <w:t>donde P_train(X) y P_future(X) representan las distribuciones del dato durante el entrenamiento y en producción, respectivamente. En el contexto hidrometeorológico, esta divergencia puede originarse en cambios climáticos de largo plazo o en modificaciones instrumentales de las estaciones de medición.</w:t>
      </w:r>
    </w:p>
    <w:p xmlns:wp14="http://schemas.microsoft.com/office/word/2010/wordml" w:rsidP="2578DB63" w14:paraId="048D38A7" wp14:textId="452CDCDA">
      <w:pPr>
        <w:pStyle w:val="Normal"/>
        <w:spacing w:line="480" w:lineRule="auto"/>
      </w:pPr>
      <w:r w:rsidRPr="2578DB63" w:rsidR="157E5A82">
        <w:rPr>
          <w:noProof w:val="0"/>
          <w:lang w:val="es-ES"/>
        </w:rPr>
        <w:t xml:space="preserve">La implementación práctica de CRISP-ML(Q) en sistemas hidrometeorológicos requiere </w:t>
      </w:r>
      <w:r w:rsidRPr="2578DB63" w:rsidR="157E5A82">
        <w:rPr>
          <w:noProof w:val="0"/>
          <w:lang w:val="es-ES"/>
        </w:rPr>
        <w:t>Quality</w:t>
      </w:r>
      <w:r w:rsidRPr="2578DB63" w:rsidR="157E5A82">
        <w:rPr>
          <w:noProof w:val="0"/>
          <w:lang w:val="es-ES"/>
        </w:rPr>
        <w:t xml:space="preserve"> Gates cuantitativos</w:t>
      </w:r>
      <w:r w:rsidRPr="2578DB63" w:rsidR="157E5A82">
        <w:rPr>
          <w:noProof w:val="0"/>
          <w:lang w:val="es-ES"/>
        </w:rPr>
        <w:t xml:space="preserve"> específicos por fase. Por ejemplo, QG-3 (Preparación de Datos) exige </w:t>
      </w:r>
      <w:r w:rsidRPr="2578DB63" w:rsidR="157E5A82">
        <w:rPr>
          <w:noProof w:val="0"/>
          <w:lang w:val="es-ES"/>
        </w:rPr>
        <w:t>&gt;95% cobertura temporal</w:t>
      </w:r>
      <w:r w:rsidRPr="2578DB63" w:rsidR="157E5A82">
        <w:rPr>
          <w:noProof w:val="0"/>
          <w:lang w:val="es-ES"/>
        </w:rPr>
        <w:t xml:space="preserve"> </w:t>
      </w:r>
      <w:r w:rsidRPr="2578DB63" w:rsidR="157E5A82">
        <w:rPr>
          <w:noProof w:val="0"/>
          <w:lang w:val="es-ES"/>
        </w:rPr>
        <w:t>post-limpiado</w:t>
      </w:r>
      <w:r w:rsidRPr="2578DB63" w:rsidR="157E5A82">
        <w:rPr>
          <w:noProof w:val="0"/>
          <w:lang w:val="es-ES"/>
        </w:rPr>
        <w:t xml:space="preserve"> y </w:t>
      </w:r>
      <w:r w:rsidRPr="2578DB63" w:rsidR="157E5A82">
        <w:rPr>
          <w:noProof w:val="0"/>
          <w:lang w:val="es-ES"/>
        </w:rPr>
        <w:t>KS-test p&gt;0.05</w:t>
      </w:r>
      <w:r w:rsidRPr="2578DB63" w:rsidR="157E5A82">
        <w:rPr>
          <w:noProof w:val="0"/>
          <w:lang w:val="es-ES"/>
        </w:rPr>
        <w:t xml:space="preserve"> entre distribuciones pre/</w:t>
      </w:r>
      <w:r w:rsidRPr="2578DB63" w:rsidR="157E5A82">
        <w:rPr>
          <w:noProof w:val="0"/>
          <w:lang w:val="es-ES"/>
        </w:rPr>
        <w:t>post-normalización</w:t>
      </w:r>
      <w:r w:rsidRPr="2578DB63" w:rsidR="157E5A82">
        <w:rPr>
          <w:noProof w:val="0"/>
          <w:lang w:val="es-ES"/>
        </w:rPr>
        <w:t xml:space="preserve"> (</w:t>
      </w:r>
      <w:r w:rsidRPr="2578DB63" w:rsidR="157E5A82">
        <w:rPr>
          <w:noProof w:val="0"/>
          <w:lang w:val="es-ES"/>
        </w:rPr>
        <w:t>Studer</w:t>
      </w:r>
      <w:r w:rsidRPr="2578DB63" w:rsidR="157E5A82">
        <w:rPr>
          <w:noProof w:val="0"/>
          <w:lang w:val="es-ES"/>
        </w:rPr>
        <w:t xml:space="preserve"> et al., 2021).</w:t>
      </w:r>
    </w:p>
    <w:p xmlns:wp14="http://schemas.microsoft.com/office/word/2010/wordml" w:rsidP="2578DB63" w14:paraId="33616561" wp14:textId="2D91F896">
      <w:pPr>
        <w:pStyle w:val="Normal"/>
        <w:spacing w:line="480" w:lineRule="auto"/>
        <w:ind w:firstLine="720"/>
      </w:pPr>
      <w:r w:rsidRPr="2578DB63" w:rsidR="157E5A82">
        <w:rPr>
          <w:noProof w:val="0"/>
          <w:lang w:val="es-ES"/>
        </w:rPr>
        <w:t>Para monitoreo en producción, KDDM (</w:t>
      </w:r>
      <w:r w:rsidRPr="2578DB63" w:rsidR="157E5A82">
        <w:rPr>
          <w:noProof w:val="0"/>
          <w:lang w:val="es-ES"/>
        </w:rPr>
        <w:t>Kolmogorov</w:t>
      </w:r>
      <w:r w:rsidRPr="2578DB63" w:rsidR="157E5A82">
        <w:rPr>
          <w:noProof w:val="0"/>
          <w:lang w:val="es-ES"/>
        </w:rPr>
        <w:t xml:space="preserve"> </w:t>
      </w:r>
      <w:r w:rsidRPr="2578DB63" w:rsidR="157E5A82">
        <w:rPr>
          <w:noProof w:val="0"/>
          <w:lang w:val="es-ES"/>
        </w:rPr>
        <w:t>Distance</w:t>
      </w:r>
      <w:r w:rsidRPr="2578DB63" w:rsidR="157E5A82">
        <w:rPr>
          <w:noProof w:val="0"/>
          <w:lang w:val="es-ES"/>
        </w:rPr>
        <w:t xml:space="preserve"> </w:t>
      </w:r>
      <w:r w:rsidRPr="2578DB63" w:rsidR="157E5A82">
        <w:rPr>
          <w:noProof w:val="0"/>
          <w:lang w:val="es-ES"/>
        </w:rPr>
        <w:t>Drift</w:t>
      </w:r>
      <w:r w:rsidRPr="2578DB63" w:rsidR="157E5A82">
        <w:rPr>
          <w:noProof w:val="0"/>
          <w:lang w:val="es-ES"/>
        </w:rPr>
        <w:t xml:space="preserve"> </w:t>
      </w:r>
      <w:r w:rsidRPr="2578DB63" w:rsidR="157E5A82">
        <w:rPr>
          <w:noProof w:val="0"/>
          <w:lang w:val="es-ES"/>
        </w:rPr>
        <w:t>Metric</w:t>
      </w:r>
      <w:r w:rsidRPr="2578DB63" w:rsidR="157E5A82">
        <w:rPr>
          <w:noProof w:val="0"/>
          <w:lang w:val="es-ES"/>
        </w:rPr>
        <w:t xml:space="preserve">) cuantifica </w:t>
      </w:r>
      <w:r w:rsidRPr="2578DB63" w:rsidR="157E5A82">
        <w:rPr>
          <w:noProof w:val="0"/>
          <w:lang w:val="es-ES"/>
        </w:rPr>
        <w:t>distributional</w:t>
      </w:r>
      <w:r w:rsidRPr="2578DB63" w:rsidR="157E5A82">
        <w:rPr>
          <w:noProof w:val="0"/>
          <w:lang w:val="es-ES"/>
        </w:rPr>
        <w:t xml:space="preserve"> </w:t>
      </w:r>
      <w:r w:rsidRPr="2578DB63" w:rsidR="157E5A82">
        <w:rPr>
          <w:noProof w:val="0"/>
          <w:lang w:val="es-ES"/>
        </w:rPr>
        <w:t>drift</w:t>
      </w:r>
      <w:r w:rsidRPr="2578DB63" w:rsidR="157E5A82">
        <w:rPr>
          <w:noProof w:val="0"/>
          <w:lang w:val="es-ES"/>
        </w:rPr>
        <w:t xml:space="preserve"> en series temporales:</w:t>
      </w:r>
      <w:r>
        <w:br/>
      </w:r>
      <w:r w:rsidRPr="2578DB63" w:rsidR="157E5A82">
        <w:rPr>
          <w:noProof w:val="0"/>
          <w:lang w:val="es-ES"/>
        </w:rPr>
        <w:t xml:space="preserve">KDDM = </w:t>
      </w:r>
      <w:r w:rsidRPr="2578DB63" w:rsidR="157E5A82">
        <w:rPr>
          <w:noProof w:val="0"/>
          <w:lang w:val="es-ES"/>
        </w:rPr>
        <w:t>sup</w:t>
      </w:r>
      <w:r w:rsidRPr="2578DB63" w:rsidR="157E5A82">
        <w:rPr>
          <w:noProof w:val="0"/>
          <w:lang w:val="es-ES"/>
        </w:rPr>
        <w:t xml:space="preserve">| </w:t>
      </w:r>
      <w:r w:rsidRPr="2578DB63" w:rsidR="157E5A82">
        <w:rPr>
          <w:noProof w:val="0"/>
          <w:lang w:val="es-ES"/>
        </w:rPr>
        <w:t>F_train</w:t>
      </w:r>
      <w:r w:rsidRPr="2578DB63" w:rsidR="157E5A82">
        <w:rPr>
          <w:noProof w:val="0"/>
          <w:lang w:val="es-ES"/>
        </w:rPr>
        <w:t xml:space="preserve">(t) - </w:t>
      </w:r>
      <w:r w:rsidRPr="2578DB63" w:rsidR="157E5A82">
        <w:rPr>
          <w:noProof w:val="0"/>
          <w:lang w:val="es-ES"/>
        </w:rPr>
        <w:t>F_future</w:t>
      </w:r>
      <w:r w:rsidRPr="2578DB63" w:rsidR="157E5A82">
        <w:rPr>
          <w:noProof w:val="0"/>
          <w:lang w:val="es-ES"/>
        </w:rPr>
        <w:t>(t) | donde F son funciones de distribución empíricas acumuladas por ventanillas móviles de 30 días. Umbral KDDM &gt; 0.1 activa reentrenamiento (</w:t>
      </w:r>
      <w:r w:rsidRPr="2578DB63" w:rsidR="157E5A82">
        <w:rPr>
          <w:noProof w:val="0"/>
          <w:lang w:val="es-ES"/>
        </w:rPr>
        <w:t>Brodley</w:t>
      </w:r>
      <w:r w:rsidRPr="2578DB63" w:rsidR="157E5A82">
        <w:rPr>
          <w:noProof w:val="0"/>
          <w:lang w:val="es-ES"/>
        </w:rPr>
        <w:t xml:space="preserve"> &amp; Chan, 2022).</w:t>
      </w:r>
    </w:p>
    <w:p xmlns:wp14="http://schemas.microsoft.com/office/word/2010/wordml" w:rsidP="2578DB63" w14:paraId="34B5DF4A" wp14:textId="6C96FE1E">
      <w:pPr>
        <w:pStyle w:val="Normal"/>
        <w:spacing w:line="480" w:lineRule="auto"/>
        <w:ind w:firstLine="720"/>
      </w:pPr>
      <w:r w:rsidRPr="2578DB63" w:rsidR="157E5A82">
        <w:rPr>
          <w:noProof w:val="0"/>
          <w:lang w:val="es-ES"/>
        </w:rPr>
        <w:t xml:space="preserve">En </w:t>
      </w:r>
      <w:r w:rsidRPr="2578DB63" w:rsidR="157E5A82">
        <w:rPr>
          <w:noProof w:val="0"/>
          <w:lang w:val="es-ES"/>
        </w:rPr>
        <w:t>hidrometeorología</w:t>
      </w:r>
      <w:r w:rsidRPr="2578DB63" w:rsidR="157E5A82">
        <w:rPr>
          <w:noProof w:val="0"/>
          <w:lang w:val="es-ES"/>
        </w:rPr>
        <w:t xml:space="preserve">, </w:t>
      </w:r>
      <w:r w:rsidRPr="2578DB63" w:rsidR="157E5A82">
        <w:rPr>
          <w:noProof w:val="0"/>
          <w:lang w:val="es-ES"/>
        </w:rPr>
        <w:t>RainGaugeQC</w:t>
      </w:r>
      <w:r w:rsidRPr="2578DB63" w:rsidR="157E5A82">
        <w:rPr>
          <w:noProof w:val="0"/>
          <w:lang w:val="es-ES"/>
        </w:rPr>
        <w:t xml:space="preserve"> (operacional en IMGW Polonia desde 2022) complementa CRISP-ML(Q) mediante control estadístico-espacial en tiempo real, usando </w:t>
      </w:r>
      <w:r w:rsidRPr="2578DB63" w:rsidR="157E5A82">
        <w:rPr>
          <w:noProof w:val="0"/>
          <w:lang w:val="es-ES"/>
        </w:rPr>
        <w:t>Quality</w:t>
      </w:r>
      <w:r w:rsidRPr="2578DB63" w:rsidR="157E5A82">
        <w:rPr>
          <w:noProof w:val="0"/>
          <w:lang w:val="es-ES"/>
        </w:rPr>
        <w:t xml:space="preserve"> </w:t>
      </w:r>
      <w:r w:rsidRPr="2578DB63" w:rsidR="157E5A82">
        <w:rPr>
          <w:noProof w:val="0"/>
          <w:lang w:val="es-ES"/>
        </w:rPr>
        <w:t>Index</w:t>
      </w:r>
      <w:r w:rsidRPr="2578DB63" w:rsidR="157E5A82">
        <w:rPr>
          <w:noProof w:val="0"/>
          <w:lang w:val="es-ES"/>
        </w:rPr>
        <w:t xml:space="preserve"> (QI) por observación: QI ∈ [0.0,1.0] donde QI&lt;0.3 implica reemplazo automático (</w:t>
      </w:r>
      <w:r w:rsidRPr="2578DB63" w:rsidR="157E5A82">
        <w:rPr>
          <w:noProof w:val="0"/>
          <w:lang w:val="es-ES"/>
        </w:rPr>
        <w:t>Gnatowski</w:t>
      </w:r>
      <w:r w:rsidRPr="2578DB63" w:rsidR="157E5A82">
        <w:rPr>
          <w:noProof w:val="0"/>
          <w:lang w:val="es-ES"/>
        </w:rPr>
        <w:t xml:space="preserve"> et al., 2022).</w:t>
      </w:r>
    </w:p>
    <w:p xmlns:wp14="http://schemas.microsoft.com/office/word/2010/wordml" w:rsidP="2578DB63" w14:paraId="54E1B03E" wp14:textId="450A6040">
      <w:pPr>
        <w:spacing w:before="0" w:after="0" w:line="240" w:lineRule="auto"/>
      </w:pPr>
    </w:p>
    <w:p xmlns:wp14="http://schemas.microsoft.com/office/word/2010/wordml" w14:paraId="110FFD37" wp14:textId="49488414">
      <w:pPr>
        <w:pStyle w:val="Normal"/>
        <w:spacing w:before="0" w:after="0" w:line="240" w:lineRule="auto"/>
      </w:pPr>
    </w:p>
    <w:p xmlns:wp14="http://schemas.microsoft.com/office/word/2010/wordml" w14:paraId="6B699379" wp14:textId="77777777">
      <w:pPr>
        <w:pStyle w:val="Normal"/>
        <w:spacing w:before="160" w:after="60" w:line="240" w:lineRule="auto"/>
        <w:jc w:val="center"/>
        <w:rPr/>
      </w:pPr>
      <w:r>
        <w:rPr/>
        <w:drawing>
          <wp:inline xmlns:wp14="http://schemas.microsoft.com/office/word/2010/wordprocessingDrawing" distT="0" distB="0" distL="0" distR="0" wp14:anchorId="4CBEF57E" wp14:editId="7777777">
            <wp:extent cx="5048250" cy="1685925"/>
            <wp:effectExtent l="0" t="0" r="0" b="0"/>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5048250" cy="1685925"/>
                    </a:xfrm>
                    <a:prstGeom prst="rect">
                      <a:avLst/>
                    </a:prstGeom>
                    <a:noFill/>
                  </pic:spPr>
                </pic:pic>
              </a:graphicData>
            </a:graphic>
          </wp:inline>
        </w:drawing>
      </w:r>
    </w:p>
    <w:p xmlns:wp14="http://schemas.microsoft.com/office/word/2010/wordml" w:rsidP="19E1BB8A" w14:paraId="56125D35" wp14:textId="4BC644E9">
      <w:pPr>
        <w:pStyle w:val="Normal"/>
        <w:spacing w:before="0" w:after="160" w:line="240" w:lineRule="auto"/>
        <w:jc w:val="center"/>
        <w:rPr>
          <w:rFonts w:ascii="Arial" w:hAnsi="Arial" w:eastAsia="Arial" w:cs="Arial"/>
          <w:i w:val="1"/>
          <w:i/>
          <w:iCs w:val="1"/>
          <w:sz w:val="18"/>
          <w:szCs w:val="18"/>
        </w:rPr>
      </w:pPr>
      <w:r w:rsidRPr="19E1BB8A" w:rsidR="19E1BB8A">
        <w:rPr>
          <w:rFonts w:eastAsia="Arial" w:cs="Arial"/>
          <w:i w:val="1"/>
          <w:iCs w:val="1"/>
          <w:sz w:val="18"/>
          <w:szCs w:val="18"/>
        </w:rPr>
        <w:t xml:space="preserve">Figura </w:t>
      </w:r>
      <w:r w:rsidRPr="19E1BB8A" w:rsidR="57781972">
        <w:rPr>
          <w:rFonts w:eastAsia="Arial" w:cs="Arial"/>
          <w:i w:val="1"/>
          <w:iCs w:val="1"/>
          <w:sz w:val="18"/>
          <w:szCs w:val="18"/>
        </w:rPr>
        <w:t>5</w:t>
      </w:r>
      <w:r w:rsidRPr="19E1BB8A" w:rsidR="19E1BB8A">
        <w:rPr>
          <w:rFonts w:eastAsia="Arial" w:cs="Arial"/>
          <w:i w:val="1"/>
          <w:iCs w:val="1"/>
          <w:sz w:val="18"/>
          <w:szCs w:val="18"/>
        </w:rPr>
        <w:t xml:space="preserve">. Pipeline de reconstrucción hidrometeorológica estructurado bajo las seis fases de CRISP-ML(Q) con </w:t>
      </w:r>
      <w:r w:rsidRPr="19E1BB8A" w:rsidR="19E1BB8A">
        <w:rPr>
          <w:rFonts w:eastAsia="Arial" w:cs="Arial"/>
          <w:i w:val="1"/>
          <w:iCs w:val="1"/>
          <w:sz w:val="18"/>
          <w:szCs w:val="18"/>
        </w:rPr>
        <w:t>Quality</w:t>
      </w:r>
      <w:r w:rsidRPr="19E1BB8A" w:rsidR="19E1BB8A">
        <w:rPr>
          <w:rFonts w:eastAsia="Arial" w:cs="Arial"/>
          <w:i w:val="1"/>
          <w:iCs w:val="1"/>
          <w:sz w:val="18"/>
          <w:szCs w:val="18"/>
        </w:rPr>
        <w:t xml:space="preserve"> Gates de control (QG). La flecha de retroalimentación iterativa permite reentrenamiento ante </w:t>
      </w:r>
      <w:r w:rsidRPr="19E1BB8A" w:rsidR="19E1BB8A">
        <w:rPr>
          <w:rFonts w:eastAsia="Arial" w:cs="Arial"/>
          <w:i w:val="1"/>
          <w:iCs w:val="1"/>
          <w:sz w:val="18"/>
          <w:szCs w:val="18"/>
        </w:rPr>
        <w:t>distributional</w:t>
      </w:r>
      <w:r w:rsidRPr="19E1BB8A" w:rsidR="19E1BB8A">
        <w:rPr>
          <w:rFonts w:eastAsia="Arial" w:cs="Arial"/>
          <w:i w:val="1"/>
          <w:iCs w:val="1"/>
          <w:sz w:val="18"/>
          <w:szCs w:val="18"/>
        </w:rPr>
        <w:t xml:space="preserve"> </w:t>
      </w:r>
      <w:r w:rsidRPr="19E1BB8A" w:rsidR="19E1BB8A">
        <w:rPr>
          <w:rFonts w:eastAsia="Arial" w:cs="Arial"/>
          <w:i w:val="1"/>
          <w:iCs w:val="1"/>
          <w:sz w:val="18"/>
          <w:szCs w:val="18"/>
        </w:rPr>
        <w:t>drift</w:t>
      </w:r>
      <w:r w:rsidRPr="19E1BB8A" w:rsidR="19E1BB8A">
        <w:rPr>
          <w:rFonts w:eastAsia="Arial" w:cs="Arial"/>
          <w:i w:val="1"/>
          <w:iCs w:val="1"/>
          <w:sz w:val="18"/>
          <w:szCs w:val="18"/>
        </w:rPr>
        <w:t xml:space="preserve">. Fuente: </w:t>
      </w:r>
      <w:r w:rsidRPr="19E1BB8A" w:rsidR="19E1BB8A">
        <w:rPr>
          <w:rFonts w:eastAsia="Arial" w:cs="Arial"/>
          <w:i w:val="1"/>
          <w:iCs w:val="1"/>
          <w:sz w:val="18"/>
          <w:szCs w:val="18"/>
        </w:rPr>
        <w:t>Studer</w:t>
      </w:r>
      <w:r w:rsidRPr="19E1BB8A" w:rsidR="19E1BB8A">
        <w:rPr>
          <w:rFonts w:eastAsia="Arial" w:cs="Arial"/>
          <w:i w:val="1"/>
          <w:iCs w:val="1"/>
          <w:sz w:val="18"/>
          <w:szCs w:val="18"/>
        </w:rPr>
        <w:t xml:space="preserve"> et al. (2021); Sculley et al. (2015), elaboración propia.</w:t>
      </w:r>
    </w:p>
    <w:p xmlns:wp14="http://schemas.microsoft.com/office/word/2010/wordml" w14:paraId="3FE9F23F" wp14:textId="77777777">
      <w:pPr>
        <w:pStyle w:val="Normal"/>
        <w:spacing w:before="0" w:after="0"/>
        <w:rPr/>
      </w:pPr>
      <w:r>
        <w:rPr/>
      </w:r>
      <w:r>
        <w:br w:type="page"/>
      </w:r>
    </w:p>
    <w:p xmlns:wp14="http://schemas.microsoft.com/office/word/2010/wordml" w:rsidP="2578DB63" w14:paraId="58CACB19" wp14:textId="67B881C5">
      <w:pPr>
        <w:pStyle w:val="Heading1"/>
        <w:numPr>
          <w:ilvl w:val="0"/>
          <w:numId w:val="1"/>
        </w:numPr>
        <w:spacing w:before="0" w:after="200" w:line="480" w:lineRule="auto"/>
        <w:jc w:val="center"/>
        <w:rPr>
          <w:rFonts w:ascii="Arial" w:hAnsi="Arial" w:eastAsia="Arial" w:cs="Arial"/>
          <w:b w:val="1"/>
          <w:bCs w:val="1"/>
          <w:sz w:val="24"/>
          <w:szCs w:val="24"/>
        </w:rPr>
      </w:pPr>
      <w:r w:rsidRPr="2578DB63" w:rsidR="39A88CE1">
        <w:rPr>
          <w:rFonts w:ascii="Arial" w:hAnsi="Arial" w:eastAsia="Arial" w:cs="Arial"/>
          <w:b w:val="1"/>
          <w:bCs w:val="1"/>
          <w:sz w:val="24"/>
          <w:szCs w:val="24"/>
        </w:rPr>
        <w:t>Estado del arte</w:t>
      </w:r>
    </w:p>
    <w:p xmlns:wp14="http://schemas.microsoft.com/office/word/2010/wordml" w14:paraId="48E10F02" wp14:textId="77777777">
      <w:pPr>
        <w:pStyle w:val="Normal"/>
        <w:spacing w:before="0" w:after="120" w:line="480" w:lineRule="auto"/>
        <w:ind w:firstLine="709"/>
        <w:jc w:val="both"/>
        <w:rPr/>
      </w:pPr>
      <w:r>
        <w:rPr>
          <w:rFonts w:eastAsia="Arial" w:cs="Arial"/>
          <w:sz w:val="20"/>
          <w:szCs w:val="20"/>
        </w:rPr>
        <w:t>El presente capítulo describe los procedimientos, pasos y fases seguidos para el desarrollo de la investigación. Se describe de manera clara y concreta la metodología empleada para recabar y procesar los datos, los modelos seleccionados y la forma en que se evaluarán los resultados para</w:t>
      </w:r>
      <w:r>
        <w:rPr>
          <w:rStyle w:val="Textooriginal"/>
        </w:rPr>
        <w:t>tesis_v2</w:t>
      </w:r>
      <w:r>
        <w:rPr>
          <w:rFonts w:eastAsia="Arial" w:cs="Arial"/>
          <w:sz w:val="20"/>
          <w:szCs w:val="20"/>
        </w:rPr>
        <w:t xml:space="preserve"> verificar la hipótesis planteada. Se justifica la elección de cada aspecto y se demuestra que el enfoque seleccionado es idóneo para lograr los objetivos.</w:t>
      </w:r>
    </w:p>
    <w:p xmlns:wp14="http://schemas.microsoft.com/office/word/2010/wordml" w14:paraId="498893A7" wp14:textId="77777777">
      <w:pPr>
        <w:pStyle w:val="Heading2"/>
        <w:numPr>
          <w:ilvl w:val="1"/>
          <w:numId w:val="1"/>
        </w:numPr>
        <w:spacing w:before="300" w:after="120" w:line="480" w:lineRule="auto"/>
        <w:rPr/>
      </w:pPr>
      <w:r>
        <w:rPr>
          <w:rFonts w:ascii="Arial" w:hAnsi="Arial" w:eastAsia="Arial" w:cs="Arial"/>
          <w:b/>
          <w:bCs/>
          <w:sz w:val="24"/>
          <w:szCs w:val="24"/>
        </w:rPr>
        <w:t>Enfoque Metodológico</w:t>
      </w:r>
    </w:p>
    <w:p xmlns:wp14="http://schemas.microsoft.com/office/word/2010/wordml" w14:paraId="2BB750DF" wp14:textId="77777777">
      <w:pPr>
        <w:pStyle w:val="Normal"/>
        <w:spacing w:before="0" w:after="120" w:line="480" w:lineRule="auto"/>
        <w:ind w:firstLine="709"/>
        <w:jc w:val="both"/>
        <w:rPr/>
      </w:pPr>
      <w:r>
        <w:rPr>
          <w:rFonts w:eastAsia="Arial" w:cs="Arial"/>
          <w:sz w:val="20"/>
          <w:szCs w:val="20"/>
        </w:rPr>
        <w:t>La investigación adopta un enfoque cuantitativo y aplicado, sustentado en el análisis estadístico y computacional de series temporales hidrometeorológicas y en la implementación de técnicas de aprendizaje automático para la reconstrucción de datos incompletos. El enfoque cuantitativo se justifica por la necesidad de evaluar la calidad de la reconstrucción mediante métricas formales de error, pruebas estadísticas y análisis comparativos reproducibles (Branisavljević et al., 2019).</w:t>
      </w:r>
    </w:p>
    <w:p xmlns:wp14="http://schemas.microsoft.com/office/word/2010/wordml" w14:paraId="5326F182" wp14:textId="77777777">
      <w:pPr>
        <w:pStyle w:val="Normal"/>
        <w:spacing w:before="0" w:after="120" w:line="480" w:lineRule="auto"/>
        <w:ind w:firstLine="709"/>
        <w:jc w:val="both"/>
        <w:rPr/>
      </w:pPr>
      <w:r>
        <w:rPr>
          <w:rFonts w:eastAsia="Arial" w:cs="Arial"/>
          <w:sz w:val="20"/>
          <w:szCs w:val="20"/>
        </w:rPr>
        <w:t>La metodología CRISP-ML(Q) fue seleccionada sobre CRISP-DM por incorporar Quality Gates formales y gestión de riesgos específicos de sistemas de ML (Studer et al., 2021). Esta estructura garantiza que cada fase del proyecto produzca entregables validados antes de avanzar a la siguiente etapa, reduciendo la acumulación de deuda técnica documentada por Sculley et al. (2015).</w:t>
      </w:r>
    </w:p>
    <w:p xmlns:wp14="http://schemas.microsoft.com/office/word/2010/wordml" w14:paraId="01B18AEC" wp14:textId="77777777">
      <w:pPr>
        <w:pStyle w:val="Heading2"/>
        <w:numPr>
          <w:ilvl w:val="1"/>
          <w:numId w:val="1"/>
        </w:numPr>
        <w:spacing w:before="300" w:after="120" w:line="480" w:lineRule="auto"/>
        <w:rPr/>
      </w:pPr>
      <w:r>
        <w:rPr>
          <w:rFonts w:ascii="Arial" w:hAnsi="Arial" w:eastAsia="Arial" w:cs="Arial"/>
          <w:b/>
          <w:bCs/>
          <w:sz w:val="24"/>
          <w:szCs w:val="24"/>
        </w:rPr>
        <w:t>Fases del Proyecto bajo CRISP-ML(Q)</w:t>
      </w:r>
    </w:p>
    <w:p xmlns:wp14="http://schemas.microsoft.com/office/word/2010/wordml" w14:paraId="557846FF" wp14:textId="77777777">
      <w:pPr>
        <w:pStyle w:val="Heading3"/>
        <w:numPr>
          <w:ilvl w:val="2"/>
          <w:numId w:val="1"/>
        </w:numPr>
        <w:spacing w:before="200" w:after="80" w:line="480" w:lineRule="auto"/>
        <w:rPr/>
      </w:pPr>
      <w:r>
        <w:rPr>
          <w:rFonts w:ascii="Arial" w:hAnsi="Arial" w:eastAsia="Arial" w:cs="Arial"/>
          <w:b/>
          <w:bCs/>
          <w:sz w:val="24"/>
          <w:szCs w:val="24"/>
        </w:rPr>
        <w:t>Fase 1: Comprensión del Problema</w:t>
      </w:r>
    </w:p>
    <w:p xmlns:wp14="http://schemas.microsoft.com/office/word/2010/wordml" w14:paraId="2A29FE7B" wp14:textId="77777777">
      <w:pPr>
        <w:pStyle w:val="Normal"/>
        <w:spacing w:before="0" w:after="120" w:line="480" w:lineRule="auto"/>
        <w:ind w:firstLine="709"/>
        <w:jc w:val="both"/>
        <w:rPr/>
      </w:pPr>
      <w:r>
        <w:rPr>
          <w:rFonts w:eastAsia="Arial" w:cs="Arial"/>
          <w:sz w:val="20"/>
          <w:szCs w:val="20"/>
        </w:rPr>
        <w:t>Se define el problema como un proceso de imputación y reconstrucción de series temporales hidrometeorológicas oficiales con valores faltantes y discontinuidades. El objetivo metodológico consiste en generar una base reconstruida estadísticamente consistente, temporalmente coherente, físicamente plausible y trazable (Kleppmann, 2017). El Quality Gate QG-1 se supera cuando se han definido formalmente todas las métricas de éxito y los rangos físicamente plausibles para cada variable hidrometeorológica.</w:t>
      </w:r>
    </w:p>
    <w:p xmlns:wp14="http://schemas.microsoft.com/office/word/2010/wordml" w14:paraId="3275C14A" wp14:textId="77777777">
      <w:pPr>
        <w:pStyle w:val="Heading3"/>
        <w:numPr>
          <w:ilvl w:val="2"/>
          <w:numId w:val="1"/>
        </w:numPr>
        <w:spacing w:before="200" w:after="80" w:line="480" w:lineRule="auto"/>
        <w:rPr/>
      </w:pPr>
      <w:r>
        <w:rPr>
          <w:rFonts w:ascii="Arial" w:hAnsi="Arial" w:eastAsia="Arial" w:cs="Arial"/>
          <w:b/>
          <w:bCs/>
          <w:sz w:val="24"/>
          <w:szCs w:val="24"/>
        </w:rPr>
        <w:t>Fase 2: Comprensión de los Datos</w:t>
      </w:r>
    </w:p>
    <w:p xmlns:wp14="http://schemas.microsoft.com/office/word/2010/wordml" w14:paraId="73837D8E" wp14:textId="77777777">
      <w:pPr>
        <w:pStyle w:val="Normal"/>
        <w:spacing w:before="0" w:after="120" w:line="480" w:lineRule="auto"/>
        <w:ind w:firstLine="709"/>
        <w:jc w:val="both"/>
        <w:rPr/>
      </w:pPr>
      <w:r>
        <w:rPr>
          <w:rFonts w:eastAsia="Arial" w:cs="Arial"/>
          <w:sz w:val="20"/>
          <w:szCs w:val="20"/>
        </w:rPr>
        <w:t>Los datos corresponden a series históricas diarias de estaciones hidrometeorológicas de Sinaloa obtenidas de la base de datos oficial de la CONAGUA. El Análisis Exploratorio de Datos (EDA) caracteriza: cobertura temporal de cada estación y variable, distribución y patrón de valores faltantes, detección de valores atípicos, y estructura temporal mediante análisis de tendencia, estacionalidad y autocorrelación.</w:t>
      </w:r>
    </w:p>
    <w:p xmlns:wp14="http://schemas.microsoft.com/office/word/2010/wordml" w14:paraId="05E2AC6E" wp14:textId="77777777">
      <w:pPr>
        <w:pStyle w:val="Normal"/>
        <w:spacing w:before="0" w:after="120" w:line="480" w:lineRule="auto"/>
        <w:ind w:firstLine="709"/>
        <w:jc w:val="both"/>
        <w:rPr/>
      </w:pPr>
      <w:r>
        <w:rPr>
          <w:rFonts w:eastAsia="Arial" w:cs="Arial"/>
          <w:sz w:val="20"/>
          <w:szCs w:val="20"/>
        </w:rPr>
        <w:t>Se evalúa la estacionariedad mediante la prueba KPSS (Kwiatkowski et al., 1992). La presencia de no estacionariedad orienta el uso de enfoques estacionales (SARIMA/TBATS) o modelos flexibles (Prophet, deep learning). El Quality Gate QG-2 valida la completitud del perfilamiento estadístico de todas las variables y estaciones de interés.</w:t>
      </w:r>
    </w:p>
    <w:p xmlns:wp14="http://schemas.microsoft.com/office/word/2010/wordml" w14:paraId="1A94C98D" wp14:textId="77777777">
      <w:pPr>
        <w:pStyle w:val="Heading3"/>
        <w:numPr>
          <w:ilvl w:val="2"/>
          <w:numId w:val="1"/>
        </w:numPr>
        <w:spacing w:before="200" w:after="80" w:line="480" w:lineRule="auto"/>
        <w:rPr/>
      </w:pPr>
      <w:r>
        <w:rPr>
          <w:rFonts w:ascii="Arial" w:hAnsi="Arial" w:eastAsia="Arial" w:cs="Arial"/>
          <w:b/>
          <w:bCs/>
          <w:sz w:val="24"/>
          <w:szCs w:val="24"/>
        </w:rPr>
        <w:t>Fase 3: Preparación de los Datos</w:t>
      </w:r>
    </w:p>
    <w:p xmlns:wp14="http://schemas.microsoft.com/office/word/2010/wordml" w:rsidP="7E476237" w14:paraId="0E52387A" wp14:textId="77777777">
      <w:pPr>
        <w:pStyle w:val="Normal"/>
        <w:spacing w:before="0" w:after="120" w:line="480" w:lineRule="auto"/>
        <w:ind w:firstLine="709"/>
        <w:jc w:val="both"/>
        <w:rPr>
          <w:rFonts w:eastAsia="Arial" w:cs="Arial"/>
          <w:sz w:val="20"/>
          <w:szCs w:val="20"/>
        </w:rPr>
      </w:pPr>
      <w:r w:rsidRPr="7E476237" w:rsidR="092E00A2">
        <w:rPr>
          <w:rFonts w:eastAsia="Arial" w:cs="Arial"/>
          <w:sz w:val="20"/>
          <w:szCs w:val="20"/>
        </w:rPr>
        <w:t xml:space="preserve">El pipeline de preparación integra cuatro etapas: (1) Limpieza: manejo de duplicados, rangos válidos, consistencia temporal y formatos; (2) Normalización Min-Max requerida para modelos de redes neuronales: </w:t>
      </w:r>
      <w:r w:rsidRPr="7E476237" w:rsidR="092E00A2">
        <w:rPr>
          <w:rFonts w:eastAsia="Arial" w:cs="Arial"/>
          <w:sz w:val="20"/>
          <w:szCs w:val="20"/>
        </w:rPr>
        <w:t>x_norm</w:t>
      </w:r>
      <w:r w:rsidRPr="7E476237" w:rsidR="092E00A2">
        <w:rPr>
          <w:rFonts w:eastAsia="Arial" w:cs="Arial"/>
          <w:sz w:val="20"/>
          <w:szCs w:val="20"/>
        </w:rPr>
        <w:t xml:space="preserve"> = (x − </w:t>
      </w:r>
      <w:r w:rsidRPr="7E476237" w:rsidR="092E00A2">
        <w:rPr>
          <w:rFonts w:eastAsia="Arial" w:cs="Arial"/>
          <w:sz w:val="20"/>
          <w:szCs w:val="20"/>
        </w:rPr>
        <w:t>x_min</w:t>
      </w:r>
      <w:r w:rsidRPr="7E476237" w:rsidR="092E00A2">
        <w:rPr>
          <w:rFonts w:eastAsia="Arial" w:cs="Arial"/>
          <w:sz w:val="20"/>
          <w:szCs w:val="20"/>
        </w:rPr>
        <w:t>)/(</w:t>
      </w:r>
      <w:r w:rsidRPr="7E476237" w:rsidR="092E00A2">
        <w:rPr>
          <w:rFonts w:eastAsia="Arial" w:cs="Arial"/>
          <w:sz w:val="20"/>
          <w:szCs w:val="20"/>
        </w:rPr>
        <w:t>x_max</w:t>
      </w:r>
      <w:r w:rsidRPr="7E476237" w:rsidR="092E00A2">
        <w:rPr>
          <w:rFonts w:eastAsia="Arial" w:cs="Arial"/>
          <w:sz w:val="20"/>
          <w:szCs w:val="20"/>
        </w:rPr>
        <w:t xml:space="preserve"> − </w:t>
      </w:r>
      <w:r w:rsidRPr="7E476237" w:rsidR="092E00A2">
        <w:rPr>
          <w:rFonts w:eastAsia="Arial" w:cs="Arial"/>
          <w:sz w:val="20"/>
          <w:szCs w:val="20"/>
        </w:rPr>
        <w:t>x_min</w:t>
      </w:r>
      <w:r w:rsidRPr="7E476237" w:rsidR="092E00A2">
        <w:rPr>
          <w:rFonts w:eastAsia="Arial" w:cs="Arial"/>
          <w:sz w:val="20"/>
          <w:szCs w:val="20"/>
        </w:rPr>
        <w:t>); (3) Ingeniería de características: rezagos (</w:t>
      </w:r>
      <w:r w:rsidRPr="7E476237" w:rsidR="092E00A2">
        <w:rPr>
          <w:rFonts w:eastAsia="Arial" w:cs="Arial"/>
          <w:sz w:val="20"/>
          <w:szCs w:val="20"/>
        </w:rPr>
        <w:t>lags</w:t>
      </w:r>
      <w:r w:rsidRPr="7E476237" w:rsidR="092E00A2">
        <w:rPr>
          <w:rFonts w:eastAsia="Arial" w:cs="Arial"/>
          <w:sz w:val="20"/>
          <w:szCs w:val="20"/>
        </w:rPr>
        <w:t xml:space="preserve">), medias móviles, codificación estacional (mes, día del año como variables cíclicas mediante sin/cos); (4) Partición temporal: </w:t>
      </w:r>
      <w:r w:rsidRPr="7E476237" w:rsidR="092E00A2">
        <w:rPr>
          <w:rFonts w:eastAsia="Arial" w:cs="Arial"/>
          <w:sz w:val="20"/>
          <w:szCs w:val="20"/>
        </w:rPr>
        <w:t>train</w:t>
      </w:r>
      <w:r w:rsidRPr="7E476237" w:rsidR="092E00A2">
        <w:rPr>
          <w:rFonts w:eastAsia="Arial" w:cs="Arial"/>
          <w:sz w:val="20"/>
          <w:szCs w:val="20"/>
        </w:rPr>
        <w:t xml:space="preserve">/validación/prueba respetando el orden cronológico para evitar data </w:t>
      </w:r>
      <w:r w:rsidRPr="7E476237" w:rsidR="092E00A2">
        <w:rPr>
          <w:rFonts w:eastAsia="Arial" w:cs="Arial"/>
          <w:sz w:val="20"/>
          <w:szCs w:val="20"/>
        </w:rPr>
        <w:t>leakage</w:t>
      </w:r>
      <w:r w:rsidRPr="7E476237" w:rsidR="092E00A2">
        <w:rPr>
          <w:rFonts w:eastAsia="Arial" w:cs="Arial"/>
          <w:sz w:val="20"/>
          <w:szCs w:val="20"/>
        </w:rPr>
        <w:t xml:space="preserve"> (</w:t>
      </w:r>
      <w:r w:rsidRPr="7E476237" w:rsidR="092E00A2">
        <w:rPr>
          <w:rFonts w:eastAsia="Arial" w:cs="Arial"/>
          <w:sz w:val="20"/>
          <w:szCs w:val="20"/>
        </w:rPr>
        <w:t>Kleppmann</w:t>
      </w:r>
      <w:r w:rsidRPr="7E476237" w:rsidR="092E00A2">
        <w:rPr>
          <w:rFonts w:eastAsia="Arial" w:cs="Arial"/>
          <w:sz w:val="20"/>
          <w:szCs w:val="20"/>
        </w:rPr>
        <w:t>, 2017).</w:t>
      </w:r>
    </w:p>
    <w:p xmlns:wp14="http://schemas.microsoft.com/office/word/2010/wordml" w:rsidP="7E476237" w14:paraId="527BF5B7" wp14:textId="77777777">
      <w:pPr>
        <w:pStyle w:val="Normal"/>
        <w:spacing w:before="0" w:after="120" w:line="480" w:lineRule="auto"/>
        <w:ind w:firstLine="709"/>
        <w:jc w:val="both"/>
        <w:rPr>
          <w:rFonts w:eastAsia="Arial" w:cs="Arial"/>
          <w:sz w:val="20"/>
          <w:szCs w:val="20"/>
        </w:rPr>
      </w:pPr>
      <w:r w:rsidRPr="7E476237" w:rsidR="092E00A2">
        <w:rPr>
          <w:rFonts w:eastAsia="Arial" w:cs="Arial"/>
          <w:sz w:val="20"/>
          <w:szCs w:val="20"/>
        </w:rPr>
        <w:t xml:space="preserve">El </w:t>
      </w:r>
      <w:r w:rsidRPr="7E476237" w:rsidR="092E00A2">
        <w:rPr>
          <w:rFonts w:eastAsia="Arial" w:cs="Arial"/>
          <w:sz w:val="20"/>
          <w:szCs w:val="20"/>
        </w:rPr>
        <w:t>Quality</w:t>
      </w:r>
      <w:r w:rsidRPr="7E476237" w:rsidR="092E00A2">
        <w:rPr>
          <w:rFonts w:eastAsia="Arial" w:cs="Arial"/>
          <w:sz w:val="20"/>
          <w:szCs w:val="20"/>
        </w:rPr>
        <w:t xml:space="preserve"> Gate QG-3 valida que el pipeline de preparación es reproducible, que no existe </w:t>
      </w:r>
      <w:r w:rsidRPr="7E476237" w:rsidR="092E00A2">
        <w:rPr>
          <w:rFonts w:eastAsia="Arial" w:cs="Arial"/>
          <w:sz w:val="20"/>
          <w:szCs w:val="20"/>
        </w:rPr>
        <w:t>leakage</w:t>
      </w:r>
      <w:r w:rsidRPr="7E476237" w:rsidR="092E00A2">
        <w:rPr>
          <w:rFonts w:eastAsia="Arial" w:cs="Arial"/>
          <w:sz w:val="20"/>
          <w:szCs w:val="20"/>
        </w:rPr>
        <w:t xml:space="preserve"> entre conjuntos de datos y que todas las transformaciones están documentadas con parámetros y versiones registradas.</w:t>
      </w:r>
    </w:p>
    <w:p w:rsidR="092E00A2" w:rsidP="19E1BB8A" w:rsidRDefault="092E00A2" w14:paraId="73F8E1E1" w14:textId="08474AFD">
      <w:pPr>
        <w:pStyle w:val="Normal"/>
        <w:spacing w:before="0" w:after="120" w:line="480" w:lineRule="auto"/>
        <w:ind w:firstLine="0"/>
        <w:jc w:val="both"/>
      </w:pPr>
      <w:r w:rsidR="7E476237">
        <w:drawing>
          <wp:anchor distT="0" distB="0" distL="114300" distR="114300" simplePos="0" relativeHeight="251658240" behindDoc="0" locked="0" layoutInCell="1" allowOverlap="1" wp14:editId="3F776F52" wp14:anchorId="083F34AC">
            <wp:simplePos x="0" y="0"/>
            <wp:positionH relativeFrom="column">
              <wp:posOffset>-19050</wp:posOffset>
            </wp:positionH>
            <wp:positionV relativeFrom="paragraph">
              <wp:posOffset>19050</wp:posOffset>
            </wp:positionV>
            <wp:extent cx="5619750" cy="1266825"/>
            <wp:effectExtent l="0" t="0" r="0" b="0"/>
            <wp:wrapNone/>
            <wp:docPr id="1527592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592737" name="Picture 1527592737"/>
                    <pic:cNvPicPr/>
                  </pic:nvPicPr>
                  <pic:blipFill>
                    <a:blip xmlns:r="http://schemas.openxmlformats.org/officeDocument/2006/relationships" r:embed="rId1374666389">
                      <a:extLst>
                        <a:ext uri="{28A0092B-C50C-407E-A947-70E740481C1C}">
                          <a14:useLocalDpi xmlns:a14="http://schemas.microsoft.com/office/drawing/2010/main"/>
                        </a:ext>
                      </a:extLst>
                    </a:blip>
                    <a:stretch>
                      <a:fillRect/>
                    </a:stretch>
                  </pic:blipFill>
                  <pic:spPr>
                    <a:xfrm>
                      <a:off x="0" y="0"/>
                      <a:ext cx="5619750" cy="1266825"/>
                    </a:xfrm>
                    <a:prstGeom prst="rect">
                      <a:avLst/>
                    </a:prstGeom>
                  </pic:spPr>
                </pic:pic>
              </a:graphicData>
            </a:graphic>
            <wp14:sizeRelH relativeFrom="page">
              <wp14:pctWidth>0</wp14:pctWidth>
            </wp14:sizeRelH>
            <wp14:sizeRelV relativeFrom="page">
              <wp14:pctHeight>0</wp14:pctHeight>
            </wp14:sizeRelV>
          </wp:anchor>
        </w:drawing>
      </w:r>
    </w:p>
    <w:p w:rsidR="7E476237" w:rsidP="7E476237" w:rsidRDefault="7E476237" w14:paraId="67230B58" w14:textId="4BFE93F2">
      <w:pPr>
        <w:pStyle w:val="Normal"/>
        <w:spacing w:before="0" w:after="120" w:line="480" w:lineRule="auto"/>
        <w:ind w:firstLine="0"/>
        <w:jc w:val="both"/>
      </w:pPr>
    </w:p>
    <w:p w:rsidR="7E476237" w:rsidP="7E476237" w:rsidRDefault="7E476237" w14:paraId="219B764D" w14:textId="30ECA69E">
      <w:pPr>
        <w:pStyle w:val="Normal"/>
        <w:spacing w:before="0" w:after="120" w:line="480" w:lineRule="auto"/>
        <w:ind w:firstLine="0"/>
        <w:jc w:val="both"/>
      </w:pPr>
    </w:p>
    <w:p w:rsidR="7E476237" w:rsidP="7E476237" w:rsidRDefault="7E476237" w14:paraId="727B5AF9" w14:textId="635DF53E">
      <w:pPr>
        <w:pStyle w:val="Normal"/>
        <w:spacing w:before="0" w:after="120" w:line="480" w:lineRule="auto"/>
        <w:ind w:firstLine="0"/>
        <w:jc w:val="both"/>
      </w:pPr>
    </w:p>
    <w:p w:rsidR="092E00A2" w:rsidP="19E1BB8A" w:rsidRDefault="092E00A2" w14:paraId="1C07E375" w14:textId="2298E597">
      <w:pPr>
        <w:pStyle w:val="Normal"/>
        <w:spacing w:before="0" w:after="160" w:line="240" w:lineRule="auto"/>
        <w:ind/>
        <w:jc w:val="center"/>
        <w:rPr>
          <w:rFonts w:eastAsia="Arial" w:cs="Arial"/>
          <w:i w:val="1"/>
          <w:iCs w:val="1"/>
          <w:sz w:val="18"/>
          <w:szCs w:val="18"/>
        </w:rPr>
      </w:pPr>
      <w:r w:rsidRPr="19E1BB8A" w:rsidR="68DF35C2">
        <w:rPr>
          <w:rFonts w:eastAsia="Arial" w:cs="Arial"/>
          <w:i w:val="1"/>
          <w:iCs w:val="1"/>
          <w:sz w:val="18"/>
          <w:szCs w:val="18"/>
        </w:rPr>
        <w:t xml:space="preserve">Figura </w:t>
      </w:r>
      <w:r w:rsidRPr="19E1BB8A" w:rsidR="390E696F">
        <w:rPr>
          <w:rFonts w:eastAsia="Arial" w:cs="Arial"/>
          <w:i w:val="1"/>
          <w:iCs w:val="1"/>
          <w:sz w:val="18"/>
          <w:szCs w:val="18"/>
        </w:rPr>
        <w:t>6</w:t>
      </w:r>
      <w:r w:rsidRPr="19E1BB8A" w:rsidR="68DF35C2">
        <w:rPr>
          <w:rFonts w:eastAsia="Arial" w:cs="Arial"/>
          <w:i w:val="1"/>
          <w:iCs w:val="1"/>
          <w:sz w:val="18"/>
          <w:szCs w:val="18"/>
        </w:rPr>
        <w:t xml:space="preserve">. Pipeline </w:t>
      </w:r>
      <w:r w:rsidRPr="19E1BB8A" w:rsidR="2BA589FB">
        <w:rPr>
          <w:rFonts w:eastAsia="Arial" w:cs="Arial"/>
          <w:i w:val="1"/>
          <w:iCs w:val="1"/>
          <w:sz w:val="18"/>
          <w:szCs w:val="18"/>
        </w:rPr>
        <w:t>modular de</w:t>
      </w:r>
      <w:r w:rsidRPr="19E1BB8A" w:rsidR="208C1EB3">
        <w:rPr>
          <w:rFonts w:eastAsia="Arial" w:cs="Arial"/>
          <w:i w:val="1"/>
          <w:iCs w:val="1"/>
          <w:sz w:val="18"/>
          <w:szCs w:val="18"/>
        </w:rPr>
        <w:t xml:space="preserve"> reconstrucción </w:t>
      </w:r>
      <w:r w:rsidRPr="19E1BB8A" w:rsidR="175F9E84">
        <w:rPr>
          <w:rFonts w:eastAsia="Arial" w:cs="Arial"/>
          <w:i w:val="1"/>
          <w:iCs w:val="1"/>
          <w:sz w:val="18"/>
          <w:szCs w:val="18"/>
        </w:rPr>
        <w:t>hidrometeorológica.</w:t>
      </w:r>
      <w:r w:rsidRPr="19E1BB8A" w:rsidR="208C1EB3">
        <w:rPr>
          <w:rFonts w:eastAsia="Arial" w:cs="Arial"/>
          <w:i w:val="1"/>
          <w:iCs w:val="1"/>
          <w:sz w:val="18"/>
          <w:szCs w:val="18"/>
        </w:rPr>
        <w:t xml:space="preserve"> El diagrama ilustra el flujo desde la ingesta de datos de CONAGIA hasta la generación de la base de datos reconstruida, destacando los </w:t>
      </w:r>
      <w:r w:rsidRPr="19E1BB8A" w:rsidR="208C1EB3">
        <w:rPr>
          <w:rFonts w:eastAsia="Arial" w:cs="Arial"/>
          <w:i w:val="1"/>
          <w:iCs w:val="1"/>
          <w:sz w:val="18"/>
          <w:szCs w:val="18"/>
        </w:rPr>
        <w:t>Quality</w:t>
      </w:r>
      <w:r w:rsidRPr="19E1BB8A" w:rsidR="208C1EB3">
        <w:rPr>
          <w:rFonts w:eastAsia="Arial" w:cs="Arial"/>
          <w:i w:val="1"/>
          <w:iCs w:val="1"/>
          <w:sz w:val="18"/>
          <w:szCs w:val="18"/>
        </w:rPr>
        <w:t xml:space="preserve"> Gates (QG) que garant</w:t>
      </w:r>
      <w:r w:rsidRPr="19E1BB8A" w:rsidR="5AEEC216">
        <w:rPr>
          <w:rFonts w:eastAsia="Arial" w:cs="Arial"/>
          <w:i w:val="1"/>
          <w:iCs w:val="1"/>
          <w:sz w:val="18"/>
          <w:szCs w:val="18"/>
        </w:rPr>
        <w:t xml:space="preserve">izan la trazabilidad del </w:t>
      </w:r>
      <w:r w:rsidRPr="19E1BB8A" w:rsidR="09871825">
        <w:rPr>
          <w:rFonts w:eastAsia="Arial" w:cs="Arial"/>
          <w:i w:val="1"/>
          <w:iCs w:val="1"/>
          <w:sz w:val="18"/>
          <w:szCs w:val="18"/>
        </w:rPr>
        <w:t>proceso.</w:t>
      </w:r>
    </w:p>
    <w:p xmlns:wp14="http://schemas.microsoft.com/office/word/2010/wordml" w14:paraId="4D756516" wp14:textId="77777777">
      <w:pPr>
        <w:pStyle w:val="Heading3"/>
        <w:numPr>
          <w:ilvl w:val="2"/>
          <w:numId w:val="1"/>
        </w:numPr>
        <w:spacing w:before="200" w:after="80" w:line="480" w:lineRule="auto"/>
        <w:rPr/>
      </w:pPr>
      <w:r>
        <w:rPr>
          <w:rFonts w:ascii="Arial" w:hAnsi="Arial" w:eastAsia="Arial" w:cs="Arial"/>
          <w:b/>
          <w:bCs/>
          <w:sz w:val="24"/>
          <w:szCs w:val="24"/>
        </w:rPr>
        <w:t>Fase 4: Modelado</w:t>
      </w:r>
    </w:p>
    <w:p xmlns:wp14="http://schemas.microsoft.com/office/word/2010/wordml" w14:paraId="1E129516" wp14:textId="77777777">
      <w:pPr>
        <w:pStyle w:val="Normal"/>
        <w:spacing w:before="0" w:after="120" w:line="480" w:lineRule="auto"/>
        <w:ind w:firstLine="709"/>
        <w:jc w:val="both"/>
        <w:rPr/>
      </w:pPr>
      <w:r>
        <w:rPr>
          <w:rFonts w:eastAsia="Arial" w:cs="Arial"/>
          <w:sz w:val="20"/>
          <w:szCs w:val="20"/>
        </w:rPr>
        <w:t>Se implementan y comparan tres familias de modelos: (a) Estadísticos baseline: ARIMA/SARIMA (Box y Jenkins, 1970), ETS (Hyndman y Athanasopoulos, 2021), interpolación lineal y Prophet (Taylor y Letham, 2018) para establecer referencias de comparación. (b) Machine Learning: XGBoost (Chen y Guestrin, 2016) como baseline no lineal con ingeniería de características temporales. (c) Deep Learning especializado: BRITS (Cao et al., 2018), GAN multivariante (Luo et al., 2018), SAITS (Du et al., 2023) y CSDI (Tashiro et al., 2021).</w:t>
      </w:r>
    </w:p>
    <w:p xmlns:wp14="http://schemas.microsoft.com/office/word/2010/wordml" w14:paraId="620BDFFF" wp14:textId="77777777">
      <w:pPr>
        <w:pStyle w:val="Normal"/>
        <w:spacing w:before="0" w:after="120" w:line="480" w:lineRule="auto"/>
        <w:jc w:val="both"/>
        <w:rPr/>
      </w:pPr>
      <w:r>
        <w:rPr>
          <w:rFonts w:eastAsia="Arial" w:cs="Arial"/>
          <w:sz w:val="20"/>
          <w:szCs w:val="20"/>
        </w:rPr>
        <w:t>Los requerimientos funcionales del sistema se especifican en la siguiente tabla:</w:t>
      </w:r>
    </w:p>
    <w:p xmlns:wp14="http://schemas.microsoft.com/office/word/2010/wordml" w14:paraId="1F72F646" wp14:textId="77777777">
      <w:pPr>
        <w:pStyle w:val="Normal"/>
        <w:spacing w:before="0" w:after="0" w:line="240" w:lineRule="auto"/>
        <w:rPr/>
      </w:pPr>
      <w:r>
        <w:rPr/>
      </w:r>
    </w:p>
    <w:tbl>
      <w:tblPr>
        <w:tblW w:w="8838" w:type="dxa"/>
        <w:jc w:val="start"/>
        <w:tblInd w:w="0" w:type="dxa"/>
        <w:tblLayout w:type="fixed"/>
        <w:tblCellMar>
          <w:top w:w="60" w:type="dxa"/>
          <w:start w:w="100" w:type="dxa"/>
          <w:bottom w:w="60" w:type="dxa"/>
          <w:end w:w="100" w:type="dxa"/>
        </w:tblCellMar>
      </w:tblPr>
      <w:tblGrid>
        <w:gridCol w:w="883"/>
        <w:gridCol w:w="2475"/>
        <w:gridCol w:w="5480"/>
      </w:tblGrid>
      <w:tr xmlns:wp14="http://schemas.microsoft.com/office/word/2010/wordml" w14:paraId="7E1CF537" wp14:textId="77777777">
        <w:trPr/>
        <w:tc>
          <w:tcPr>
            <w:tcW w:w="883" w:type="dxa"/>
            <w:tcBorders>
              <w:top w:val="single" w:color="2E5F8A" w:sz="4" w:space="0"/>
              <w:start w:val="single" w:sz="4" w:space="0" w:color="2E5F8A"/>
              <w:bottom w:val="single" w:color="2E5F8A" w:sz="4" w:space="0"/>
              <w:end w:val="single" w:sz="4" w:space="0" w:color="2E5F8A"/>
            </w:tcBorders>
            <w:shd w:val="clear" w:fill="1F3864"/>
          </w:tcPr>
          <w:p w14:paraId="0A970367" wp14:textId="77777777">
            <w:pPr>
              <w:pStyle w:val="Normal"/>
              <w:spacing w:before="0" w:after="0"/>
              <w:jc w:val="center"/>
              <w:rPr/>
            </w:pPr>
            <w:r>
              <w:rPr>
                <w:rFonts w:eastAsia="Arial" w:cs="Arial"/>
                <w:b/>
                <w:bCs/>
                <w:color w:val="FFFFFF"/>
                <w:sz w:val="18"/>
                <w:szCs w:val="18"/>
              </w:rPr>
              <w:t>ID</w:t>
            </w:r>
          </w:p>
        </w:tc>
        <w:tc>
          <w:tcPr>
            <w:tcW w:w="2475" w:type="dxa"/>
            <w:tcBorders>
              <w:top w:val="single" w:color="2E5F8A" w:sz="4" w:space="0"/>
              <w:start w:val="single" w:sz="4" w:space="0" w:color="2E5F8A"/>
              <w:bottom w:val="single" w:color="2E5F8A" w:sz="4" w:space="0"/>
              <w:end w:val="single" w:sz="4" w:space="0" w:color="2E5F8A"/>
            </w:tcBorders>
            <w:shd w:val="clear" w:fill="1F3864"/>
          </w:tcPr>
          <w:p w14:paraId="5DD62350" wp14:textId="77777777">
            <w:pPr>
              <w:pStyle w:val="Normal"/>
              <w:spacing w:before="0" w:after="0"/>
              <w:jc w:val="center"/>
              <w:rPr/>
            </w:pPr>
            <w:r>
              <w:rPr>
                <w:rFonts w:eastAsia="Arial" w:cs="Arial"/>
                <w:b/>
                <w:bCs/>
                <w:color w:val="FFFFFF"/>
                <w:sz w:val="18"/>
                <w:szCs w:val="18"/>
              </w:rPr>
              <w:t>Requerimiento</w:t>
            </w:r>
          </w:p>
        </w:tc>
        <w:tc>
          <w:tcPr>
            <w:tcW w:w="5480" w:type="dxa"/>
            <w:tcBorders>
              <w:top w:val="single" w:color="2E5F8A" w:sz="4" w:space="0"/>
              <w:start w:val="single" w:sz="4" w:space="0" w:color="2E5F8A"/>
              <w:bottom w:val="single" w:color="2E5F8A" w:sz="4" w:space="0"/>
              <w:end w:val="single" w:sz="4" w:space="0" w:color="2E5F8A"/>
            </w:tcBorders>
            <w:shd w:val="clear" w:fill="1F3864"/>
          </w:tcPr>
          <w:p w14:paraId="7CF7CAE3" wp14:textId="77777777">
            <w:pPr>
              <w:pStyle w:val="Normal"/>
              <w:spacing w:before="0" w:after="0"/>
              <w:jc w:val="center"/>
              <w:rPr/>
            </w:pPr>
            <w:r>
              <w:rPr>
                <w:rFonts w:eastAsia="Arial" w:cs="Arial"/>
                <w:b/>
                <w:bCs/>
                <w:color w:val="FFFFFF"/>
                <w:sz w:val="18"/>
                <w:szCs w:val="18"/>
              </w:rPr>
              <w:t>Descripción</w:t>
            </w:r>
          </w:p>
        </w:tc>
      </w:tr>
      <w:tr xmlns:wp14="http://schemas.microsoft.com/office/word/2010/wordml" w14:paraId="3D099C6A" wp14:textId="77777777">
        <w:trPr/>
        <w:tc>
          <w:tcPr>
            <w:tcW w:w="883" w:type="dxa"/>
            <w:tcBorders>
              <w:top w:val="single" w:color="CCCCCC" w:sz="2" w:space="0"/>
              <w:start w:val="single" w:sz="2" w:space="0" w:color="CCCCCC"/>
              <w:bottom w:val="single" w:color="CCCCCC" w:sz="2" w:space="0"/>
              <w:end w:val="single" w:sz="2" w:space="0" w:color="CCCCCC"/>
            </w:tcBorders>
            <w:shd w:val="clear" w:fill="EEF4FB"/>
            <w:tcMar>
              <w:top w:w="50" w:type="dxa"/>
              <w:bottom w:w="50" w:type="dxa"/>
            </w:tcMar>
          </w:tcPr>
          <w:p w14:paraId="2A259C7C" wp14:textId="77777777">
            <w:pPr>
              <w:pStyle w:val="Normal"/>
              <w:spacing w:before="0" w:after="0"/>
              <w:jc w:val="center"/>
              <w:rPr/>
            </w:pPr>
            <w:r>
              <w:rPr>
                <w:rFonts w:eastAsia="Arial" w:cs="Arial"/>
                <w:b/>
                <w:bCs/>
                <w:sz w:val="18"/>
                <w:szCs w:val="18"/>
              </w:rPr>
              <w:t>RF-01</w:t>
            </w:r>
          </w:p>
        </w:tc>
        <w:tc>
          <w:tcPr>
            <w:tcW w:w="2475" w:type="dxa"/>
            <w:tcBorders>
              <w:top w:val="single" w:color="CCCCCC" w:sz="2" w:space="0"/>
              <w:start w:val="single" w:sz="2" w:space="0" w:color="CCCCCC"/>
              <w:bottom w:val="single" w:color="CCCCCC" w:sz="2" w:space="0"/>
              <w:end w:val="single" w:sz="2" w:space="0" w:color="CCCCCC"/>
            </w:tcBorders>
            <w:shd w:val="clear" w:fill="EEF4FB"/>
            <w:tcMar>
              <w:top w:w="50" w:type="dxa"/>
              <w:bottom w:w="50" w:type="dxa"/>
            </w:tcMar>
          </w:tcPr>
          <w:p w14:paraId="4D939077" wp14:textId="77777777">
            <w:pPr>
              <w:pStyle w:val="Normal"/>
              <w:spacing w:before="0" w:after="0"/>
              <w:jc w:val="both"/>
              <w:rPr/>
            </w:pPr>
            <w:r>
              <w:rPr>
                <w:rFonts w:eastAsia="Arial" w:cs="Arial"/>
                <w:b w:val="false"/>
                <w:bCs w:val="false"/>
                <w:sz w:val="18"/>
                <w:szCs w:val="18"/>
              </w:rPr>
              <w:t>Carga de datos</w:t>
            </w:r>
          </w:p>
        </w:tc>
        <w:tc>
          <w:tcPr>
            <w:tcW w:w="5480" w:type="dxa"/>
            <w:tcBorders>
              <w:top w:val="single" w:color="CCCCCC" w:sz="2" w:space="0"/>
              <w:start w:val="single" w:sz="2" w:space="0" w:color="CCCCCC"/>
              <w:bottom w:val="single" w:color="CCCCCC" w:sz="2" w:space="0"/>
              <w:end w:val="single" w:sz="2" w:space="0" w:color="CCCCCC"/>
            </w:tcBorders>
            <w:shd w:val="clear" w:fill="EEF4FB"/>
            <w:tcMar>
              <w:top w:w="50" w:type="dxa"/>
              <w:bottom w:w="50" w:type="dxa"/>
            </w:tcMar>
          </w:tcPr>
          <w:p w14:paraId="16655127" wp14:textId="77777777">
            <w:pPr>
              <w:pStyle w:val="Normal"/>
              <w:spacing w:before="0" w:after="0"/>
              <w:jc w:val="both"/>
              <w:rPr/>
            </w:pPr>
            <w:r>
              <w:rPr>
                <w:rFonts w:eastAsia="Arial" w:cs="Arial"/>
                <w:b w:val="false"/>
                <w:bCs w:val="false"/>
                <w:sz w:val="18"/>
                <w:szCs w:val="18"/>
              </w:rPr>
              <w:t>Carga de datasets CONAGUA en CSV/Excel con validaciones de esquema, tipos de datos y consistencia temporal.</w:t>
            </w:r>
          </w:p>
        </w:tc>
      </w:tr>
      <w:tr xmlns:wp14="http://schemas.microsoft.com/office/word/2010/wordml" w14:paraId="44FC296B" wp14:textId="77777777">
        <w:trPr/>
        <w:tc>
          <w:tcPr>
            <w:tcW w:w="883" w:type="dxa"/>
            <w:tcBorders>
              <w:top w:val="single" w:color="CCCCCC" w:sz="2" w:space="0"/>
              <w:start w:val="single" w:sz="2" w:space="0" w:color="CCCCCC"/>
              <w:bottom w:val="single" w:color="CCCCCC" w:sz="2" w:space="0"/>
              <w:end w:val="single" w:sz="2" w:space="0" w:color="CCCCCC"/>
            </w:tcBorders>
            <w:shd w:val="clear" w:fill="FFFFFF"/>
            <w:tcMar>
              <w:top w:w="50" w:type="dxa"/>
              <w:bottom w:w="50" w:type="dxa"/>
            </w:tcMar>
          </w:tcPr>
          <w:p w14:paraId="1E10EF8D" wp14:textId="77777777">
            <w:pPr>
              <w:pStyle w:val="Normal"/>
              <w:spacing w:before="0" w:after="0"/>
              <w:jc w:val="center"/>
              <w:rPr/>
            </w:pPr>
            <w:r>
              <w:rPr>
                <w:rFonts w:eastAsia="Arial" w:cs="Arial"/>
                <w:b/>
                <w:bCs/>
                <w:sz w:val="18"/>
                <w:szCs w:val="18"/>
              </w:rPr>
              <w:t>RF-02</w:t>
            </w:r>
          </w:p>
        </w:tc>
        <w:tc>
          <w:tcPr>
            <w:tcW w:w="2475" w:type="dxa"/>
            <w:tcBorders>
              <w:top w:val="single" w:color="CCCCCC" w:sz="2" w:space="0"/>
              <w:start w:val="single" w:sz="2" w:space="0" w:color="CCCCCC"/>
              <w:bottom w:val="single" w:color="CCCCCC" w:sz="2" w:space="0"/>
              <w:end w:val="single" w:sz="2" w:space="0" w:color="CCCCCC"/>
            </w:tcBorders>
            <w:shd w:val="clear" w:fill="FFFFFF"/>
            <w:tcMar>
              <w:top w:w="50" w:type="dxa"/>
              <w:bottom w:w="50" w:type="dxa"/>
            </w:tcMar>
          </w:tcPr>
          <w:p w14:paraId="5DB17E7C" wp14:textId="77777777">
            <w:pPr>
              <w:pStyle w:val="Normal"/>
              <w:spacing w:before="0" w:after="0"/>
              <w:jc w:val="both"/>
              <w:rPr/>
            </w:pPr>
            <w:r>
              <w:rPr>
                <w:rFonts w:eastAsia="Arial" w:cs="Arial"/>
                <w:b w:val="false"/>
                <w:bCs w:val="false"/>
                <w:sz w:val="18"/>
                <w:szCs w:val="18"/>
              </w:rPr>
              <w:t>Organización de datos</w:t>
            </w:r>
          </w:p>
        </w:tc>
        <w:tc>
          <w:tcPr>
            <w:tcW w:w="5480" w:type="dxa"/>
            <w:tcBorders>
              <w:top w:val="single" w:color="CCCCCC" w:sz="2" w:space="0"/>
              <w:start w:val="single" w:sz="2" w:space="0" w:color="CCCCCC"/>
              <w:bottom w:val="single" w:color="CCCCCC" w:sz="2" w:space="0"/>
              <w:end w:val="single" w:sz="2" w:space="0" w:color="CCCCCC"/>
            </w:tcBorders>
            <w:shd w:val="clear" w:fill="FFFFFF"/>
            <w:tcMar>
              <w:top w:w="50" w:type="dxa"/>
              <w:bottom w:w="50" w:type="dxa"/>
            </w:tcMar>
          </w:tcPr>
          <w:p w14:paraId="0C88021E" wp14:textId="77777777">
            <w:pPr>
              <w:pStyle w:val="Normal"/>
              <w:spacing w:before="0" w:after="0"/>
              <w:jc w:val="both"/>
              <w:rPr/>
            </w:pPr>
            <w:r>
              <w:rPr>
                <w:rFonts w:eastAsia="Arial" w:cs="Arial"/>
                <w:b w:val="false"/>
                <w:bCs w:val="false"/>
                <w:sz w:val="18"/>
                <w:szCs w:val="18"/>
              </w:rPr>
              <w:t>Organización por estación, variable y periodo con indexación cronológica consistente mediante claves compuestas.</w:t>
            </w:r>
          </w:p>
        </w:tc>
      </w:tr>
      <w:tr xmlns:wp14="http://schemas.microsoft.com/office/word/2010/wordml" w14:paraId="3742F106" wp14:textId="77777777">
        <w:trPr/>
        <w:tc>
          <w:tcPr>
            <w:tcW w:w="883" w:type="dxa"/>
            <w:tcBorders>
              <w:top w:val="single" w:color="CCCCCC" w:sz="2" w:space="0"/>
              <w:start w:val="single" w:sz="2" w:space="0" w:color="CCCCCC"/>
              <w:bottom w:val="single" w:color="CCCCCC" w:sz="2" w:space="0"/>
              <w:end w:val="single" w:sz="2" w:space="0" w:color="CCCCCC"/>
            </w:tcBorders>
            <w:shd w:val="clear" w:fill="EEF4FB"/>
            <w:tcMar>
              <w:top w:w="50" w:type="dxa"/>
              <w:bottom w:w="50" w:type="dxa"/>
            </w:tcMar>
          </w:tcPr>
          <w:p w14:paraId="36A2D05B" wp14:textId="77777777">
            <w:pPr>
              <w:pStyle w:val="Normal"/>
              <w:spacing w:before="0" w:after="0"/>
              <w:jc w:val="center"/>
              <w:rPr/>
            </w:pPr>
            <w:r>
              <w:rPr>
                <w:rFonts w:eastAsia="Arial" w:cs="Arial"/>
                <w:b/>
                <w:bCs/>
                <w:sz w:val="18"/>
                <w:szCs w:val="18"/>
              </w:rPr>
              <w:t>RF-03</w:t>
            </w:r>
          </w:p>
        </w:tc>
        <w:tc>
          <w:tcPr>
            <w:tcW w:w="2475" w:type="dxa"/>
            <w:tcBorders>
              <w:top w:val="single" w:color="CCCCCC" w:sz="2" w:space="0"/>
              <w:start w:val="single" w:sz="2" w:space="0" w:color="CCCCCC"/>
              <w:bottom w:val="single" w:color="CCCCCC" w:sz="2" w:space="0"/>
              <w:end w:val="single" w:sz="2" w:space="0" w:color="CCCCCC"/>
            </w:tcBorders>
            <w:shd w:val="clear" w:fill="EEF4FB"/>
            <w:tcMar>
              <w:top w:w="50" w:type="dxa"/>
              <w:bottom w:w="50" w:type="dxa"/>
            </w:tcMar>
          </w:tcPr>
          <w:p w14:paraId="0769E37C" wp14:textId="77777777">
            <w:pPr>
              <w:pStyle w:val="Normal"/>
              <w:spacing w:before="0" w:after="0"/>
              <w:jc w:val="both"/>
              <w:rPr/>
            </w:pPr>
            <w:r>
              <w:rPr>
                <w:rFonts w:eastAsia="Arial" w:cs="Arial"/>
                <w:b w:val="false"/>
                <w:bCs w:val="false"/>
                <w:sz w:val="18"/>
                <w:szCs w:val="18"/>
              </w:rPr>
              <w:t>Identificación faltantes</w:t>
            </w:r>
          </w:p>
        </w:tc>
        <w:tc>
          <w:tcPr>
            <w:tcW w:w="5480" w:type="dxa"/>
            <w:tcBorders>
              <w:top w:val="single" w:color="CCCCCC" w:sz="2" w:space="0"/>
              <w:start w:val="single" w:sz="2" w:space="0" w:color="CCCCCC"/>
              <w:bottom w:val="single" w:color="CCCCCC" w:sz="2" w:space="0"/>
              <w:end w:val="single" w:sz="2" w:space="0" w:color="CCCCCC"/>
            </w:tcBorders>
            <w:shd w:val="clear" w:fill="EEF4FB"/>
            <w:tcMar>
              <w:top w:w="50" w:type="dxa"/>
              <w:bottom w:w="50" w:type="dxa"/>
            </w:tcMar>
          </w:tcPr>
          <w:p w14:paraId="0EE2FAB7" wp14:textId="77777777">
            <w:pPr>
              <w:pStyle w:val="Normal"/>
              <w:spacing w:before="0" w:after="0"/>
              <w:jc w:val="both"/>
              <w:rPr/>
            </w:pPr>
            <w:r>
              <w:rPr>
                <w:rFonts w:eastAsia="Arial" w:cs="Arial"/>
                <w:b w:val="false"/>
                <w:bCs w:val="false"/>
                <w:sz w:val="18"/>
                <w:szCs w:val="18"/>
              </w:rPr>
              <w:t>Detección de nulos, ausentes e inconsistentes con banderas de calidad (is_missing, is_outlier) para auditoría posterior.</w:t>
            </w:r>
          </w:p>
        </w:tc>
      </w:tr>
      <w:tr xmlns:wp14="http://schemas.microsoft.com/office/word/2010/wordml" w14:paraId="4BB3E8F7" wp14:textId="77777777">
        <w:trPr/>
        <w:tc>
          <w:tcPr>
            <w:tcW w:w="883" w:type="dxa"/>
            <w:tcBorders>
              <w:top w:val="single" w:color="CCCCCC" w:sz="2" w:space="0"/>
              <w:start w:val="single" w:sz="2" w:space="0" w:color="CCCCCC"/>
              <w:bottom w:val="single" w:color="CCCCCC" w:sz="2" w:space="0"/>
              <w:end w:val="single" w:sz="2" w:space="0" w:color="CCCCCC"/>
            </w:tcBorders>
            <w:shd w:val="clear" w:fill="FFFFFF"/>
            <w:tcMar>
              <w:top w:w="50" w:type="dxa"/>
              <w:bottom w:w="50" w:type="dxa"/>
            </w:tcMar>
          </w:tcPr>
          <w:p w14:paraId="27A360C5" wp14:textId="77777777">
            <w:pPr>
              <w:pStyle w:val="Normal"/>
              <w:spacing w:before="0" w:after="0"/>
              <w:jc w:val="center"/>
              <w:rPr/>
            </w:pPr>
            <w:r>
              <w:rPr>
                <w:rFonts w:eastAsia="Arial" w:cs="Arial"/>
                <w:b/>
                <w:bCs/>
                <w:sz w:val="18"/>
                <w:szCs w:val="18"/>
              </w:rPr>
              <w:t>RF-04</w:t>
            </w:r>
          </w:p>
        </w:tc>
        <w:tc>
          <w:tcPr>
            <w:tcW w:w="2475" w:type="dxa"/>
            <w:tcBorders>
              <w:top w:val="single" w:color="CCCCCC" w:sz="2" w:space="0"/>
              <w:start w:val="single" w:sz="2" w:space="0" w:color="CCCCCC"/>
              <w:bottom w:val="single" w:color="CCCCCC" w:sz="2" w:space="0"/>
              <w:end w:val="single" w:sz="2" w:space="0" w:color="CCCCCC"/>
            </w:tcBorders>
            <w:shd w:val="clear" w:fill="FFFFFF"/>
            <w:tcMar>
              <w:top w:w="50" w:type="dxa"/>
              <w:bottom w:w="50" w:type="dxa"/>
            </w:tcMar>
          </w:tcPr>
          <w:p w14:paraId="0E89BC8F" wp14:textId="77777777">
            <w:pPr>
              <w:pStyle w:val="Normal"/>
              <w:spacing w:before="0" w:after="0"/>
              <w:jc w:val="both"/>
              <w:rPr/>
            </w:pPr>
            <w:r>
              <w:rPr>
                <w:rFonts w:eastAsia="Arial" w:cs="Arial"/>
                <w:b w:val="false"/>
                <w:bCs w:val="false"/>
                <w:sz w:val="18"/>
                <w:szCs w:val="18"/>
              </w:rPr>
              <w:t>Preprocesamiento</w:t>
            </w:r>
          </w:p>
        </w:tc>
        <w:tc>
          <w:tcPr>
            <w:tcW w:w="5480" w:type="dxa"/>
            <w:tcBorders>
              <w:top w:val="single" w:color="CCCCCC" w:sz="2" w:space="0"/>
              <w:start w:val="single" w:sz="2" w:space="0" w:color="CCCCCC"/>
              <w:bottom w:val="single" w:color="CCCCCC" w:sz="2" w:space="0"/>
              <w:end w:val="single" w:sz="2" w:space="0" w:color="CCCCCC"/>
            </w:tcBorders>
            <w:shd w:val="clear" w:fill="FFFFFF"/>
            <w:tcMar>
              <w:top w:w="50" w:type="dxa"/>
              <w:bottom w:w="50" w:type="dxa"/>
            </w:tcMar>
          </w:tcPr>
          <w:p w14:paraId="72885A81" wp14:textId="77777777">
            <w:pPr>
              <w:pStyle w:val="Normal"/>
              <w:spacing w:before="0" w:after="0"/>
              <w:jc w:val="both"/>
              <w:rPr/>
            </w:pPr>
            <w:r>
              <w:rPr>
                <w:rFonts w:eastAsia="Arial" w:cs="Arial"/>
                <w:b w:val="false"/>
                <w:bCs w:val="false"/>
                <w:sz w:val="18"/>
                <w:szCs w:val="18"/>
              </w:rPr>
              <w:t>Limpieza, normalización, ingeniería de características (lags, rolling, estacionalidad) y partición cronológica sin leakage.</w:t>
            </w:r>
          </w:p>
        </w:tc>
      </w:tr>
      <w:tr xmlns:wp14="http://schemas.microsoft.com/office/word/2010/wordml" w14:paraId="6DF04D57" wp14:textId="77777777">
        <w:trPr/>
        <w:tc>
          <w:tcPr>
            <w:tcW w:w="883" w:type="dxa"/>
            <w:tcBorders>
              <w:top w:val="single" w:color="CCCCCC" w:sz="2" w:space="0"/>
              <w:start w:val="single" w:sz="2" w:space="0" w:color="CCCCCC"/>
              <w:bottom w:val="single" w:color="CCCCCC" w:sz="2" w:space="0"/>
              <w:end w:val="single" w:sz="2" w:space="0" w:color="CCCCCC"/>
            </w:tcBorders>
            <w:shd w:val="clear" w:fill="EEF4FB"/>
            <w:tcMar>
              <w:top w:w="50" w:type="dxa"/>
              <w:bottom w:w="50" w:type="dxa"/>
            </w:tcMar>
          </w:tcPr>
          <w:p w14:paraId="72E5EAB5" wp14:textId="77777777">
            <w:pPr>
              <w:pStyle w:val="Normal"/>
              <w:spacing w:before="0" w:after="0"/>
              <w:jc w:val="center"/>
              <w:rPr/>
            </w:pPr>
            <w:r>
              <w:rPr>
                <w:rFonts w:eastAsia="Arial" w:cs="Arial"/>
                <w:b/>
                <w:bCs/>
                <w:sz w:val="18"/>
                <w:szCs w:val="18"/>
              </w:rPr>
              <w:t>RF-05</w:t>
            </w:r>
          </w:p>
        </w:tc>
        <w:tc>
          <w:tcPr>
            <w:tcW w:w="2475" w:type="dxa"/>
            <w:tcBorders>
              <w:top w:val="single" w:color="CCCCCC" w:sz="2" w:space="0"/>
              <w:start w:val="single" w:sz="2" w:space="0" w:color="CCCCCC"/>
              <w:bottom w:val="single" w:color="CCCCCC" w:sz="2" w:space="0"/>
              <w:end w:val="single" w:sz="2" w:space="0" w:color="CCCCCC"/>
            </w:tcBorders>
            <w:shd w:val="clear" w:fill="EEF4FB"/>
            <w:tcMar>
              <w:top w:w="50" w:type="dxa"/>
              <w:bottom w:w="50" w:type="dxa"/>
            </w:tcMar>
          </w:tcPr>
          <w:p w14:paraId="09A7603F" wp14:textId="77777777">
            <w:pPr>
              <w:pStyle w:val="Normal"/>
              <w:spacing w:before="0" w:after="0"/>
              <w:jc w:val="both"/>
              <w:rPr/>
            </w:pPr>
            <w:r>
              <w:rPr>
                <w:rFonts w:eastAsia="Arial" w:cs="Arial"/>
                <w:b w:val="false"/>
                <w:bCs w:val="false"/>
                <w:sz w:val="18"/>
                <w:szCs w:val="18"/>
              </w:rPr>
              <w:t>Imputación generativa</w:t>
            </w:r>
          </w:p>
        </w:tc>
        <w:tc>
          <w:tcPr>
            <w:tcW w:w="5480" w:type="dxa"/>
            <w:tcBorders>
              <w:top w:val="single" w:color="CCCCCC" w:sz="2" w:space="0"/>
              <w:start w:val="single" w:sz="2" w:space="0" w:color="CCCCCC"/>
              <w:bottom w:val="single" w:color="CCCCCC" w:sz="2" w:space="0"/>
              <w:end w:val="single" w:sz="2" w:space="0" w:color="CCCCCC"/>
            </w:tcBorders>
            <w:shd w:val="clear" w:fill="EEF4FB"/>
            <w:tcMar>
              <w:top w:w="50" w:type="dxa"/>
              <w:bottom w:w="50" w:type="dxa"/>
            </w:tcMar>
          </w:tcPr>
          <w:p w14:paraId="18AB2FF4" wp14:textId="77777777">
            <w:pPr>
              <w:pStyle w:val="Normal"/>
              <w:spacing w:before="0" w:after="0"/>
              <w:jc w:val="both"/>
              <w:rPr/>
            </w:pPr>
            <w:r>
              <w:rPr>
                <w:rFonts w:eastAsia="Arial" w:cs="Arial"/>
                <w:b w:val="false"/>
                <w:bCs w:val="false"/>
                <w:sz w:val="18"/>
                <w:szCs w:val="18"/>
              </w:rPr>
              <w:t>Imputación con LSTM, GAN, BRITS, SAITS y CSDI; comparación contra baselines estadísticos y ML.</w:t>
            </w:r>
          </w:p>
        </w:tc>
      </w:tr>
      <w:tr xmlns:wp14="http://schemas.microsoft.com/office/word/2010/wordml" w14:paraId="285DA9FC" wp14:textId="77777777">
        <w:trPr/>
        <w:tc>
          <w:tcPr>
            <w:tcW w:w="883" w:type="dxa"/>
            <w:tcBorders>
              <w:top w:val="single" w:color="CCCCCC" w:sz="2" w:space="0"/>
              <w:start w:val="single" w:sz="2" w:space="0" w:color="CCCCCC"/>
              <w:bottom w:val="single" w:color="CCCCCC" w:sz="2" w:space="0"/>
              <w:end w:val="single" w:sz="2" w:space="0" w:color="CCCCCC"/>
            </w:tcBorders>
            <w:shd w:val="clear" w:fill="FFFFFF"/>
            <w:tcMar>
              <w:top w:w="50" w:type="dxa"/>
              <w:bottom w:w="50" w:type="dxa"/>
            </w:tcMar>
          </w:tcPr>
          <w:p w14:paraId="55EAB073" wp14:textId="77777777">
            <w:pPr>
              <w:pStyle w:val="Normal"/>
              <w:spacing w:before="0" w:after="0"/>
              <w:jc w:val="center"/>
              <w:rPr/>
            </w:pPr>
            <w:r>
              <w:rPr>
                <w:rFonts w:eastAsia="Arial" w:cs="Arial"/>
                <w:b/>
                <w:bCs/>
                <w:sz w:val="18"/>
                <w:szCs w:val="18"/>
              </w:rPr>
              <w:t>RF-06</w:t>
            </w:r>
          </w:p>
        </w:tc>
        <w:tc>
          <w:tcPr>
            <w:tcW w:w="2475" w:type="dxa"/>
            <w:tcBorders>
              <w:top w:val="single" w:color="CCCCCC" w:sz="2" w:space="0"/>
              <w:start w:val="single" w:sz="2" w:space="0" w:color="CCCCCC"/>
              <w:bottom w:val="single" w:color="CCCCCC" w:sz="2" w:space="0"/>
              <w:end w:val="single" w:sz="2" w:space="0" w:color="CCCCCC"/>
            </w:tcBorders>
            <w:shd w:val="clear" w:fill="FFFFFF"/>
            <w:tcMar>
              <w:top w:w="50" w:type="dxa"/>
              <w:bottom w:w="50" w:type="dxa"/>
            </w:tcMar>
          </w:tcPr>
          <w:p w14:paraId="3E22C587" wp14:textId="77777777">
            <w:pPr>
              <w:pStyle w:val="Normal"/>
              <w:spacing w:before="0" w:after="0"/>
              <w:jc w:val="both"/>
              <w:rPr/>
            </w:pPr>
            <w:r>
              <w:rPr>
                <w:rFonts w:eastAsia="Arial" w:cs="Arial"/>
                <w:b w:val="false"/>
                <w:bCs w:val="false"/>
                <w:sz w:val="18"/>
                <w:szCs w:val="18"/>
              </w:rPr>
              <w:t>Validación estadística</w:t>
            </w:r>
          </w:p>
        </w:tc>
        <w:tc>
          <w:tcPr>
            <w:tcW w:w="5480" w:type="dxa"/>
            <w:tcBorders>
              <w:top w:val="single" w:color="CCCCCC" w:sz="2" w:space="0"/>
              <w:start w:val="single" w:sz="2" w:space="0" w:color="CCCCCC"/>
              <w:bottom w:val="single" w:color="CCCCCC" w:sz="2" w:space="0"/>
              <w:end w:val="single" w:sz="2" w:space="0" w:color="CCCCCC"/>
            </w:tcBorders>
            <w:shd w:val="clear" w:fill="FFFFFF"/>
            <w:tcMar>
              <w:top w:w="50" w:type="dxa"/>
              <w:bottom w:w="50" w:type="dxa"/>
            </w:tcMar>
          </w:tcPr>
          <w:p w14:paraId="6E953F73" wp14:textId="77777777">
            <w:pPr>
              <w:pStyle w:val="Normal"/>
              <w:spacing w:before="0" w:after="0"/>
              <w:jc w:val="both"/>
              <w:rPr/>
            </w:pPr>
            <w:r>
              <w:rPr>
                <w:rFonts w:eastAsia="Arial" w:cs="Arial"/>
                <w:b w:val="false"/>
                <w:bCs w:val="false"/>
                <w:sz w:val="18"/>
                <w:szCs w:val="18"/>
              </w:rPr>
              <w:t>Evaluación con RMSE, MAE, NSE; verificación de estacionalidad, autocorrelación ACF/PACF y extremos hidrometeorológicos.</w:t>
            </w:r>
          </w:p>
        </w:tc>
      </w:tr>
      <w:tr xmlns:wp14="http://schemas.microsoft.com/office/word/2010/wordml" w14:paraId="5347761B" wp14:textId="77777777">
        <w:trPr/>
        <w:tc>
          <w:tcPr>
            <w:tcW w:w="883" w:type="dxa"/>
            <w:tcBorders>
              <w:top w:val="single" w:color="CCCCCC" w:sz="2" w:space="0"/>
              <w:start w:val="single" w:sz="2" w:space="0" w:color="CCCCCC"/>
              <w:bottom w:val="single" w:color="CCCCCC" w:sz="2" w:space="0"/>
              <w:end w:val="single" w:sz="2" w:space="0" w:color="CCCCCC"/>
            </w:tcBorders>
            <w:shd w:val="clear" w:fill="EEF4FB"/>
            <w:tcMar>
              <w:top w:w="50" w:type="dxa"/>
              <w:bottom w:w="50" w:type="dxa"/>
            </w:tcMar>
          </w:tcPr>
          <w:p w14:paraId="7602FC77" wp14:textId="77777777">
            <w:pPr>
              <w:pStyle w:val="Normal"/>
              <w:spacing w:before="0" w:after="0"/>
              <w:jc w:val="center"/>
              <w:rPr/>
            </w:pPr>
            <w:r>
              <w:rPr>
                <w:rFonts w:eastAsia="Arial" w:cs="Arial"/>
                <w:b/>
                <w:bCs/>
                <w:sz w:val="18"/>
                <w:szCs w:val="18"/>
              </w:rPr>
              <w:t>RF-07</w:t>
            </w:r>
          </w:p>
        </w:tc>
        <w:tc>
          <w:tcPr>
            <w:tcW w:w="2475" w:type="dxa"/>
            <w:tcBorders>
              <w:top w:val="single" w:color="CCCCCC" w:sz="2" w:space="0"/>
              <w:start w:val="single" w:sz="2" w:space="0" w:color="CCCCCC"/>
              <w:bottom w:val="single" w:color="CCCCCC" w:sz="2" w:space="0"/>
              <w:end w:val="single" w:sz="2" w:space="0" w:color="CCCCCC"/>
            </w:tcBorders>
            <w:shd w:val="clear" w:fill="EEF4FB"/>
            <w:tcMar>
              <w:top w:w="50" w:type="dxa"/>
              <w:bottom w:w="50" w:type="dxa"/>
            </w:tcMar>
          </w:tcPr>
          <w:p w14:paraId="5971EA81" wp14:textId="77777777">
            <w:pPr>
              <w:pStyle w:val="Normal"/>
              <w:spacing w:before="0" w:after="0"/>
              <w:jc w:val="both"/>
              <w:rPr/>
            </w:pPr>
            <w:r>
              <w:rPr>
                <w:rFonts w:eastAsia="Arial" w:cs="Arial"/>
                <w:b w:val="false"/>
                <w:bCs w:val="false"/>
                <w:sz w:val="18"/>
                <w:szCs w:val="18"/>
              </w:rPr>
              <w:t>Exportación</w:t>
            </w:r>
          </w:p>
        </w:tc>
        <w:tc>
          <w:tcPr>
            <w:tcW w:w="5480" w:type="dxa"/>
            <w:tcBorders>
              <w:top w:val="single" w:color="CCCCCC" w:sz="2" w:space="0"/>
              <w:start w:val="single" w:sz="2" w:space="0" w:color="CCCCCC"/>
              <w:bottom w:val="single" w:color="CCCCCC" w:sz="2" w:space="0"/>
              <w:end w:val="single" w:sz="2" w:space="0" w:color="CCCCCC"/>
            </w:tcBorders>
            <w:shd w:val="clear" w:fill="EEF4FB"/>
            <w:tcMar>
              <w:top w:w="50" w:type="dxa"/>
              <w:bottom w:w="50" w:type="dxa"/>
            </w:tcMar>
          </w:tcPr>
          <w:p w14:paraId="015E5D1F" wp14:textId="77777777">
            <w:pPr>
              <w:pStyle w:val="Normal"/>
              <w:spacing w:before="0" w:after="0"/>
              <w:jc w:val="both"/>
              <w:rPr/>
            </w:pPr>
            <w:r>
              <w:rPr>
                <w:rFonts w:eastAsia="Arial" w:cs="Arial"/>
                <w:b w:val="false"/>
                <w:bCs w:val="false"/>
                <w:sz w:val="18"/>
                <w:szCs w:val="18"/>
              </w:rPr>
              <w:t>Exportación en CSV/Parquet con metadatos: método usado, fecha de reconstrucción, versión y métricas de calidad.</w:t>
            </w:r>
          </w:p>
        </w:tc>
      </w:tr>
      <w:tr xmlns:wp14="http://schemas.microsoft.com/office/word/2010/wordml" w14:paraId="6FF1E59B" wp14:textId="77777777">
        <w:trPr/>
        <w:tc>
          <w:tcPr>
            <w:tcW w:w="883" w:type="dxa"/>
            <w:tcBorders>
              <w:top w:val="single" w:color="CCCCCC" w:sz="2" w:space="0"/>
              <w:start w:val="single" w:sz="2" w:space="0" w:color="CCCCCC"/>
              <w:bottom w:val="single" w:color="CCCCCC" w:sz="2" w:space="0"/>
              <w:end w:val="single" w:sz="2" w:space="0" w:color="CCCCCC"/>
            </w:tcBorders>
            <w:shd w:val="clear" w:fill="FFFFFF"/>
            <w:tcMar>
              <w:top w:w="50" w:type="dxa"/>
              <w:bottom w:w="50" w:type="dxa"/>
            </w:tcMar>
          </w:tcPr>
          <w:p w14:paraId="11CD0867" wp14:textId="77777777">
            <w:pPr>
              <w:pStyle w:val="Normal"/>
              <w:spacing w:before="0" w:after="0"/>
              <w:jc w:val="center"/>
              <w:rPr/>
            </w:pPr>
            <w:r>
              <w:rPr>
                <w:rFonts w:eastAsia="Arial" w:cs="Arial"/>
                <w:b/>
                <w:bCs/>
                <w:sz w:val="18"/>
                <w:szCs w:val="18"/>
              </w:rPr>
              <w:t>RF-08</w:t>
            </w:r>
          </w:p>
        </w:tc>
        <w:tc>
          <w:tcPr>
            <w:tcW w:w="2475" w:type="dxa"/>
            <w:tcBorders>
              <w:top w:val="single" w:color="CCCCCC" w:sz="2" w:space="0"/>
              <w:start w:val="single" w:sz="2" w:space="0" w:color="CCCCCC"/>
              <w:bottom w:val="single" w:color="CCCCCC" w:sz="2" w:space="0"/>
              <w:end w:val="single" w:sz="2" w:space="0" w:color="CCCCCC"/>
            </w:tcBorders>
            <w:shd w:val="clear" w:fill="FFFFFF"/>
            <w:tcMar>
              <w:top w:w="50" w:type="dxa"/>
              <w:bottom w:w="50" w:type="dxa"/>
            </w:tcMar>
          </w:tcPr>
          <w:p w14:paraId="7FE19784" wp14:textId="77777777">
            <w:pPr>
              <w:pStyle w:val="Normal"/>
              <w:spacing w:before="0" w:after="0"/>
              <w:jc w:val="both"/>
              <w:rPr/>
            </w:pPr>
            <w:r>
              <w:rPr>
                <w:rFonts w:eastAsia="Arial" w:cs="Arial"/>
                <w:b w:val="false"/>
                <w:bCs w:val="false"/>
                <w:sz w:val="18"/>
                <w:szCs w:val="18"/>
              </w:rPr>
              <w:t>Reproducibilidad</w:t>
            </w:r>
          </w:p>
        </w:tc>
        <w:tc>
          <w:tcPr>
            <w:tcW w:w="5480" w:type="dxa"/>
            <w:tcBorders>
              <w:top w:val="single" w:color="CCCCCC" w:sz="2" w:space="0"/>
              <w:start w:val="single" w:sz="2" w:space="0" w:color="CCCCCC"/>
              <w:bottom w:val="single" w:color="CCCCCC" w:sz="2" w:space="0"/>
              <w:end w:val="single" w:sz="2" w:space="0" w:color="CCCCCC"/>
            </w:tcBorders>
            <w:shd w:val="clear" w:fill="FFFFFF"/>
            <w:tcMar>
              <w:top w:w="50" w:type="dxa"/>
              <w:bottom w:w="50" w:type="dxa"/>
            </w:tcMar>
          </w:tcPr>
          <w:p w14:paraId="14A955A3" wp14:textId="77777777">
            <w:pPr>
              <w:pStyle w:val="Normal"/>
              <w:spacing w:before="0" w:after="0"/>
              <w:jc w:val="both"/>
              <w:rPr/>
            </w:pPr>
            <w:r>
              <w:rPr>
                <w:rFonts w:eastAsia="Arial" w:cs="Arial"/>
                <w:b w:val="false"/>
                <w:bCs w:val="false"/>
                <w:sz w:val="18"/>
                <w:szCs w:val="18"/>
              </w:rPr>
              <w:t>Pipeline ejecutable con semillas aleatorias y versiones registradas; resultados idénticos bajo mismas condiciones.</w:t>
            </w:r>
          </w:p>
        </w:tc>
      </w:tr>
    </w:tbl>
    <w:p xmlns:wp14="http://schemas.microsoft.com/office/word/2010/wordml" w14:paraId="2B3429D4" wp14:textId="77777777">
      <w:pPr>
        <w:pStyle w:val="Normal"/>
        <w:spacing w:before="60" w:after="160" w:line="240" w:lineRule="auto"/>
        <w:jc w:val="start"/>
        <w:rPr/>
      </w:pPr>
      <w:r>
        <w:rPr>
          <w:rFonts w:eastAsia="Arial" w:cs="Arial"/>
          <w:i/>
          <w:iCs/>
          <w:sz w:val="18"/>
          <w:szCs w:val="18"/>
        </w:rPr>
        <w:t>Tabla 2. Requerimientos funcionales del sistema de reconstrucción hidrometeorológica.</w:t>
      </w:r>
    </w:p>
    <w:p xmlns:wp14="http://schemas.microsoft.com/office/word/2010/wordml" w14:paraId="1EB41EEA" wp14:textId="77777777">
      <w:pPr>
        <w:pStyle w:val="Heading3"/>
        <w:numPr>
          <w:ilvl w:val="2"/>
          <w:numId w:val="1"/>
        </w:numPr>
        <w:spacing w:before="200" w:after="80" w:line="480" w:lineRule="auto"/>
        <w:rPr/>
      </w:pPr>
      <w:r>
        <w:rPr>
          <w:rFonts w:ascii="Arial" w:hAnsi="Arial" w:eastAsia="Arial" w:cs="Arial"/>
          <w:b/>
          <w:bCs/>
          <w:sz w:val="24"/>
          <w:szCs w:val="24"/>
        </w:rPr>
        <w:t>Fase 5: Evaluación y Quality Gate</w:t>
      </w:r>
    </w:p>
    <w:p xmlns:wp14="http://schemas.microsoft.com/office/word/2010/wordml" w14:paraId="40881DD2" wp14:textId="77777777">
      <w:pPr>
        <w:pStyle w:val="Normal"/>
        <w:spacing w:before="0" w:after="120" w:line="480" w:lineRule="auto"/>
        <w:ind w:firstLine="709"/>
        <w:jc w:val="both"/>
        <w:rPr/>
      </w:pPr>
      <w:r>
        <w:rPr>
          <w:rFonts w:eastAsia="Arial" w:cs="Arial"/>
          <w:sz w:val="20"/>
          <w:szCs w:val="20"/>
        </w:rPr>
        <w:t>La evaluación integra: (a) Métricas cuantitativas de error: RMSE, MAE, MAPE y NSE para comparación objetiva entre modelos. (b) Preservación de estructura temporal: verificación de estacionalidad, autocorrelación ACF/PACF y estabilidad estadística pre y post imputación. (c) Preservación de extremos: validación de que el modelo no suaviza artificialmente picos de precipitación ni genera extremos físicamente inverosímiles. (d) Trazabilidad y reproducibilidad del pipeline completo.</w:t>
      </w:r>
    </w:p>
    <w:p xmlns:wp14="http://schemas.microsoft.com/office/word/2010/wordml" w14:paraId="6D088A85" wp14:textId="77777777">
      <w:pPr>
        <w:pStyle w:val="Normal"/>
        <w:spacing w:before="0" w:after="120" w:line="480" w:lineRule="auto"/>
        <w:ind w:firstLine="709"/>
        <w:jc w:val="both"/>
        <w:rPr/>
      </w:pPr>
      <w:r>
        <w:rPr>
          <w:rFonts w:eastAsia="Arial" w:cs="Arial"/>
          <w:sz w:val="20"/>
          <w:szCs w:val="20"/>
        </w:rPr>
        <w:t>El Quality Gate QG-5 define criterios mínimos aceptables: NSE &gt; 0 para todos los modelos de DL; mejora estadísticamente significativa frente a interpolación lineal; preservación de distribución estacional verificada mediante prueba de Kolmogorov-Smirnov (p &gt; 0.05 indicando no rechazo de igualdad distribucional). Solo los modelos que superan estos criterios avanzan a despliegue.</w:t>
      </w:r>
    </w:p>
    <w:p xmlns:wp14="http://schemas.microsoft.com/office/word/2010/wordml" w14:paraId="0A1E6F6F" wp14:textId="77777777">
      <w:pPr>
        <w:pStyle w:val="Heading3"/>
        <w:numPr>
          <w:ilvl w:val="2"/>
          <w:numId w:val="1"/>
        </w:numPr>
        <w:spacing w:before="200" w:after="80" w:line="480" w:lineRule="auto"/>
        <w:rPr/>
      </w:pPr>
      <w:r>
        <w:rPr>
          <w:rFonts w:ascii="Arial" w:hAnsi="Arial" w:eastAsia="Arial" w:cs="Arial"/>
          <w:b/>
          <w:bCs/>
          <w:sz w:val="24"/>
          <w:szCs w:val="24"/>
        </w:rPr>
        <w:t>Fase 6: Despliegue y Monitoreo</w:t>
      </w:r>
    </w:p>
    <w:p xmlns:wp14="http://schemas.microsoft.com/office/word/2010/wordml" w14:paraId="780AFA88" wp14:textId="77777777">
      <w:pPr>
        <w:pStyle w:val="Normal"/>
        <w:spacing w:before="0" w:after="120" w:line="480" w:lineRule="auto"/>
        <w:ind w:firstLine="709"/>
        <w:jc w:val="both"/>
      </w:pPr>
      <w:r w:rsidRPr="41F03CC4" w:rsidR="41F03CC4">
        <w:rPr>
          <w:rFonts w:eastAsia="Arial" w:cs="Arial"/>
          <w:sz w:val="20"/>
          <w:szCs w:val="20"/>
        </w:rPr>
        <w:t>El despliegue genera la base reconstruida en formatos CSV/</w:t>
      </w:r>
      <w:r w:rsidRPr="41F03CC4" w:rsidR="41F03CC4">
        <w:rPr>
          <w:rFonts w:eastAsia="Arial" w:cs="Arial"/>
          <w:sz w:val="20"/>
          <w:szCs w:val="20"/>
        </w:rPr>
        <w:t>Parquet</w:t>
      </w:r>
      <w:r w:rsidRPr="41F03CC4" w:rsidR="41F03CC4">
        <w:rPr>
          <w:rFonts w:eastAsia="Arial" w:cs="Arial"/>
          <w:sz w:val="20"/>
          <w:szCs w:val="20"/>
        </w:rPr>
        <w:t xml:space="preserve"> con metadatos que incluyen: método y modelo usado por variable y segmento temporal, fecha de reconstrucción, versión del pipeline y métricas globales de calidad por estación y variable. Se implementa monitoreo continuo para detectar </w:t>
      </w:r>
      <w:r w:rsidRPr="41F03CC4" w:rsidR="41F03CC4">
        <w:rPr>
          <w:rFonts w:eastAsia="Arial" w:cs="Arial"/>
          <w:sz w:val="20"/>
          <w:szCs w:val="20"/>
        </w:rPr>
        <w:t>distributional</w:t>
      </w:r>
      <w:r w:rsidRPr="41F03CC4" w:rsidR="41F03CC4">
        <w:rPr>
          <w:rFonts w:eastAsia="Arial" w:cs="Arial"/>
          <w:sz w:val="20"/>
          <w:szCs w:val="20"/>
        </w:rPr>
        <w:t xml:space="preserve"> </w:t>
      </w:r>
      <w:r w:rsidRPr="41F03CC4" w:rsidR="41F03CC4">
        <w:rPr>
          <w:rFonts w:eastAsia="Arial" w:cs="Arial"/>
          <w:sz w:val="20"/>
          <w:szCs w:val="20"/>
        </w:rPr>
        <w:t>drift</w:t>
      </w:r>
      <w:r w:rsidRPr="41F03CC4" w:rsidR="41F03CC4">
        <w:rPr>
          <w:rFonts w:eastAsia="Arial" w:cs="Arial"/>
          <w:sz w:val="20"/>
          <w:szCs w:val="20"/>
        </w:rPr>
        <w:t xml:space="preserve"> (</w:t>
      </w:r>
      <w:r w:rsidRPr="41F03CC4" w:rsidR="41F03CC4">
        <w:rPr>
          <w:rFonts w:eastAsia="Arial" w:cs="Arial"/>
          <w:sz w:val="20"/>
          <w:szCs w:val="20"/>
        </w:rPr>
        <w:t>P_train</w:t>
      </w:r>
      <w:r w:rsidRPr="41F03CC4" w:rsidR="41F03CC4">
        <w:rPr>
          <w:rFonts w:eastAsia="Arial" w:cs="Arial"/>
          <w:sz w:val="20"/>
          <w:szCs w:val="20"/>
        </w:rPr>
        <w:t xml:space="preserve"> ≠ </w:t>
      </w:r>
      <w:r w:rsidRPr="41F03CC4" w:rsidR="41F03CC4">
        <w:rPr>
          <w:rFonts w:eastAsia="Arial" w:cs="Arial"/>
          <w:sz w:val="20"/>
          <w:szCs w:val="20"/>
        </w:rPr>
        <w:t>P_future</w:t>
      </w:r>
      <w:r w:rsidRPr="41F03CC4" w:rsidR="41F03CC4">
        <w:rPr>
          <w:rFonts w:eastAsia="Arial" w:cs="Arial"/>
          <w:sz w:val="20"/>
          <w:szCs w:val="20"/>
        </w:rPr>
        <w:t>) con criterios de reentrenamiento cuando se detecten desviaciones persistentes en estadísticos descriptivos o desempeño del modelo (</w:t>
      </w:r>
      <w:r w:rsidRPr="41F03CC4" w:rsidR="41F03CC4">
        <w:rPr>
          <w:rFonts w:eastAsia="Arial" w:cs="Arial"/>
          <w:sz w:val="20"/>
          <w:szCs w:val="20"/>
        </w:rPr>
        <w:t>Studer</w:t>
      </w:r>
      <w:r w:rsidRPr="41F03CC4" w:rsidR="41F03CC4">
        <w:rPr>
          <w:rFonts w:eastAsia="Arial" w:cs="Arial"/>
          <w:sz w:val="20"/>
          <w:szCs w:val="20"/>
        </w:rPr>
        <w:t xml:space="preserve"> et al., 2021; Sculley et al., 2015).</w:t>
      </w:r>
    </w:p>
    <w:p w:rsidR="41F03CC4" w:rsidP="41F03CC4" w:rsidRDefault="41F03CC4" w14:paraId="655DB3A9" w14:textId="1D8587B2">
      <w:pPr>
        <w:pStyle w:val="Normal"/>
        <w:spacing w:before="0" w:after="120" w:line="480" w:lineRule="auto"/>
        <w:ind w:firstLine="709"/>
        <w:jc w:val="both"/>
        <w:rPr>
          <w:rFonts w:eastAsia="Arial" w:cs="Arial"/>
          <w:sz w:val="20"/>
          <w:szCs w:val="20"/>
        </w:rPr>
      </w:pPr>
    </w:p>
    <w:p w:rsidR="41F03CC4" w:rsidP="41F03CC4" w:rsidRDefault="41F03CC4" w14:paraId="4C043D01" w14:textId="273C40F3">
      <w:pPr>
        <w:pStyle w:val="Normal"/>
        <w:spacing w:before="0" w:after="120" w:line="480" w:lineRule="auto"/>
        <w:ind w:firstLine="709"/>
        <w:jc w:val="both"/>
        <w:rPr>
          <w:rFonts w:eastAsia="Arial" w:cs="Arial"/>
          <w:sz w:val="20"/>
          <w:szCs w:val="20"/>
        </w:rPr>
      </w:pPr>
      <w:r w:rsidR="5EB61800">
        <w:drawing>
          <wp:inline wp14:editId="5AFE79EC" wp14:anchorId="1594FFA0">
            <wp:extent cx="3244705" cy="4086225"/>
            <wp:effectExtent l="0" t="0" r="0" b="0"/>
            <wp:docPr id="34970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70175" name="Picture 34970175"/>
                    <pic:cNvPicPr/>
                  </pic:nvPicPr>
                  <pic:blipFill>
                    <a:blip xmlns:r="http://schemas.openxmlformats.org/officeDocument/2006/relationships" r:embed="rId1326905011">
                      <a:extLst>
                        <a:ext uri="{28A0092B-C50C-407E-A947-70E740481C1C}">
                          <a14:useLocalDpi xmlns:a14="http://schemas.microsoft.com/office/drawing/2010/main"/>
                        </a:ext>
                      </a:extLst>
                    </a:blip>
                    <a:stretch>
                      <a:fillRect/>
                    </a:stretch>
                  </pic:blipFill>
                  <pic:spPr>
                    <a:xfrm rot="0">
                      <a:off x="0" y="0"/>
                      <a:ext cx="3244705" cy="4086225"/>
                    </a:xfrm>
                    <a:prstGeom prst="rect">
                      <a:avLst/>
                    </a:prstGeom>
                  </pic:spPr>
                </pic:pic>
              </a:graphicData>
            </a:graphic>
          </wp:inline>
        </w:drawing>
      </w:r>
    </w:p>
    <w:p xmlns:wp14="http://schemas.microsoft.com/office/word/2010/wordml" w14:paraId="08CE6F91" wp14:textId="77777777">
      <w:pPr>
        <w:pStyle w:val="Normal"/>
        <w:spacing w:before="0" w:after="0"/>
        <w:rPr/>
      </w:pPr>
      <w:r>
        <w:rPr/>
      </w:r>
    </w:p>
    <w:p xmlns:wp14="http://schemas.microsoft.com/office/word/2010/wordml" w14:paraId="61CDCEAD" wp14:textId="77777777">
      <w:pPr>
        <w:pStyle w:val="Normal"/>
        <w:spacing w:before="0" w:after="0"/>
        <w:rPr/>
      </w:pPr>
      <w:r>
        <w:rPr/>
      </w:r>
    </w:p>
    <w:p w:rsidR="5C61FD5D" w:rsidP="2578DB63" w:rsidRDefault="5C61FD5D" w14:paraId="6057158A" w14:textId="582FF623">
      <w:pPr>
        <w:pStyle w:val="BodyText"/>
        <w:spacing w:before="0" w:after="0"/>
        <w:jc w:val="center"/>
        <w:rPr>
          <w:rFonts w:ascii="Arial" w:hAnsi="Arial" w:eastAsia="Arial" w:cs="Arial"/>
          <w:b w:val="0"/>
          <w:bCs w:val="0"/>
          <w:i w:val="1"/>
          <w:iCs w:val="1"/>
        </w:rPr>
      </w:pPr>
      <w:r w:rsidRPr="2578DB63" w:rsidR="5C61FD5D">
        <w:rPr>
          <w:rStyle w:val="Strong"/>
          <w:rFonts w:ascii="Arial" w:hAnsi="Arial" w:eastAsia="Arial" w:cs="Arial"/>
          <w:b w:val="0"/>
          <w:bCs w:val="0"/>
          <w:i w:val="1"/>
          <w:iCs w:val="1"/>
        </w:rPr>
        <w:t xml:space="preserve">Figura </w:t>
      </w:r>
      <w:r w:rsidRPr="2578DB63" w:rsidR="735EF937">
        <w:rPr>
          <w:rStyle w:val="Strong"/>
          <w:rFonts w:ascii="Arial" w:hAnsi="Arial" w:eastAsia="Arial" w:cs="Arial"/>
          <w:b w:val="0"/>
          <w:bCs w:val="0"/>
          <w:i w:val="1"/>
          <w:iCs w:val="1"/>
        </w:rPr>
        <w:t>7</w:t>
      </w:r>
      <w:r w:rsidRPr="2578DB63" w:rsidR="5C61FD5D">
        <w:rPr>
          <w:rStyle w:val="Strong"/>
          <w:rFonts w:ascii="Arial" w:hAnsi="Arial" w:eastAsia="Arial" w:cs="Arial"/>
          <w:b w:val="0"/>
          <w:bCs w:val="0"/>
          <w:i w:val="1"/>
          <w:iCs w:val="1"/>
        </w:rPr>
        <w:t>.</w:t>
      </w:r>
      <w:r w:rsidRPr="2578DB63" w:rsidR="5C61FD5D">
        <w:rPr>
          <w:rFonts w:ascii="Arial" w:hAnsi="Arial" w:eastAsia="Arial" w:cs="Arial"/>
          <w:b w:val="0"/>
          <w:bCs w:val="0"/>
          <w:i w:val="1"/>
          <w:iCs w:val="1"/>
        </w:rPr>
        <w:t xml:space="preserve"> Arqu</w:t>
      </w:r>
      <w:r w:rsidRPr="2578DB63" w:rsidR="5C61FD5D">
        <w:rPr>
          <w:rFonts w:ascii="Arial" w:hAnsi="Arial" w:eastAsia="Arial" w:cs="Arial"/>
          <w:b w:val="0"/>
          <w:bCs w:val="0"/>
          <w:i w:val="1"/>
          <w:iCs w:val="1"/>
        </w:rPr>
        <w:t>ite</w:t>
      </w:r>
      <w:r w:rsidRPr="2578DB63" w:rsidR="5C61FD5D">
        <w:rPr>
          <w:rFonts w:ascii="Arial" w:hAnsi="Arial" w:eastAsia="Arial" w:cs="Arial"/>
          <w:b w:val="0"/>
          <w:bCs w:val="0"/>
          <w:i w:val="1"/>
          <w:iCs w:val="1"/>
        </w:rPr>
        <w:t>ctur</w:t>
      </w:r>
      <w:r w:rsidRPr="2578DB63" w:rsidR="5C61FD5D">
        <w:rPr>
          <w:rFonts w:ascii="Arial" w:hAnsi="Arial" w:eastAsia="Arial" w:cs="Arial"/>
          <w:b w:val="0"/>
          <w:bCs w:val="0"/>
          <w:i w:val="1"/>
          <w:iCs w:val="1"/>
        </w:rPr>
        <w:t>a d</w:t>
      </w:r>
      <w:r w:rsidRPr="2578DB63" w:rsidR="5C61FD5D">
        <w:rPr>
          <w:rFonts w:ascii="Arial" w:hAnsi="Arial" w:eastAsia="Arial" w:cs="Arial"/>
          <w:b w:val="0"/>
          <w:bCs w:val="0"/>
          <w:i w:val="1"/>
          <w:iCs w:val="1"/>
        </w:rPr>
        <w:t>e comp</w:t>
      </w:r>
      <w:r w:rsidRPr="2578DB63" w:rsidR="5C61FD5D">
        <w:rPr>
          <w:rFonts w:ascii="Arial" w:hAnsi="Arial" w:eastAsia="Arial" w:cs="Arial"/>
          <w:b w:val="0"/>
          <w:bCs w:val="0"/>
          <w:i w:val="1"/>
          <w:iCs w:val="1"/>
        </w:rPr>
        <w:t>onentes p</w:t>
      </w:r>
      <w:r w:rsidRPr="2578DB63" w:rsidR="5C61FD5D">
        <w:rPr>
          <w:rFonts w:ascii="Arial" w:hAnsi="Arial" w:eastAsia="Arial" w:cs="Arial"/>
          <w:b w:val="0"/>
          <w:bCs w:val="0"/>
          <w:i w:val="1"/>
          <w:iCs w:val="1"/>
        </w:rPr>
        <w:t xml:space="preserve">ara la reconstrucción de la base de datos hidrometeorológica basada en CRISP-ML(Q), que integra las etapas de ingesta, validación, preprocesamiento, modelado híbrido (estadístico, </w:t>
      </w:r>
      <w:r w:rsidRPr="2578DB63" w:rsidR="5C61FD5D">
        <w:rPr>
          <w:rStyle w:val="Emphasis"/>
          <w:rFonts w:ascii="Arial" w:hAnsi="Arial" w:eastAsia="Arial" w:cs="Arial"/>
          <w:b w:val="0"/>
          <w:bCs w:val="0"/>
          <w:i w:val="1"/>
          <w:iCs w:val="1"/>
        </w:rPr>
        <w:t xml:space="preserve">machine </w:t>
      </w:r>
      <w:r w:rsidRPr="2578DB63" w:rsidR="5C61FD5D">
        <w:rPr>
          <w:rStyle w:val="Emphasis"/>
          <w:rFonts w:ascii="Arial" w:hAnsi="Arial" w:eastAsia="Arial" w:cs="Arial"/>
          <w:b w:val="0"/>
          <w:bCs w:val="0"/>
          <w:i w:val="1"/>
          <w:iCs w:val="1"/>
        </w:rPr>
        <w:t>learning</w:t>
      </w:r>
      <w:r w:rsidRPr="2578DB63" w:rsidR="5C61FD5D">
        <w:rPr>
          <w:rFonts w:ascii="Arial" w:hAnsi="Arial" w:eastAsia="Arial" w:cs="Arial"/>
          <w:b w:val="0"/>
          <w:bCs w:val="0"/>
          <w:i w:val="1"/>
          <w:iCs w:val="1"/>
        </w:rPr>
        <w:t xml:space="preserve"> y </w:t>
      </w:r>
      <w:r w:rsidRPr="2578DB63" w:rsidR="5C61FD5D">
        <w:rPr>
          <w:rStyle w:val="Emphasis"/>
          <w:rFonts w:ascii="Arial" w:hAnsi="Arial" w:eastAsia="Arial" w:cs="Arial"/>
          <w:b w:val="0"/>
          <w:bCs w:val="0"/>
          <w:i w:val="1"/>
          <w:iCs w:val="1"/>
        </w:rPr>
        <w:t>deep</w:t>
      </w:r>
      <w:r w:rsidRPr="2578DB63" w:rsidR="5C61FD5D">
        <w:rPr>
          <w:rStyle w:val="Emphasis"/>
          <w:rFonts w:ascii="Arial" w:hAnsi="Arial" w:eastAsia="Arial" w:cs="Arial"/>
          <w:b w:val="0"/>
          <w:bCs w:val="0"/>
          <w:i w:val="1"/>
          <w:iCs w:val="1"/>
        </w:rPr>
        <w:t xml:space="preserve"> </w:t>
      </w:r>
      <w:r w:rsidRPr="2578DB63" w:rsidR="5C61FD5D">
        <w:rPr>
          <w:rStyle w:val="Emphasis"/>
          <w:rFonts w:ascii="Arial" w:hAnsi="Arial" w:eastAsia="Arial" w:cs="Arial"/>
          <w:b w:val="0"/>
          <w:bCs w:val="0"/>
          <w:i w:val="1"/>
          <w:iCs w:val="1"/>
        </w:rPr>
        <w:t>learning</w:t>
      </w:r>
      <w:r w:rsidRPr="2578DB63" w:rsidR="5C61FD5D">
        <w:rPr>
          <w:rFonts w:ascii="Arial" w:hAnsi="Arial" w:eastAsia="Arial" w:cs="Arial"/>
          <w:b w:val="0"/>
          <w:bCs w:val="0"/>
          <w:i w:val="1"/>
          <w:iCs w:val="1"/>
        </w:rPr>
        <w:t xml:space="preserve">), evaluación y despliegue. Se incorporan </w:t>
      </w:r>
      <w:r w:rsidRPr="2578DB63" w:rsidR="5C61FD5D">
        <w:rPr>
          <w:rStyle w:val="Emphasis"/>
          <w:rFonts w:ascii="Arial" w:hAnsi="Arial" w:eastAsia="Arial" w:cs="Arial"/>
          <w:b w:val="0"/>
          <w:bCs w:val="0"/>
          <w:i w:val="1"/>
          <w:iCs w:val="1"/>
        </w:rPr>
        <w:t>Quality</w:t>
      </w:r>
      <w:r w:rsidRPr="2578DB63" w:rsidR="5C61FD5D">
        <w:rPr>
          <w:rStyle w:val="Emphasis"/>
          <w:rFonts w:ascii="Arial" w:hAnsi="Arial" w:eastAsia="Arial" w:cs="Arial"/>
          <w:b w:val="0"/>
          <w:bCs w:val="0"/>
          <w:i w:val="1"/>
          <w:iCs w:val="1"/>
        </w:rPr>
        <w:t xml:space="preserve"> Gates</w:t>
      </w:r>
      <w:r w:rsidRPr="2578DB63" w:rsidR="5C61FD5D">
        <w:rPr>
          <w:rFonts w:ascii="Arial" w:hAnsi="Arial" w:eastAsia="Arial" w:cs="Arial"/>
          <w:b w:val="0"/>
          <w:bCs w:val="0"/>
          <w:i w:val="1"/>
          <w:iCs w:val="1"/>
        </w:rPr>
        <w:t xml:space="preserve"> (QG) para control de calidad y un </w:t>
      </w:r>
      <w:r w:rsidRPr="2578DB63" w:rsidR="5C61FD5D">
        <w:rPr>
          <w:rFonts w:ascii="Arial" w:hAnsi="Arial" w:eastAsia="Arial" w:cs="Arial"/>
          <w:b w:val="0"/>
          <w:bCs w:val="0"/>
          <w:i w:val="1"/>
          <w:iCs w:val="1"/>
        </w:rPr>
        <w:t>ciclo de ret</w:t>
      </w:r>
      <w:r w:rsidRPr="2578DB63" w:rsidR="5C61FD5D">
        <w:rPr>
          <w:rFonts w:ascii="Arial" w:hAnsi="Arial" w:eastAsia="Arial" w:cs="Arial"/>
          <w:b w:val="0"/>
          <w:bCs w:val="0"/>
          <w:i w:val="1"/>
          <w:iCs w:val="1"/>
        </w:rPr>
        <w:t>roalimentación iterat</w:t>
      </w:r>
      <w:r w:rsidRPr="2578DB63" w:rsidR="5C61FD5D">
        <w:rPr>
          <w:rFonts w:ascii="Arial" w:hAnsi="Arial" w:eastAsia="Arial" w:cs="Arial"/>
          <w:b w:val="0"/>
          <w:bCs w:val="0"/>
          <w:i w:val="1"/>
          <w:iCs w:val="1"/>
        </w:rPr>
        <w:t xml:space="preserve">iva </w:t>
      </w:r>
      <w:r w:rsidRPr="2578DB63" w:rsidR="5C61FD5D">
        <w:rPr>
          <w:rFonts w:ascii="Arial" w:hAnsi="Arial" w:eastAsia="Arial" w:cs="Arial"/>
          <w:b w:val="0"/>
          <w:bCs w:val="0"/>
          <w:i w:val="1"/>
          <w:iCs w:val="1"/>
        </w:rPr>
        <w:t>para r</w:t>
      </w:r>
      <w:r w:rsidRPr="2578DB63" w:rsidR="5C61FD5D">
        <w:rPr>
          <w:rFonts w:ascii="Arial" w:hAnsi="Arial" w:eastAsia="Arial" w:cs="Arial"/>
          <w:b w:val="0"/>
          <w:bCs w:val="0"/>
          <w:i w:val="1"/>
          <w:iCs w:val="1"/>
        </w:rPr>
        <w:t>eentr</w:t>
      </w:r>
      <w:r w:rsidRPr="2578DB63" w:rsidR="5C61FD5D">
        <w:rPr>
          <w:rFonts w:ascii="Arial" w:hAnsi="Arial" w:eastAsia="Arial" w:cs="Arial"/>
          <w:b w:val="0"/>
          <w:bCs w:val="0"/>
          <w:i w:val="1"/>
          <w:iCs w:val="1"/>
        </w:rPr>
        <w:t>e</w:t>
      </w:r>
      <w:r w:rsidRPr="2578DB63" w:rsidR="5C61FD5D">
        <w:rPr>
          <w:rFonts w:ascii="Arial" w:hAnsi="Arial" w:eastAsia="Arial" w:cs="Arial"/>
          <w:b w:val="0"/>
          <w:bCs w:val="0"/>
          <w:i w:val="1"/>
          <w:iCs w:val="1"/>
        </w:rPr>
        <w:t>na</w:t>
      </w:r>
      <w:r w:rsidRPr="2578DB63" w:rsidR="5C61FD5D">
        <w:rPr>
          <w:rFonts w:ascii="Arial" w:hAnsi="Arial" w:eastAsia="Arial" w:cs="Arial"/>
          <w:b w:val="0"/>
          <w:bCs w:val="0"/>
          <w:i w:val="1"/>
          <w:iCs w:val="1"/>
        </w:rPr>
        <w:t>m</w:t>
      </w:r>
      <w:r w:rsidRPr="2578DB63" w:rsidR="5C61FD5D">
        <w:rPr>
          <w:rFonts w:ascii="Arial" w:hAnsi="Arial" w:eastAsia="Arial" w:cs="Arial"/>
          <w:b w:val="0"/>
          <w:bCs w:val="0"/>
          <w:i w:val="1"/>
          <w:iCs w:val="1"/>
        </w:rPr>
        <w:t>iento a</w:t>
      </w:r>
      <w:r w:rsidRPr="2578DB63" w:rsidR="5C61FD5D">
        <w:rPr>
          <w:rFonts w:ascii="Arial" w:hAnsi="Arial" w:eastAsia="Arial" w:cs="Arial"/>
          <w:b w:val="0"/>
          <w:bCs w:val="0"/>
          <w:i w:val="1"/>
          <w:iCs w:val="1"/>
        </w:rPr>
        <w:t xml:space="preserve">nte </w:t>
      </w:r>
      <w:r w:rsidRPr="2578DB63" w:rsidR="5C61FD5D">
        <w:rPr>
          <w:rStyle w:val="Emphasis"/>
          <w:rFonts w:ascii="Arial" w:hAnsi="Arial" w:eastAsia="Arial" w:cs="Arial"/>
          <w:b w:val="0"/>
          <w:bCs w:val="0"/>
          <w:i w:val="1"/>
          <w:iCs w:val="1"/>
        </w:rPr>
        <w:t>distributional</w:t>
      </w:r>
      <w:r w:rsidRPr="2578DB63" w:rsidR="5C61FD5D">
        <w:rPr>
          <w:rStyle w:val="Emphasis"/>
          <w:rFonts w:ascii="Arial" w:hAnsi="Arial" w:eastAsia="Arial" w:cs="Arial"/>
          <w:b w:val="0"/>
          <w:bCs w:val="0"/>
          <w:i w:val="1"/>
          <w:iCs w:val="1"/>
        </w:rPr>
        <w:t xml:space="preserve"> </w:t>
      </w:r>
      <w:r w:rsidRPr="2578DB63" w:rsidR="5C61FD5D">
        <w:rPr>
          <w:rStyle w:val="Emphasis"/>
          <w:rFonts w:ascii="Arial" w:hAnsi="Arial" w:eastAsia="Arial" w:cs="Arial"/>
          <w:b w:val="0"/>
          <w:bCs w:val="0"/>
          <w:i w:val="1"/>
          <w:iCs w:val="1"/>
        </w:rPr>
        <w:t>drift</w:t>
      </w:r>
      <w:r w:rsidRPr="2578DB63" w:rsidR="5C61FD5D">
        <w:rPr>
          <w:rFonts w:ascii="Arial" w:hAnsi="Arial" w:eastAsia="Arial" w:cs="Arial"/>
          <w:b w:val="0"/>
          <w:bCs w:val="0"/>
          <w:i w:val="1"/>
          <w:iCs w:val="1"/>
        </w:rPr>
        <w:t>. Fuente: Elaboración propia.</w:t>
      </w:r>
    </w:p>
    <w:p w:rsidR="2578DB63" w:rsidP="2578DB63" w:rsidRDefault="2578DB63" w14:paraId="15EE180F" w14:textId="2FAB6F9A">
      <w:pPr>
        <w:pStyle w:val="BodyText"/>
        <w:spacing w:before="0" w:after="0"/>
        <w:jc w:val="center"/>
        <w:rPr>
          <w:rFonts w:ascii="Arial" w:hAnsi="Arial" w:eastAsia="Arial" w:cs="Arial"/>
          <w:b w:val="0"/>
          <w:bCs w:val="0"/>
          <w:i w:val="1"/>
          <w:iCs w:val="1"/>
        </w:rPr>
      </w:pPr>
    </w:p>
    <w:p w:rsidR="4C56897D" w:rsidP="2578DB63" w:rsidRDefault="4C56897D" w14:paraId="7C07CB59" w14:textId="70DAF3FC">
      <w:pPr>
        <w:pStyle w:val="Heading2"/>
      </w:pPr>
      <w:r w:rsidR="4C56897D">
        <w:rPr/>
        <w:t>3.3 Descarga de Datos CONAGUA</w:t>
      </w:r>
    </w:p>
    <w:p w:rsidR="4C56897D" w:rsidP="2578DB63" w:rsidRDefault="4C56897D" w14:paraId="41175657" w14:textId="739C1ED4">
      <w:pPr>
        <w:spacing w:before="240" w:beforeAutospacing="off" w:after="240" w:afterAutospacing="off" w:line="480" w:lineRule="auto"/>
        <w:ind w:firstLine="720"/>
      </w:pPr>
      <w:r w:rsidRPr="2578DB63" w:rsidR="4C56897D">
        <w:rPr>
          <w:noProof w:val="0"/>
          <w:lang w:val="es-ES"/>
        </w:rPr>
        <w:t xml:space="preserve">El SMN publica registros diarios históricos por web. </w:t>
      </w:r>
      <w:r w:rsidRPr="2578DB63" w:rsidR="4C56897D">
        <w:rPr>
          <w:noProof w:val="0"/>
          <w:lang w:val="es-ES"/>
        </w:rPr>
        <w:t>Kleppmann</w:t>
      </w:r>
      <w:r w:rsidRPr="2578DB63" w:rsidR="4C56897D">
        <w:rPr>
          <w:noProof w:val="0"/>
          <w:lang w:val="es-ES"/>
        </w:rPr>
        <w:t xml:space="preserve"> (2017) en "</w:t>
      </w:r>
      <w:r w:rsidRPr="2578DB63" w:rsidR="4C56897D">
        <w:rPr>
          <w:noProof w:val="0"/>
          <w:lang w:val="es-ES"/>
        </w:rPr>
        <w:t>Designing</w:t>
      </w:r>
      <w:r w:rsidRPr="2578DB63" w:rsidR="4C56897D">
        <w:rPr>
          <w:noProof w:val="0"/>
          <w:lang w:val="es-ES"/>
        </w:rPr>
        <w:t xml:space="preserve"> Data-Intensive </w:t>
      </w:r>
      <w:r w:rsidRPr="2578DB63" w:rsidR="4C56897D">
        <w:rPr>
          <w:noProof w:val="0"/>
          <w:lang w:val="es-ES"/>
        </w:rPr>
        <w:t>Applications</w:t>
      </w:r>
      <w:r w:rsidRPr="2578DB63" w:rsidR="4C56897D">
        <w:rPr>
          <w:noProof w:val="0"/>
          <w:lang w:val="es-ES"/>
        </w:rPr>
        <w:t>" enfatiza que "ingesta debe validar estrictamente antes de almacenar persistentemente para prevenir propagación de errores".</w:t>
      </w:r>
    </w:p>
    <w:p w:rsidR="4C56897D" w:rsidP="2578DB63" w:rsidRDefault="4C56897D" w14:paraId="69BEBD51" w14:textId="5F0B3860">
      <w:pPr>
        <w:spacing w:before="240" w:beforeAutospacing="off" w:after="240" w:afterAutospacing="off" w:line="480" w:lineRule="auto"/>
      </w:pPr>
      <w:r w:rsidRPr="2578DB63" w:rsidR="4C56897D">
        <w:rPr>
          <w:noProof w:val="0"/>
          <w:lang w:val="es-ES"/>
        </w:rPr>
        <w:t>El script implementa:</w:t>
      </w:r>
    </w:p>
    <w:p w:rsidR="4C56897D" w:rsidP="2578DB63" w:rsidRDefault="4C56897D" w14:paraId="18266938" w14:textId="41178AF3">
      <w:pPr>
        <w:pStyle w:val="ListParagraph"/>
        <w:numPr>
          <w:ilvl w:val="0"/>
          <w:numId w:val="16"/>
        </w:numPr>
        <w:spacing w:before="0" w:beforeAutospacing="off" w:after="0" w:afterAutospacing="off" w:line="480" w:lineRule="auto"/>
        <w:rPr>
          <w:b w:val="0"/>
          <w:bCs w:val="0"/>
          <w:noProof w:val="0"/>
          <w:lang w:val="es-ES"/>
        </w:rPr>
      </w:pPr>
      <w:r w:rsidRPr="2578DB63" w:rsidR="4C56897D">
        <w:rPr>
          <w:b w:val="0"/>
          <w:bCs w:val="0"/>
          <w:noProof w:val="0"/>
          <w:lang w:val="es-ES"/>
        </w:rPr>
        <w:t>Descubrimiento automático:</w:t>
      </w:r>
      <w:r w:rsidRPr="2578DB63" w:rsidR="4C56897D">
        <w:rPr>
          <w:b w:val="0"/>
          <w:bCs w:val="0"/>
          <w:noProof w:val="0"/>
          <w:lang w:val="es-ES"/>
        </w:rPr>
        <w:t xml:space="preserve"> </w:t>
      </w:r>
      <w:r w:rsidRPr="2578DB63" w:rsidR="4C56897D">
        <w:rPr>
          <w:b w:val="0"/>
          <w:bCs w:val="0"/>
          <w:noProof w:val="0"/>
          <w:lang w:val="es-ES"/>
        </w:rPr>
        <w:t>Kleppmann</w:t>
      </w:r>
      <w:r w:rsidRPr="2578DB63" w:rsidR="4C56897D">
        <w:rPr>
          <w:b w:val="0"/>
          <w:bCs w:val="0"/>
          <w:noProof w:val="0"/>
          <w:lang w:val="es-ES"/>
        </w:rPr>
        <w:t xml:space="preserve"> (2017) documenta que "sistemas distribuidos deben reintentar fallos transitorios (HTTP 500-504) pero no permanentes (HTTP 404)".</w:t>
      </w:r>
    </w:p>
    <w:p w:rsidR="4C56897D" w:rsidP="2578DB63" w:rsidRDefault="4C56897D" w14:paraId="7B273C1F" w14:textId="661061A4">
      <w:pPr>
        <w:pStyle w:val="ListParagraph"/>
        <w:numPr>
          <w:ilvl w:val="0"/>
          <w:numId w:val="16"/>
        </w:numPr>
        <w:spacing w:before="0" w:beforeAutospacing="off" w:after="0" w:afterAutospacing="off" w:line="480" w:lineRule="auto"/>
        <w:rPr>
          <w:b w:val="0"/>
          <w:bCs w:val="0"/>
          <w:noProof w:val="0"/>
          <w:lang w:val="es-ES"/>
        </w:rPr>
      </w:pPr>
      <w:r w:rsidRPr="2578DB63" w:rsidR="4C56897D">
        <w:rPr>
          <w:b w:val="0"/>
          <w:bCs w:val="0"/>
          <w:noProof w:val="0"/>
          <w:lang w:val="es-ES"/>
        </w:rPr>
        <w:t>Descarga resiliente:</w:t>
      </w:r>
      <w:r w:rsidRPr="2578DB63" w:rsidR="4C56897D">
        <w:rPr>
          <w:b w:val="0"/>
          <w:bCs w:val="0"/>
          <w:noProof w:val="0"/>
          <w:lang w:val="es-ES"/>
        </w:rPr>
        <w:t xml:space="preserve"> 3 reintentos con </w:t>
      </w:r>
      <w:r w:rsidRPr="2578DB63" w:rsidR="4C56897D">
        <w:rPr>
          <w:b w:val="0"/>
          <w:bCs w:val="0"/>
          <w:noProof w:val="0"/>
          <w:lang w:val="es-ES"/>
        </w:rPr>
        <w:t>sleep</w:t>
      </w:r>
      <w:r w:rsidRPr="2578DB63" w:rsidR="4C56897D">
        <w:rPr>
          <w:b w:val="0"/>
          <w:bCs w:val="0"/>
          <w:noProof w:val="0"/>
          <w:lang w:val="es-ES"/>
        </w:rPr>
        <w:t xml:space="preserve"> exponencial, contexto SSL </w:t>
      </w:r>
      <w:r w:rsidRPr="2578DB63" w:rsidR="4C56897D">
        <w:rPr>
          <w:b w:val="0"/>
          <w:bCs w:val="0"/>
          <w:noProof w:val="0"/>
          <w:lang w:val="es-ES"/>
        </w:rPr>
        <w:t>insecuro</w:t>
      </w:r>
      <w:r w:rsidRPr="2578DB63" w:rsidR="4C56897D">
        <w:rPr>
          <w:b w:val="0"/>
          <w:bCs w:val="0"/>
          <w:noProof w:val="0"/>
          <w:lang w:val="es-ES"/>
        </w:rPr>
        <w:t xml:space="preserve"> necesario para CONAGUA.</w:t>
      </w:r>
    </w:p>
    <w:p w:rsidR="4C56897D" w:rsidP="2578DB63" w:rsidRDefault="4C56897D" w14:paraId="23A3A009" w14:textId="742655B4">
      <w:pPr>
        <w:pStyle w:val="ListParagraph"/>
        <w:numPr>
          <w:ilvl w:val="0"/>
          <w:numId w:val="16"/>
        </w:numPr>
        <w:spacing w:before="0" w:beforeAutospacing="off" w:after="0" w:afterAutospacing="off" w:line="480" w:lineRule="auto"/>
        <w:rPr>
          <w:b w:val="0"/>
          <w:bCs w:val="0"/>
          <w:noProof w:val="0"/>
          <w:lang w:val="es-ES"/>
        </w:rPr>
      </w:pPr>
      <w:r w:rsidRPr="2578DB63" w:rsidR="4C56897D">
        <w:rPr>
          <w:b w:val="0"/>
          <w:bCs w:val="0"/>
          <w:noProof w:val="0"/>
          <w:lang w:val="es-ES"/>
        </w:rPr>
        <w:t>Trazabilidad completa:</w:t>
      </w:r>
      <w:r w:rsidRPr="2578DB63" w:rsidR="4C56897D">
        <w:rPr>
          <w:b w:val="0"/>
          <w:bCs w:val="0"/>
          <w:noProof w:val="0"/>
          <w:lang w:val="es-ES"/>
        </w:rPr>
        <w:t xml:space="preserve"> Cada intento se registra según principios de </w:t>
      </w:r>
      <w:r w:rsidRPr="2578DB63" w:rsidR="4C56897D">
        <w:rPr>
          <w:b w:val="0"/>
          <w:bCs w:val="0"/>
          <w:noProof w:val="0"/>
          <w:lang w:val="es-ES"/>
        </w:rPr>
        <w:t>Studer</w:t>
      </w:r>
      <w:r w:rsidRPr="2578DB63" w:rsidR="4C56897D">
        <w:rPr>
          <w:b w:val="0"/>
          <w:bCs w:val="0"/>
          <w:noProof w:val="0"/>
          <w:lang w:val="es-ES"/>
        </w:rPr>
        <w:t xml:space="preserve"> et al. (2021).</w:t>
      </w:r>
    </w:p>
    <w:p w:rsidR="4C56897D" w:rsidP="2578DB63" w:rsidRDefault="4C56897D" w14:paraId="502B233F" w14:textId="0E93A64C">
      <w:pPr>
        <w:pStyle w:val="Heading2"/>
      </w:pPr>
      <w:r w:rsidR="4C56897D">
        <w:rPr/>
        <w:t xml:space="preserve">3.4 </w:t>
      </w:r>
      <w:r w:rsidR="32D608DA">
        <w:rPr/>
        <w:t xml:space="preserve"> </w:t>
      </w:r>
      <w:r w:rsidR="4C56897D">
        <w:rPr/>
        <w:t>Descarga de Datos CONAGUA</w:t>
      </w:r>
    </w:p>
    <w:p w:rsidR="4C56897D" w:rsidP="2578DB63" w:rsidRDefault="4C56897D" w14:paraId="0815D335" w14:textId="4A272C0E">
      <w:pPr>
        <w:pStyle w:val="Normal"/>
        <w:spacing w:line="480" w:lineRule="auto"/>
        <w:ind w:firstLine="720"/>
      </w:pPr>
      <w:r w:rsidR="4C56897D">
        <w:rPr/>
        <w:t>McKinney</w:t>
      </w:r>
      <w:r w:rsidR="4C56897D">
        <w:rPr/>
        <w:t xml:space="preserve"> (2010) justifica en "</w:t>
      </w:r>
      <w:r w:rsidR="4C56897D">
        <w:rPr/>
        <w:t>Proceedings</w:t>
      </w:r>
      <w:r w:rsidR="4C56897D">
        <w:rPr/>
        <w:t xml:space="preserve"> </w:t>
      </w:r>
      <w:r w:rsidR="4C56897D">
        <w:rPr/>
        <w:t>of</w:t>
      </w:r>
      <w:r w:rsidR="4C56897D">
        <w:rPr/>
        <w:t xml:space="preserve"> </w:t>
      </w:r>
      <w:r w:rsidR="4C56897D">
        <w:rPr/>
        <w:t>the</w:t>
      </w:r>
      <w:r w:rsidR="4C56897D">
        <w:rPr/>
        <w:t xml:space="preserve"> 9th Python in </w:t>
      </w:r>
      <w:r w:rsidR="4C56897D">
        <w:rPr/>
        <w:t>Science</w:t>
      </w:r>
      <w:r w:rsidR="4C56897D">
        <w:rPr/>
        <w:t xml:space="preserve"> </w:t>
      </w:r>
      <w:r w:rsidR="4C56897D">
        <w:rPr/>
        <w:t>Conference</w:t>
      </w:r>
      <w:r w:rsidR="4C56897D">
        <w:rPr/>
        <w:t>" que "</w:t>
      </w:r>
      <w:r w:rsidR="4C56897D">
        <w:rPr/>
        <w:t>Parquet</w:t>
      </w:r>
      <w:r w:rsidR="4C56897D">
        <w:rPr/>
        <w:t xml:space="preserve"> es superior a CSV porque comprime 70-80% manteniendo </w:t>
      </w:r>
      <w:r w:rsidR="4C56897D">
        <w:rPr/>
        <w:t>queryabilidad</w:t>
      </w:r>
      <w:r w:rsidR="4C56897D">
        <w:rPr/>
        <w:t>, indispensable para 20M registros".</w:t>
      </w:r>
    </w:p>
    <w:p w:rsidR="4C56897D" w:rsidP="2578DB63" w:rsidRDefault="4C56897D" w14:paraId="3102250E" w14:textId="03CCB876">
      <w:pPr>
        <w:pStyle w:val="Normal"/>
        <w:spacing w:line="480" w:lineRule="auto"/>
      </w:pPr>
      <w:r w:rsidR="4C56897D">
        <w:rPr/>
        <w:t>La estructura jerárquica sigue patrones "</w:t>
      </w:r>
      <w:r w:rsidR="4C56897D">
        <w:rPr/>
        <w:t>key</w:t>
      </w:r>
      <w:r w:rsidR="4C56897D">
        <w:rPr/>
        <w:t>=</w:t>
      </w:r>
      <w:r w:rsidR="4C56897D">
        <w:rPr/>
        <w:t>value</w:t>
      </w:r>
      <w:r w:rsidR="4C56897D">
        <w:rPr/>
        <w:t>" (</w:t>
      </w:r>
      <w:r w:rsidR="4C56897D">
        <w:rPr/>
        <w:t>Kleppmann</w:t>
      </w:r>
      <w:r w:rsidR="4C56897D">
        <w:rPr/>
        <w:t>, 2017) que "permiten escalabilidad sin reorganizar datos existentes".</w:t>
      </w:r>
    </w:p>
    <w:p w:rsidR="65B0D323" w:rsidP="2578DB63" w:rsidRDefault="65B0D323" w14:paraId="557D5BE2" w14:textId="7F8266DC">
      <w:pPr>
        <w:pStyle w:val="Heading2"/>
        <w:rPr>
          <w:noProof w:val="0"/>
          <w:lang w:val="es-ES"/>
        </w:rPr>
      </w:pPr>
      <w:r w:rsidRPr="2578DB63" w:rsidR="65B0D323">
        <w:rPr>
          <w:noProof w:val="0"/>
          <w:lang w:val="es-ES"/>
        </w:rPr>
        <w:t>3.5   Limpiez</w:t>
      </w:r>
      <w:r w:rsidRPr="2578DB63" w:rsidR="65B0D323">
        <w:rPr>
          <w:noProof w:val="0"/>
          <w:lang w:val="es-ES"/>
        </w:rPr>
        <w:t>a y Validación de Datos</w:t>
      </w:r>
    </w:p>
    <w:p w:rsidR="65B0D323" w:rsidP="2578DB63" w:rsidRDefault="65B0D323" w14:paraId="6778EFAB" w14:textId="5BB0D5A6">
      <w:pPr>
        <w:pStyle w:val="Normal"/>
        <w:spacing w:line="480" w:lineRule="auto"/>
        <w:ind w:firstLine="720"/>
        <w:rPr>
          <w:rFonts w:ascii="Arial" w:hAnsi="Arial" w:eastAsia="Arial" w:cs="Arial"/>
          <w:b w:val="0"/>
          <w:bCs w:val="0"/>
          <w:i w:val="0"/>
          <w:iCs w:val="0"/>
          <w:caps w:val="0"/>
          <w:smallCaps w:val="0"/>
          <w:noProof w:val="0"/>
          <w:color w:val="333333"/>
          <w:sz w:val="24"/>
          <w:szCs w:val="24"/>
          <w:lang w:val="es-ES"/>
        </w:rPr>
      </w:pPr>
      <w:r w:rsidRPr="2578DB63" w:rsidR="65B0D323">
        <w:rPr>
          <w:noProof w:val="0"/>
          <w:lang w:val="es-ES"/>
        </w:rPr>
        <w:t xml:space="preserve">Little &amp; </w:t>
      </w:r>
      <w:r w:rsidRPr="2578DB63" w:rsidR="65B0D323">
        <w:rPr>
          <w:noProof w:val="0"/>
          <w:lang w:val="es-ES"/>
        </w:rPr>
        <w:t>Rubin</w:t>
      </w:r>
      <w:r w:rsidRPr="2578DB63" w:rsidR="65B0D323">
        <w:rPr>
          <w:noProof w:val="0"/>
          <w:lang w:val="es-ES"/>
        </w:rPr>
        <w:t xml:space="preserve"> (2002) afirman que "la calidad de los datos es el factor más importante para la validez de cualquier análisis estadístico, especialmente cuando existen valores faltantes". El script implementa cuatro etapas de validación secuencial:</w:t>
      </w:r>
    </w:p>
    <w:p w:rsidR="65B0D323" w:rsidP="2578DB63" w:rsidRDefault="65B0D323" w14:paraId="474EF9C4" w14:textId="69D1F3B1">
      <w:pPr>
        <w:pStyle w:val="Heading3"/>
      </w:pPr>
      <w:r w:rsidRPr="2578DB63" w:rsidR="65B0D323">
        <w:rPr>
          <w:noProof w:val="0"/>
          <w:lang w:val="es-ES"/>
        </w:rPr>
        <w:t>3.5.1 Remoción de registros inválidos</w:t>
      </w:r>
    </w:p>
    <w:p w:rsidR="65B0D323" w:rsidP="2578DB63" w:rsidRDefault="65B0D323" w14:paraId="2AC6C407" w14:textId="2E06EC4A">
      <w:pPr>
        <w:pStyle w:val="Normal"/>
        <w:spacing w:line="480" w:lineRule="auto"/>
        <w:ind w:firstLine="720"/>
      </w:pPr>
      <w:r w:rsidRPr="2578DB63" w:rsidR="65B0D323">
        <w:rPr>
          <w:noProof w:val="0"/>
          <w:lang w:val="es-ES"/>
        </w:rPr>
        <w:t xml:space="preserve">Se eliminan registros que no cumplen criterios básicos. Little &amp; </w:t>
      </w:r>
      <w:r w:rsidRPr="2578DB63" w:rsidR="65B0D323">
        <w:rPr>
          <w:noProof w:val="0"/>
          <w:lang w:val="es-ES"/>
        </w:rPr>
        <w:t>Rubin</w:t>
      </w:r>
      <w:r w:rsidRPr="2578DB63" w:rsidR="65B0D323">
        <w:rPr>
          <w:noProof w:val="0"/>
          <w:lang w:val="es-ES"/>
        </w:rPr>
        <w:t xml:space="preserve"> (2002) documentan que "los valores faltantes en campos críticos como fecha invalidan el registro completo". Se aplican:</w:t>
      </w:r>
    </w:p>
    <w:p w:rsidR="65B0D323" w:rsidP="2578DB63" w:rsidRDefault="65B0D323" w14:paraId="13EA8D2C" w14:textId="379CF005">
      <w:pPr>
        <w:pStyle w:val="ListParagraph"/>
        <w:numPr>
          <w:ilvl w:val="0"/>
          <w:numId w:val="20"/>
        </w:numPr>
        <w:spacing w:line="480" w:lineRule="auto"/>
        <w:jc w:val="left"/>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Eliminación de duplicados:</w:t>
      </w:r>
      <w:r w:rsidRPr="2578DB63" w:rsidR="65B0D323">
        <w:rPr>
          <w:noProof w:val="0"/>
          <w:lang w:val="es-ES"/>
        </w:rPr>
        <w:t xml:space="preserve"> Si existen dos registros para (estación, fecha, variable), se mantiene solo el primero. </w:t>
      </w:r>
      <w:r w:rsidRPr="2578DB63" w:rsidR="65B0D323">
        <w:rPr>
          <w:noProof w:val="0"/>
          <w:lang w:val="es-ES"/>
        </w:rPr>
        <w:t>Kleppmann</w:t>
      </w:r>
      <w:r w:rsidRPr="2578DB63" w:rsidR="65B0D323">
        <w:rPr>
          <w:noProof w:val="0"/>
          <w:lang w:val="es-ES"/>
        </w:rPr>
        <w:t xml:space="preserve"> (2017) explica que "duplicados indican falla en sistema de ingesta y deben eliminarse antes de procesamiento".</w:t>
      </w:r>
    </w:p>
    <w:p w:rsidR="65B0D323" w:rsidP="2578DB63" w:rsidRDefault="65B0D323" w14:paraId="62B9B1BC" w14:textId="06E34C5C">
      <w:pPr>
        <w:pStyle w:val="ListParagraph"/>
        <w:numPr>
          <w:ilvl w:val="0"/>
          <w:numId w:val="20"/>
        </w:numPr>
        <w:spacing w:line="480" w:lineRule="auto"/>
        <w:jc w:val="left"/>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Validación de formato:</w:t>
      </w:r>
      <w:r w:rsidRPr="2578DB63" w:rsidR="65B0D323">
        <w:rPr>
          <w:noProof w:val="0"/>
          <w:lang w:val="es-ES"/>
        </w:rPr>
        <w:t xml:space="preserve"> Solo se aceptan fechas en YYYY-MM-DD, convertidas a datetime64[</w:t>
      </w:r>
      <w:r w:rsidRPr="2578DB63" w:rsidR="65B0D323">
        <w:rPr>
          <w:noProof w:val="0"/>
          <w:lang w:val="es-ES"/>
        </w:rPr>
        <w:t>ns</w:t>
      </w:r>
      <w:r w:rsidRPr="2578DB63" w:rsidR="65B0D323">
        <w:rPr>
          <w:noProof w:val="0"/>
          <w:lang w:val="es-ES"/>
        </w:rPr>
        <w:t xml:space="preserve">] con validación de rango según protocolos de </w:t>
      </w:r>
      <w:r w:rsidRPr="2578DB63" w:rsidR="65B0D323">
        <w:rPr>
          <w:noProof w:val="0"/>
          <w:lang w:val="es-ES"/>
        </w:rPr>
        <w:t>Goodfellow</w:t>
      </w:r>
      <w:r w:rsidRPr="2578DB63" w:rsidR="65B0D323">
        <w:rPr>
          <w:noProof w:val="0"/>
          <w:lang w:val="es-ES"/>
        </w:rPr>
        <w:t xml:space="preserve"> et al. (2016) para "limpieza de datos antes de modelo".</w:t>
      </w:r>
    </w:p>
    <w:p w:rsidR="65B0D323" w:rsidP="2578DB63" w:rsidRDefault="65B0D323" w14:paraId="4B873198" w14:textId="5351B7DE">
      <w:pPr>
        <w:pStyle w:val="ListParagraph"/>
        <w:numPr>
          <w:ilvl w:val="0"/>
          <w:numId w:val="20"/>
        </w:numPr>
        <w:spacing w:line="480" w:lineRule="auto"/>
        <w:jc w:val="left"/>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 xml:space="preserve">Eliminación de </w:t>
      </w:r>
      <w:r w:rsidRPr="2578DB63" w:rsidR="65B0D323">
        <w:rPr>
          <w:noProof w:val="0"/>
          <w:lang w:val="es-ES"/>
        </w:rPr>
        <w:t>NaN</w:t>
      </w:r>
      <w:r w:rsidRPr="2578DB63" w:rsidR="65B0D323">
        <w:rPr>
          <w:noProof w:val="0"/>
          <w:lang w:val="es-ES"/>
        </w:rPr>
        <w:t xml:space="preserve"> en fecha:</w:t>
      </w:r>
      <w:r w:rsidRPr="2578DB63" w:rsidR="65B0D323">
        <w:rPr>
          <w:noProof w:val="0"/>
          <w:lang w:val="es-ES"/>
        </w:rPr>
        <w:t xml:space="preserve"> Registros sin fecha válida se descartan, siguiendo estándar de </w:t>
      </w:r>
      <w:r w:rsidRPr="2578DB63" w:rsidR="65B0D323">
        <w:rPr>
          <w:noProof w:val="0"/>
          <w:lang w:val="es-ES"/>
        </w:rPr>
        <w:t>McKinney</w:t>
      </w:r>
      <w:r w:rsidRPr="2578DB63" w:rsidR="65B0D323">
        <w:rPr>
          <w:noProof w:val="0"/>
          <w:lang w:val="es-ES"/>
        </w:rPr>
        <w:t xml:space="preserve"> (2010) en "Data </w:t>
      </w:r>
      <w:r w:rsidRPr="2578DB63" w:rsidR="65B0D323">
        <w:rPr>
          <w:noProof w:val="0"/>
          <w:lang w:val="es-ES"/>
        </w:rPr>
        <w:t>structures</w:t>
      </w:r>
      <w:r w:rsidRPr="2578DB63" w:rsidR="65B0D323">
        <w:rPr>
          <w:noProof w:val="0"/>
          <w:lang w:val="es-ES"/>
        </w:rPr>
        <w:t xml:space="preserve"> </w:t>
      </w:r>
      <w:r w:rsidRPr="2578DB63" w:rsidR="65B0D323">
        <w:rPr>
          <w:noProof w:val="0"/>
          <w:lang w:val="es-ES"/>
        </w:rPr>
        <w:t>for</w:t>
      </w:r>
      <w:r w:rsidRPr="2578DB63" w:rsidR="65B0D323">
        <w:rPr>
          <w:noProof w:val="0"/>
          <w:lang w:val="es-ES"/>
        </w:rPr>
        <w:t xml:space="preserve"> </w:t>
      </w:r>
      <w:r w:rsidRPr="2578DB63" w:rsidR="65B0D323">
        <w:rPr>
          <w:noProof w:val="0"/>
          <w:lang w:val="es-ES"/>
        </w:rPr>
        <w:t>statistical</w:t>
      </w:r>
      <w:r w:rsidRPr="2578DB63" w:rsidR="65B0D323">
        <w:rPr>
          <w:noProof w:val="0"/>
          <w:lang w:val="es-ES"/>
        </w:rPr>
        <w:t xml:space="preserve"> </w:t>
      </w:r>
      <w:r w:rsidRPr="2578DB63" w:rsidR="65B0D323">
        <w:rPr>
          <w:noProof w:val="0"/>
          <w:lang w:val="es-ES"/>
        </w:rPr>
        <w:t>computing</w:t>
      </w:r>
      <w:r w:rsidRPr="2578DB63" w:rsidR="65B0D323">
        <w:rPr>
          <w:noProof w:val="0"/>
          <w:lang w:val="es-ES"/>
        </w:rPr>
        <w:t>".</w:t>
      </w:r>
    </w:p>
    <w:p w:rsidR="65B0D323" w:rsidP="2578DB63" w:rsidRDefault="65B0D323" w14:paraId="0AECA5D4" w14:textId="137C3164">
      <w:pPr>
        <w:pStyle w:val="Heading3"/>
      </w:pPr>
      <w:r w:rsidRPr="2578DB63" w:rsidR="65B0D323">
        <w:rPr>
          <w:noProof w:val="0"/>
          <w:lang w:val="es-ES"/>
        </w:rPr>
        <w:t>3.5.2 Validación de rangos físicos</w:t>
      </w:r>
    </w:p>
    <w:p w:rsidR="65B0D323" w:rsidP="2578DB63" w:rsidRDefault="65B0D323" w14:paraId="254B6874" w14:textId="37B25B0D">
      <w:pPr>
        <w:pStyle w:val="Normal"/>
        <w:spacing w:line="480" w:lineRule="auto"/>
        <w:ind w:firstLine="720"/>
      </w:pPr>
      <w:r w:rsidRPr="2578DB63" w:rsidR="65B0D323">
        <w:rPr>
          <w:noProof w:val="0"/>
          <w:lang w:val="es-ES"/>
        </w:rPr>
        <w:t xml:space="preserve">Cada variable tiene límites físicos que Little &amp; </w:t>
      </w:r>
      <w:r w:rsidRPr="2578DB63" w:rsidR="65B0D323">
        <w:rPr>
          <w:noProof w:val="0"/>
          <w:lang w:val="es-ES"/>
        </w:rPr>
        <w:t>Rubin</w:t>
      </w:r>
      <w:r w:rsidRPr="2578DB63" w:rsidR="65B0D323">
        <w:rPr>
          <w:noProof w:val="0"/>
          <w:lang w:val="es-ES"/>
        </w:rPr>
        <w:t xml:space="preserve"> (2002) especifican en "</w:t>
      </w:r>
      <w:r w:rsidRPr="2578DB63" w:rsidR="65B0D323">
        <w:rPr>
          <w:noProof w:val="0"/>
          <w:lang w:val="es-ES"/>
        </w:rPr>
        <w:t>Statistical</w:t>
      </w:r>
      <w:r w:rsidRPr="2578DB63" w:rsidR="65B0D323">
        <w:rPr>
          <w:noProof w:val="0"/>
          <w:lang w:val="es-ES"/>
        </w:rPr>
        <w:t xml:space="preserve"> </w:t>
      </w:r>
      <w:r w:rsidRPr="2578DB63" w:rsidR="65B0D323">
        <w:rPr>
          <w:noProof w:val="0"/>
          <w:lang w:val="es-ES"/>
        </w:rPr>
        <w:t>Analysis</w:t>
      </w:r>
      <w:r w:rsidRPr="2578DB63" w:rsidR="65B0D323">
        <w:rPr>
          <w:noProof w:val="0"/>
          <w:lang w:val="es-ES"/>
        </w:rPr>
        <w:t xml:space="preserve"> </w:t>
      </w:r>
      <w:r w:rsidRPr="2578DB63" w:rsidR="65B0D323">
        <w:rPr>
          <w:noProof w:val="0"/>
          <w:lang w:val="es-ES"/>
        </w:rPr>
        <w:t>with</w:t>
      </w:r>
      <w:r w:rsidRPr="2578DB63" w:rsidR="65B0D323">
        <w:rPr>
          <w:noProof w:val="0"/>
          <w:lang w:val="es-ES"/>
        </w:rPr>
        <w:t xml:space="preserve"> </w:t>
      </w:r>
      <w:r w:rsidRPr="2578DB63" w:rsidR="65B0D323">
        <w:rPr>
          <w:noProof w:val="0"/>
          <w:lang w:val="es-ES"/>
        </w:rPr>
        <w:t>Missing</w:t>
      </w:r>
      <w:r w:rsidRPr="2578DB63" w:rsidR="65B0D323">
        <w:rPr>
          <w:noProof w:val="0"/>
          <w:lang w:val="es-ES"/>
        </w:rPr>
        <w:t xml:space="preserve"> Data". Se validan:</w:t>
      </w:r>
    </w:p>
    <w:p w:rsidR="65B0D323" w:rsidP="2578DB63" w:rsidRDefault="65B0D323" w14:paraId="4D658A7E" w14:textId="3B8085DE">
      <w:pPr>
        <w:pStyle w:val="ListParagraph"/>
        <w:numPr>
          <w:ilvl w:val="0"/>
          <w:numId w:val="19"/>
        </w:numPr>
        <w:spacing w:line="480" w:lineRule="auto"/>
        <w:jc w:val="left"/>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PRECIP:</w:t>
      </w:r>
      <w:r w:rsidRPr="2578DB63" w:rsidR="65B0D323">
        <w:rPr>
          <w:noProof w:val="0"/>
          <w:lang w:val="es-ES"/>
        </w:rPr>
        <w:t xml:space="preserve"> ≥ 0 mm (precipitación no negativa), ≤ 500 mm (máximo histórico Sinaloa)</w:t>
      </w:r>
    </w:p>
    <w:p w:rsidR="65B0D323" w:rsidP="2578DB63" w:rsidRDefault="65B0D323" w14:paraId="49F1D16A" w14:textId="4BBA666A">
      <w:pPr>
        <w:pStyle w:val="ListParagraph"/>
        <w:numPr>
          <w:ilvl w:val="0"/>
          <w:numId w:val="19"/>
        </w:numPr>
        <w:spacing w:line="480" w:lineRule="auto"/>
        <w:jc w:val="left"/>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EVAP:</w:t>
      </w:r>
      <w:r w:rsidRPr="2578DB63" w:rsidR="65B0D323">
        <w:rPr>
          <w:noProof w:val="0"/>
          <w:lang w:val="es-ES"/>
        </w:rPr>
        <w:t xml:space="preserve"> ≥ 0 mm, ≤ 20 mm/día (típicamente 2-10 mm)</w:t>
      </w:r>
    </w:p>
    <w:p w:rsidR="65B0D323" w:rsidP="2578DB63" w:rsidRDefault="65B0D323" w14:paraId="07EA2D38" w14:textId="67962FA0">
      <w:pPr>
        <w:pStyle w:val="ListParagraph"/>
        <w:numPr>
          <w:ilvl w:val="0"/>
          <w:numId w:val="19"/>
        </w:numPr>
        <w:spacing w:line="480" w:lineRule="auto"/>
        <w:jc w:val="left"/>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TMAX:</w:t>
      </w:r>
      <w:r w:rsidRPr="2578DB63" w:rsidR="65B0D323">
        <w:rPr>
          <w:noProof w:val="0"/>
          <w:lang w:val="es-ES"/>
        </w:rPr>
        <w:t xml:space="preserve"> -30°C &lt; TMAX &lt; 55°C (rango físico latitud 22-27°N)</w:t>
      </w:r>
    </w:p>
    <w:p w:rsidR="65B0D323" w:rsidP="2578DB63" w:rsidRDefault="65B0D323" w14:paraId="05634458" w14:textId="4742E2A5">
      <w:pPr>
        <w:pStyle w:val="ListParagraph"/>
        <w:numPr>
          <w:ilvl w:val="0"/>
          <w:numId w:val="19"/>
        </w:numPr>
        <w:spacing w:line="480" w:lineRule="auto"/>
        <w:jc w:val="left"/>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TMIN:</w:t>
      </w:r>
      <w:r w:rsidRPr="2578DB63" w:rsidR="65B0D323">
        <w:rPr>
          <w:noProof w:val="0"/>
          <w:lang w:val="es-ES"/>
        </w:rPr>
        <w:t xml:space="preserve"> -40°C &lt; TMIN &lt; 45°C, TMIN ≤ TMAX (restricción física)</w:t>
      </w:r>
    </w:p>
    <w:p w:rsidR="65B0D323" w:rsidP="2578DB63" w:rsidRDefault="65B0D323" w14:paraId="034B4F85" w14:textId="67C48042">
      <w:pPr>
        <w:pStyle w:val="Normal"/>
        <w:spacing w:line="480" w:lineRule="auto"/>
        <w:ind w:firstLine="720"/>
      </w:pPr>
      <w:r w:rsidRPr="2578DB63" w:rsidR="65B0D323">
        <w:rPr>
          <w:noProof w:val="0"/>
          <w:lang w:val="es-ES"/>
        </w:rPr>
        <w:t xml:space="preserve">Los valores fuera de rango se marcan con </w:t>
      </w:r>
      <w:r w:rsidRPr="2578DB63" w:rsidR="65B0D323">
        <w:rPr>
          <w:noProof w:val="0"/>
          <w:lang w:val="es-ES"/>
        </w:rPr>
        <w:t>outlier_flag</w:t>
      </w:r>
      <w:r w:rsidRPr="2578DB63" w:rsidR="65B0D323">
        <w:rPr>
          <w:noProof w:val="0"/>
          <w:lang w:val="es-ES"/>
        </w:rPr>
        <w:t xml:space="preserve"> para auditoría, sin eliminar aún, permitiendo análisis de causa raíz (</w:t>
      </w:r>
      <w:r w:rsidRPr="2578DB63" w:rsidR="65B0D323">
        <w:rPr>
          <w:noProof w:val="0"/>
          <w:lang w:val="es-ES"/>
        </w:rPr>
        <w:t>Kleppmann</w:t>
      </w:r>
      <w:r w:rsidRPr="2578DB63" w:rsidR="65B0D323">
        <w:rPr>
          <w:noProof w:val="0"/>
          <w:lang w:val="es-ES"/>
        </w:rPr>
        <w:t>, 2017).</w:t>
      </w:r>
    </w:p>
    <w:p w:rsidR="65B0D323" w:rsidP="2578DB63" w:rsidRDefault="65B0D323" w14:paraId="433D75B7" w14:textId="51FE17E1">
      <w:pPr>
        <w:pStyle w:val="Heading3"/>
      </w:pPr>
      <w:r w:rsidRPr="2578DB63" w:rsidR="65B0D323">
        <w:rPr>
          <w:noProof w:val="0"/>
          <w:lang w:val="es-ES"/>
        </w:rPr>
        <w:t>3.5.3 Detección de anomalías temporales</w:t>
      </w:r>
    </w:p>
    <w:p w:rsidR="65B0D323" w:rsidP="2578DB63" w:rsidRDefault="65B0D323" w14:paraId="51CBBC04" w14:textId="0C14B14D">
      <w:pPr>
        <w:pStyle w:val="Normal"/>
        <w:spacing w:line="480" w:lineRule="auto"/>
        <w:ind w:firstLine="720"/>
      </w:pPr>
      <w:r w:rsidRPr="2578DB63" w:rsidR="65B0D323">
        <w:rPr>
          <w:noProof w:val="0"/>
          <w:lang w:val="es-ES"/>
        </w:rPr>
        <w:t xml:space="preserve">Cambios abruptos indican fallas de sensor. </w:t>
      </w:r>
      <w:r w:rsidRPr="2578DB63" w:rsidR="65B0D323">
        <w:rPr>
          <w:noProof w:val="0"/>
          <w:lang w:val="es-ES"/>
        </w:rPr>
        <w:t>Hyndman</w:t>
      </w:r>
      <w:r w:rsidRPr="2578DB63" w:rsidR="65B0D323">
        <w:rPr>
          <w:noProof w:val="0"/>
          <w:lang w:val="es-ES"/>
        </w:rPr>
        <w:t xml:space="preserve"> &amp; </w:t>
      </w:r>
      <w:r w:rsidRPr="2578DB63" w:rsidR="65B0D323">
        <w:rPr>
          <w:noProof w:val="0"/>
          <w:lang w:val="es-ES"/>
        </w:rPr>
        <w:t>Athanasopoulos</w:t>
      </w:r>
      <w:r w:rsidRPr="2578DB63" w:rsidR="65B0D323">
        <w:rPr>
          <w:noProof w:val="0"/>
          <w:lang w:val="es-ES"/>
        </w:rPr>
        <w:t xml:space="preserve"> (2021) especifican en "</w:t>
      </w:r>
      <w:r w:rsidRPr="2578DB63" w:rsidR="65B0D323">
        <w:rPr>
          <w:noProof w:val="0"/>
          <w:lang w:val="es-ES"/>
        </w:rPr>
        <w:t>Forecasting</w:t>
      </w:r>
      <w:r w:rsidRPr="2578DB63" w:rsidR="65B0D323">
        <w:rPr>
          <w:noProof w:val="0"/>
          <w:lang w:val="es-ES"/>
        </w:rPr>
        <w:t xml:space="preserve">: </w:t>
      </w:r>
      <w:r w:rsidRPr="2578DB63" w:rsidR="65B0D323">
        <w:rPr>
          <w:noProof w:val="0"/>
          <w:lang w:val="es-ES"/>
        </w:rPr>
        <w:t>Principles</w:t>
      </w:r>
      <w:r w:rsidRPr="2578DB63" w:rsidR="65B0D323">
        <w:rPr>
          <w:noProof w:val="0"/>
          <w:lang w:val="es-ES"/>
        </w:rPr>
        <w:t xml:space="preserve"> and </w:t>
      </w:r>
      <w:r w:rsidRPr="2578DB63" w:rsidR="65B0D323">
        <w:rPr>
          <w:noProof w:val="0"/>
          <w:lang w:val="es-ES"/>
        </w:rPr>
        <w:t>Practice</w:t>
      </w:r>
      <w:r w:rsidRPr="2578DB63" w:rsidR="65B0D323">
        <w:rPr>
          <w:noProof w:val="0"/>
          <w:lang w:val="es-ES"/>
        </w:rPr>
        <w:t>" que "cambios abruptos discontinuos de más de 15°C en 1 día indican errores de medición". Se detectan:</w:t>
      </w:r>
    </w:p>
    <w:p w:rsidR="65B0D323" w:rsidP="2578DB63" w:rsidRDefault="65B0D323" w14:paraId="07691921" w14:textId="35F6729C">
      <w:pPr>
        <w:pStyle w:val="Normal"/>
        <w:spacing w:line="480" w:lineRule="auto"/>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Cambios día a día extremos:</w:t>
      </w:r>
      <w:r w:rsidRPr="2578DB63" w:rsidR="65B0D323">
        <w:rPr>
          <w:noProof w:val="0"/>
          <w:lang w:val="es-ES"/>
        </w:rPr>
        <w:t xml:space="preserve"> |ΔTMAX| &gt; 15°C, |ΔTMIN| &gt; 15°C, |ΔPRECIP| &gt; 200 mm</w:t>
      </w:r>
    </w:p>
    <w:p w:rsidR="65B0D323" w:rsidP="2578DB63" w:rsidRDefault="65B0D323" w14:paraId="454DB0D5" w14:textId="4B46EEAC">
      <w:pPr>
        <w:pStyle w:val="Normal"/>
        <w:spacing w:line="480" w:lineRule="auto"/>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Secuencias repetidas:</w:t>
      </w:r>
      <w:r w:rsidRPr="2578DB63" w:rsidR="65B0D323">
        <w:rPr>
          <w:noProof w:val="0"/>
          <w:lang w:val="es-ES"/>
        </w:rPr>
        <w:t xml:space="preserve"> Mismo valor &gt; 30 días seguidos (posible falla sensor)</w:t>
      </w:r>
    </w:p>
    <w:p w:rsidR="65B0D323" w:rsidP="2578DB63" w:rsidRDefault="65B0D323" w14:paraId="18B285A8" w14:textId="72D9CA24">
      <w:pPr>
        <w:pStyle w:val="Normal"/>
        <w:spacing w:line="480" w:lineRule="auto"/>
        <w:ind w:firstLine="720"/>
      </w:pPr>
      <w:r w:rsidRPr="2578DB63" w:rsidR="65B0D323">
        <w:rPr>
          <w:noProof w:val="0"/>
          <w:lang w:val="es-ES"/>
        </w:rPr>
        <w:t>Hyndman</w:t>
      </w:r>
      <w:r w:rsidRPr="2578DB63" w:rsidR="65B0D323">
        <w:rPr>
          <w:noProof w:val="0"/>
          <w:lang w:val="es-ES"/>
        </w:rPr>
        <w:t xml:space="preserve"> &amp; </w:t>
      </w:r>
      <w:r w:rsidRPr="2578DB63" w:rsidR="65B0D323">
        <w:rPr>
          <w:noProof w:val="0"/>
          <w:lang w:val="es-ES"/>
        </w:rPr>
        <w:t>Athanasopoulos</w:t>
      </w:r>
      <w:r w:rsidRPr="2578DB63" w:rsidR="65B0D323">
        <w:rPr>
          <w:noProof w:val="0"/>
          <w:lang w:val="es-ES"/>
        </w:rPr>
        <w:t xml:space="preserve"> (2021) documentan que "detectar estas anomalías es crítico para series temporales de calidad".</w:t>
      </w:r>
    </w:p>
    <w:p w:rsidR="65B0D323" w:rsidP="2578DB63" w:rsidRDefault="65B0D323" w14:paraId="03F85403" w14:textId="5801C7EE">
      <w:pPr>
        <w:pStyle w:val="Heading3"/>
      </w:pPr>
      <w:r w:rsidRPr="2578DB63" w:rsidR="65B0D323">
        <w:rPr>
          <w:noProof w:val="0"/>
          <w:lang w:val="es-ES"/>
        </w:rPr>
        <w:t>3.5.4 Indicadores de calidad</w:t>
      </w:r>
    </w:p>
    <w:p w:rsidR="65B0D323" w:rsidP="2578DB63" w:rsidRDefault="65B0D323" w14:paraId="30D0716B" w14:textId="37FD288A">
      <w:pPr>
        <w:pStyle w:val="Normal"/>
        <w:spacing w:line="480" w:lineRule="auto"/>
      </w:pPr>
      <w:r w:rsidRPr="2578DB63" w:rsidR="65B0D323">
        <w:rPr>
          <w:noProof w:val="0"/>
          <w:lang w:val="es-ES"/>
        </w:rPr>
        <w:t xml:space="preserve">Para cada partición, se calcula siguiendo Little &amp; </w:t>
      </w:r>
      <w:r w:rsidRPr="2578DB63" w:rsidR="65B0D323">
        <w:rPr>
          <w:noProof w:val="0"/>
          <w:lang w:val="es-ES"/>
        </w:rPr>
        <w:t>Rubin</w:t>
      </w:r>
      <w:r w:rsidRPr="2578DB63" w:rsidR="65B0D323">
        <w:rPr>
          <w:noProof w:val="0"/>
          <w:lang w:val="es-ES"/>
        </w:rPr>
        <w:t xml:space="preserve"> (2002):</w:t>
      </w:r>
    </w:p>
    <w:p w:rsidR="65B0D323" w:rsidP="2578DB63" w:rsidRDefault="65B0D323" w14:paraId="3BDDE7A9" w14:textId="46B8DFFB">
      <w:pPr>
        <w:pStyle w:val="ListParagraph"/>
        <w:numPr>
          <w:ilvl w:val="0"/>
          <w:numId w:val="18"/>
        </w:numPr>
        <w:spacing w:line="480" w:lineRule="auto"/>
        <w:jc w:val="left"/>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valid_count</w:t>
      </w:r>
      <w:r w:rsidRPr="2578DB63" w:rsidR="65B0D323">
        <w:rPr>
          <w:noProof w:val="0"/>
          <w:lang w:val="es-ES"/>
        </w:rPr>
        <w:t>: Observaciones no-</w:t>
      </w:r>
      <w:r w:rsidRPr="2578DB63" w:rsidR="65B0D323">
        <w:rPr>
          <w:noProof w:val="0"/>
          <w:lang w:val="es-ES"/>
        </w:rPr>
        <w:t>NaN</w:t>
      </w:r>
    </w:p>
    <w:p w:rsidR="65B0D323" w:rsidP="2578DB63" w:rsidRDefault="65B0D323" w14:paraId="27A7992C" w14:textId="4801D8F4">
      <w:pPr>
        <w:pStyle w:val="ListParagraph"/>
        <w:numPr>
          <w:ilvl w:val="0"/>
          <w:numId w:val="18"/>
        </w:numPr>
        <w:spacing w:line="480" w:lineRule="auto"/>
        <w:jc w:val="left"/>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outlier_count</w:t>
      </w:r>
      <w:r w:rsidRPr="2578DB63" w:rsidR="65B0D323">
        <w:rPr>
          <w:noProof w:val="0"/>
          <w:lang w:val="es-ES"/>
        </w:rPr>
        <w:t>: Valores fuera de rango</w:t>
      </w:r>
    </w:p>
    <w:p w:rsidR="65B0D323" w:rsidP="2578DB63" w:rsidRDefault="65B0D323" w14:paraId="0C438011" w14:textId="5205700A">
      <w:pPr>
        <w:pStyle w:val="ListParagraph"/>
        <w:numPr>
          <w:ilvl w:val="0"/>
          <w:numId w:val="18"/>
        </w:numPr>
        <w:spacing w:line="480" w:lineRule="auto"/>
        <w:jc w:val="left"/>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anomaly_count</w:t>
      </w:r>
      <w:r w:rsidRPr="2578DB63" w:rsidR="65B0D323">
        <w:rPr>
          <w:noProof w:val="0"/>
          <w:lang w:val="es-ES"/>
        </w:rPr>
        <w:t>: Cambios abruptos detectados</w:t>
      </w:r>
    </w:p>
    <w:p w:rsidR="65B0D323" w:rsidP="2578DB63" w:rsidRDefault="65B0D323" w14:paraId="4BB7DC34" w14:textId="0D0C2508">
      <w:pPr>
        <w:pStyle w:val="ListParagraph"/>
        <w:numPr>
          <w:ilvl w:val="0"/>
          <w:numId w:val="18"/>
        </w:numPr>
        <w:spacing w:line="480" w:lineRule="auto"/>
        <w:jc w:val="left"/>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missing_pct</w:t>
      </w:r>
      <w:r w:rsidRPr="2578DB63" w:rsidR="65B0D323">
        <w:rPr>
          <w:noProof w:val="0"/>
          <w:lang w:val="es-ES"/>
        </w:rPr>
        <w:t>: (</w:t>
      </w:r>
      <w:r w:rsidRPr="2578DB63" w:rsidR="65B0D323">
        <w:rPr>
          <w:noProof w:val="0"/>
          <w:lang w:val="es-ES"/>
        </w:rPr>
        <w:t>NaN</w:t>
      </w:r>
      <w:r w:rsidRPr="2578DB63" w:rsidR="65B0D323">
        <w:rPr>
          <w:noProof w:val="0"/>
          <w:lang w:val="es-ES"/>
        </w:rPr>
        <w:t xml:space="preserve"> / total) × 100</w:t>
      </w:r>
    </w:p>
    <w:p w:rsidR="2578DB63" w:rsidRDefault="2578DB63" w14:paraId="04621A87" w14:textId="7C3B41AE"/>
    <w:p w:rsidR="65B0D323" w:rsidP="2578DB63" w:rsidRDefault="65B0D323" w14:paraId="576414C6" w14:textId="23D50216">
      <w:pPr>
        <w:pStyle w:val="Heading2"/>
        <w:rPr>
          <w:noProof w:val="0"/>
          <w:lang w:val="es-ES"/>
        </w:rPr>
      </w:pPr>
      <w:r w:rsidRPr="2578DB63" w:rsidR="65B0D323">
        <w:rPr>
          <w:noProof w:val="0"/>
          <w:lang w:val="es-ES"/>
        </w:rPr>
        <w:t>3.6</w:t>
      </w:r>
      <w:r w:rsidRPr="2578DB63" w:rsidR="4BE8E755">
        <w:rPr>
          <w:noProof w:val="0"/>
          <w:lang w:val="es-ES"/>
        </w:rPr>
        <w:t xml:space="preserve">   </w:t>
      </w:r>
      <w:r w:rsidRPr="2578DB63" w:rsidR="65B0D323">
        <w:rPr>
          <w:noProof w:val="0"/>
          <w:lang w:val="es-ES"/>
        </w:rPr>
        <w:t>Normalizació</w:t>
      </w:r>
      <w:r w:rsidRPr="2578DB63" w:rsidR="65B0D323">
        <w:rPr>
          <w:noProof w:val="0"/>
          <w:lang w:val="es-ES"/>
        </w:rPr>
        <w:t>n y Escalamiento</w:t>
      </w:r>
    </w:p>
    <w:p w:rsidR="65B0D323" w:rsidP="2578DB63" w:rsidRDefault="65B0D323" w14:paraId="46CC5A03" w14:textId="3EAA620A">
      <w:pPr>
        <w:pStyle w:val="Normal"/>
        <w:spacing w:line="480" w:lineRule="auto"/>
        <w:ind w:firstLine="720"/>
      </w:pPr>
      <w:r w:rsidRPr="2578DB63" w:rsidR="65B0D323">
        <w:rPr>
          <w:noProof w:val="0"/>
          <w:lang w:val="es-ES"/>
        </w:rPr>
        <w:t>Goodfellow</w:t>
      </w:r>
      <w:r w:rsidRPr="2578DB63" w:rsidR="65B0D323">
        <w:rPr>
          <w:noProof w:val="0"/>
          <w:lang w:val="es-ES"/>
        </w:rPr>
        <w:t xml:space="preserve">, </w:t>
      </w:r>
      <w:r w:rsidRPr="2578DB63" w:rsidR="65B0D323">
        <w:rPr>
          <w:noProof w:val="0"/>
          <w:lang w:val="es-ES"/>
        </w:rPr>
        <w:t>Bengio</w:t>
      </w:r>
      <w:r w:rsidRPr="2578DB63" w:rsidR="65B0D323">
        <w:rPr>
          <w:noProof w:val="0"/>
          <w:lang w:val="es-ES"/>
        </w:rPr>
        <w:t xml:space="preserve"> &amp; </w:t>
      </w:r>
      <w:r w:rsidRPr="2578DB63" w:rsidR="65B0D323">
        <w:rPr>
          <w:noProof w:val="0"/>
          <w:lang w:val="es-ES"/>
        </w:rPr>
        <w:t>Courville</w:t>
      </w:r>
      <w:r w:rsidRPr="2578DB63" w:rsidR="65B0D323">
        <w:rPr>
          <w:noProof w:val="0"/>
          <w:lang w:val="es-ES"/>
        </w:rPr>
        <w:t xml:space="preserve"> (2016) afirman que "las redes neuronales aprenden más eficientemente cuando los inputs tienen media cero y varianza unitaria, o están escalados a rangos como [0,1]". Un error crítico según los autores es ajustar </w:t>
      </w:r>
      <w:r w:rsidRPr="2578DB63" w:rsidR="65B0D323">
        <w:rPr>
          <w:noProof w:val="0"/>
          <w:lang w:val="es-ES"/>
        </w:rPr>
        <w:t>scalers</w:t>
      </w:r>
      <w:r w:rsidRPr="2578DB63" w:rsidR="65B0D323">
        <w:rPr>
          <w:noProof w:val="0"/>
          <w:lang w:val="es-ES"/>
        </w:rPr>
        <w:t xml:space="preserve"> solo con datos de entrenamiento, permitiendo que test data escape del rango [0,1].</w:t>
      </w:r>
    </w:p>
    <w:p w:rsidR="65B0D323" w:rsidP="2578DB63" w:rsidRDefault="65B0D323" w14:paraId="2DDC298D" w14:textId="4AE86BD9">
      <w:pPr>
        <w:pStyle w:val="Heading3"/>
      </w:pPr>
      <w:r w:rsidRPr="2578DB63" w:rsidR="65B0D323">
        <w:rPr>
          <w:noProof w:val="0"/>
          <w:lang w:val="es-ES"/>
        </w:rPr>
        <w:t>3.6.1 Estrategia global</w:t>
      </w:r>
    </w:p>
    <w:p w:rsidR="65B0D323" w:rsidP="2578DB63" w:rsidRDefault="65B0D323" w14:paraId="7B1639B3" w14:textId="53FB1F40">
      <w:pPr>
        <w:pStyle w:val="Normal"/>
        <w:spacing w:line="480" w:lineRule="auto"/>
        <w:ind w:firstLine="720"/>
      </w:pPr>
      <w:r w:rsidRPr="2578DB63" w:rsidR="65B0D323">
        <w:rPr>
          <w:noProof w:val="0"/>
          <w:lang w:val="es-ES"/>
        </w:rPr>
        <w:t xml:space="preserve">Un único </w:t>
      </w:r>
      <w:r w:rsidRPr="2578DB63" w:rsidR="65B0D323">
        <w:rPr>
          <w:noProof w:val="0"/>
          <w:lang w:val="es-ES"/>
        </w:rPr>
        <w:t>scaler</w:t>
      </w:r>
      <w:r w:rsidRPr="2578DB63" w:rsidR="65B0D323">
        <w:rPr>
          <w:noProof w:val="0"/>
          <w:lang w:val="es-ES"/>
        </w:rPr>
        <w:t xml:space="preserve"> por variable usando todos los datos históricos de todas las estaciones. </w:t>
      </w:r>
      <w:r w:rsidRPr="2578DB63" w:rsidR="65B0D323">
        <w:rPr>
          <w:noProof w:val="0"/>
          <w:lang w:val="es-ES"/>
        </w:rPr>
        <w:t>Goodfellow</w:t>
      </w:r>
      <w:r w:rsidRPr="2578DB63" w:rsidR="65B0D323">
        <w:rPr>
          <w:noProof w:val="0"/>
          <w:lang w:val="es-ES"/>
        </w:rPr>
        <w:t xml:space="preserve"> et al. (2016) justifican: "el modelo LSTM/GAN puede comparar temperaturas de diferentes estaciones en la misma escala, indispensable para que modelos multivariantes aprendan correlaciones válidas".</w:t>
      </w:r>
    </w:p>
    <w:p w:rsidR="65B0D323" w:rsidP="2578DB63" w:rsidRDefault="65B0D323" w14:paraId="1ACA6A9E" w14:textId="3B238D69">
      <w:pPr>
        <w:pStyle w:val="Normal"/>
        <w:spacing w:line="480" w:lineRule="auto"/>
        <w:rPr>
          <w:noProof w:val="0"/>
          <w:lang w:val="es-ES"/>
        </w:rPr>
      </w:pPr>
      <w:r w:rsidRPr="2578DB63" w:rsidR="65B0D323">
        <w:rPr>
          <w:noProof w:val="0"/>
          <w:lang w:val="es-ES"/>
        </w:rPr>
        <w:t>P</w:t>
      </w:r>
      <w:r w:rsidRPr="2578DB63" w:rsidR="345CF3EF">
        <w:rPr>
          <w:noProof w:val="0"/>
          <w:lang w:val="es-ES"/>
        </w:rPr>
        <w:t>ara cada</w:t>
      </w:r>
      <w:r w:rsidRPr="2578DB63" w:rsidR="65B0D323">
        <w:rPr>
          <w:noProof w:val="0"/>
          <w:lang w:val="es-ES"/>
        </w:rPr>
        <w:t xml:space="preserve"> </w:t>
      </w:r>
      <w:r w:rsidRPr="2578DB63" w:rsidR="65B0D323">
        <w:rPr>
          <w:noProof w:val="0"/>
          <w:lang w:val="es-ES"/>
        </w:rPr>
        <w:t>variable:</w:t>
      </w:r>
    </w:p>
    <w:p w:rsidR="65B0D323" w:rsidP="2578DB63" w:rsidRDefault="65B0D323" w14:paraId="77522347" w14:textId="0D2F98FC">
      <w:pPr>
        <w:pStyle w:val="ListParagraph"/>
        <w:numPr>
          <w:ilvl w:val="0"/>
          <w:numId w:val="17"/>
        </w:numPr>
        <w:spacing w:line="480" w:lineRule="auto"/>
        <w:jc w:val="left"/>
        <w:rPr>
          <w:rFonts w:ascii="Consolas" w:hAnsi="Consolas" w:eastAsia="Consolas" w:cs="Consolas"/>
          <w:b w:val="0"/>
          <w:bCs w:val="0"/>
          <w:i w:val="0"/>
          <w:iCs w:val="0"/>
          <w:caps w:val="0"/>
          <w:smallCaps w:val="0"/>
          <w:noProof w:val="0"/>
          <w:color w:val="000000" w:themeColor="text2" w:themeTint="FF" w:themeShade="FF"/>
          <w:sz w:val="24"/>
          <w:szCs w:val="24"/>
          <w:lang w:val="es-ES"/>
        </w:rPr>
      </w:pPr>
      <w:r w:rsidRPr="2578DB63" w:rsidR="65B0D323">
        <w:rPr>
          <w:noProof w:val="0"/>
          <w:lang w:val="es-ES"/>
        </w:rPr>
        <w:t>Extraer TODOS los valores válidos de TODAS estaciones y años</w:t>
      </w:r>
    </w:p>
    <w:p w:rsidR="65B0D323" w:rsidP="2578DB63" w:rsidRDefault="65B0D323" w14:paraId="02ABF98D" w14:textId="26490CE4">
      <w:pPr>
        <w:pStyle w:val="ListParagraph"/>
        <w:numPr>
          <w:ilvl w:val="0"/>
          <w:numId w:val="17"/>
        </w:numPr>
        <w:spacing w:line="480" w:lineRule="auto"/>
        <w:jc w:val="left"/>
        <w:rPr>
          <w:rFonts w:ascii="Consolas" w:hAnsi="Consolas" w:eastAsia="Consolas" w:cs="Consolas"/>
          <w:b w:val="0"/>
          <w:bCs w:val="0"/>
          <w:i w:val="0"/>
          <w:iCs w:val="0"/>
          <w:caps w:val="0"/>
          <w:smallCaps w:val="0"/>
          <w:noProof w:val="0"/>
          <w:color w:val="000000" w:themeColor="text2" w:themeTint="FF" w:themeShade="FF"/>
          <w:sz w:val="24"/>
          <w:szCs w:val="24"/>
          <w:lang w:val="es-ES"/>
        </w:rPr>
      </w:pPr>
      <w:r w:rsidRPr="2578DB63" w:rsidR="65B0D323">
        <w:rPr>
          <w:noProof w:val="0"/>
          <w:lang w:val="es-ES"/>
        </w:rPr>
        <w:t>Concatenar en array (N, 1)</w:t>
      </w:r>
    </w:p>
    <w:p w:rsidR="65B0D323" w:rsidP="2578DB63" w:rsidRDefault="65B0D323" w14:paraId="2AB9F393" w14:textId="1CEB9F37">
      <w:pPr>
        <w:pStyle w:val="ListParagraph"/>
        <w:numPr>
          <w:ilvl w:val="0"/>
          <w:numId w:val="17"/>
        </w:numPr>
        <w:spacing w:line="480" w:lineRule="auto"/>
        <w:jc w:val="left"/>
        <w:rPr>
          <w:rFonts w:ascii="Consolas" w:hAnsi="Consolas" w:eastAsia="Consolas" w:cs="Consolas"/>
          <w:b w:val="0"/>
          <w:bCs w:val="0"/>
          <w:i w:val="0"/>
          <w:iCs w:val="0"/>
          <w:caps w:val="0"/>
          <w:smallCaps w:val="0"/>
          <w:noProof w:val="0"/>
          <w:color w:val="000000" w:themeColor="text2" w:themeTint="FF" w:themeShade="FF"/>
          <w:sz w:val="24"/>
          <w:szCs w:val="24"/>
          <w:lang w:val="es-ES"/>
        </w:rPr>
      </w:pPr>
      <w:r w:rsidRPr="2578DB63" w:rsidR="65B0D323">
        <w:rPr>
          <w:noProof w:val="0"/>
          <w:lang w:val="es-ES"/>
        </w:rPr>
        <w:t xml:space="preserve">Ajustar </w:t>
      </w:r>
      <w:r w:rsidRPr="2578DB63" w:rsidR="65B0D323">
        <w:rPr>
          <w:noProof w:val="0"/>
          <w:lang w:val="es-ES"/>
        </w:rPr>
        <w:t>scaler</w:t>
      </w:r>
      <w:r w:rsidRPr="2578DB63" w:rsidR="65B0D323">
        <w:rPr>
          <w:noProof w:val="0"/>
          <w:lang w:val="es-ES"/>
        </w:rPr>
        <w:t xml:space="preserve"> con ese conjunto global</w:t>
      </w:r>
    </w:p>
    <w:p w:rsidR="65B0D323" w:rsidP="2578DB63" w:rsidRDefault="65B0D323" w14:paraId="278EA9A1" w14:textId="49B9F0FA">
      <w:pPr>
        <w:pStyle w:val="ListParagraph"/>
        <w:numPr>
          <w:ilvl w:val="0"/>
          <w:numId w:val="17"/>
        </w:numPr>
        <w:spacing w:line="480" w:lineRule="auto"/>
        <w:jc w:val="left"/>
        <w:rPr>
          <w:rFonts w:ascii="Consolas" w:hAnsi="Consolas" w:eastAsia="Consolas" w:cs="Consolas"/>
          <w:b w:val="0"/>
          <w:bCs w:val="0"/>
          <w:i w:val="0"/>
          <w:iCs w:val="0"/>
          <w:caps w:val="0"/>
          <w:smallCaps w:val="0"/>
          <w:noProof w:val="0"/>
          <w:color w:val="000000" w:themeColor="text2" w:themeTint="FF" w:themeShade="FF"/>
          <w:sz w:val="24"/>
          <w:szCs w:val="24"/>
          <w:lang w:val="es-ES"/>
        </w:rPr>
      </w:pPr>
      <w:r w:rsidRPr="2578DB63" w:rsidR="65B0D323">
        <w:rPr>
          <w:noProof w:val="0"/>
          <w:lang w:val="es-ES"/>
        </w:rPr>
        <w:t xml:space="preserve">Guardar como </w:t>
      </w:r>
      <w:r w:rsidRPr="2578DB63" w:rsidR="65B0D323">
        <w:rPr>
          <w:noProof w:val="0"/>
          <w:lang w:val="es-ES"/>
        </w:rPr>
        <w:t>pickl</w:t>
      </w:r>
      <w:r w:rsidRPr="2578DB63" w:rsidR="65B0D323">
        <w:rPr>
          <w:noProof w:val="0"/>
          <w:lang w:val="es-ES"/>
        </w:rPr>
        <w:t>e</w:t>
      </w:r>
      <w:r w:rsidRPr="2578DB63" w:rsidR="65B0D323">
        <w:rPr>
          <w:noProof w:val="0"/>
          <w:lang w:val="es-ES"/>
        </w:rPr>
        <w:t xml:space="preserve"> en </w:t>
      </w:r>
      <w:r w:rsidRPr="2578DB63" w:rsidR="65B0D323">
        <w:rPr>
          <w:noProof w:val="0"/>
          <w:lang w:val="es-ES"/>
        </w:rPr>
        <w:t>m</w:t>
      </w:r>
      <w:r w:rsidRPr="2578DB63" w:rsidR="65B0D323">
        <w:rPr>
          <w:noProof w:val="0"/>
          <w:lang w:val="es-ES"/>
        </w:rPr>
        <w:t>odel</w:t>
      </w:r>
      <w:r w:rsidRPr="2578DB63" w:rsidR="65B0D323">
        <w:rPr>
          <w:noProof w:val="0"/>
          <w:lang w:val="es-ES"/>
        </w:rPr>
        <w:t>s</w:t>
      </w:r>
      <w:r w:rsidRPr="2578DB63" w:rsidR="65B0D323">
        <w:rPr>
          <w:noProof w:val="0"/>
          <w:lang w:val="es-ES"/>
        </w:rPr>
        <w:t>/</w:t>
      </w:r>
      <w:r w:rsidRPr="2578DB63" w:rsidR="65B0D323">
        <w:rPr>
          <w:noProof w:val="0"/>
          <w:lang w:val="es-ES"/>
        </w:rPr>
        <w:t>scal</w:t>
      </w:r>
      <w:r w:rsidRPr="2578DB63" w:rsidR="65B0D323">
        <w:rPr>
          <w:noProof w:val="0"/>
          <w:lang w:val="es-ES"/>
        </w:rPr>
        <w:t>e</w:t>
      </w:r>
      <w:r w:rsidRPr="2578DB63" w:rsidR="65B0D323">
        <w:rPr>
          <w:noProof w:val="0"/>
          <w:lang w:val="es-ES"/>
        </w:rPr>
        <w:t>rs</w:t>
      </w:r>
      <w:r w:rsidRPr="2578DB63" w:rsidR="65B0D323">
        <w:rPr>
          <w:noProof w:val="0"/>
          <w:lang w:val="es-ES"/>
        </w:rPr>
        <w:t>/</w:t>
      </w:r>
      <w:r>
        <w:br/>
      </w:r>
    </w:p>
    <w:p w:rsidR="65B0D323" w:rsidP="2578DB63" w:rsidRDefault="65B0D323" w14:paraId="7D8D384D" w14:textId="6617EA4A">
      <w:pPr>
        <w:pStyle w:val="Heading3"/>
      </w:pPr>
      <w:r w:rsidRPr="2578DB63" w:rsidR="65B0D323">
        <w:rPr>
          <w:noProof w:val="0"/>
          <w:lang w:val="es-ES"/>
        </w:rPr>
        <w:t>3.6.2 Técnicas por variable</w:t>
      </w:r>
    </w:p>
    <w:p w:rsidR="65B0D323" w:rsidP="2578DB63" w:rsidRDefault="65B0D323" w14:paraId="30F06A96" w14:textId="7CEBA931">
      <w:pPr>
        <w:pStyle w:val="Normal"/>
        <w:spacing w:line="480" w:lineRule="auto"/>
        <w:ind w:firstLine="720"/>
        <w:rPr>
          <w:noProof w:val="0"/>
          <w:lang w:val="es-ES"/>
        </w:rPr>
      </w:pPr>
      <w:r w:rsidRPr="2578DB63" w:rsidR="65B0D323">
        <w:rPr>
          <w:noProof w:val="0"/>
          <w:lang w:val="es-ES"/>
        </w:rPr>
        <w:t>Géron</w:t>
      </w:r>
      <w:r w:rsidRPr="2578DB63" w:rsidR="65B0D323">
        <w:rPr>
          <w:noProof w:val="0"/>
          <w:lang w:val="es-ES"/>
        </w:rPr>
        <w:t xml:space="preserve"> (2019) en "</w:t>
      </w:r>
      <w:r w:rsidRPr="2578DB63" w:rsidR="65B0D323">
        <w:rPr>
          <w:noProof w:val="0"/>
          <w:lang w:val="es-ES"/>
        </w:rPr>
        <w:t>Hands-On</w:t>
      </w:r>
      <w:r w:rsidRPr="2578DB63" w:rsidR="65B0D323">
        <w:rPr>
          <w:noProof w:val="0"/>
          <w:lang w:val="es-ES"/>
        </w:rPr>
        <w:t xml:space="preserve"> Machine </w:t>
      </w:r>
      <w:r w:rsidRPr="2578DB63" w:rsidR="65B0D323">
        <w:rPr>
          <w:noProof w:val="0"/>
          <w:lang w:val="es-ES"/>
        </w:rPr>
        <w:t>Learning</w:t>
      </w:r>
      <w:r w:rsidRPr="2578DB63" w:rsidR="65B0D323">
        <w:rPr>
          <w:noProof w:val="0"/>
          <w:lang w:val="es-ES"/>
        </w:rPr>
        <w:t xml:space="preserve">" capítulo 2 especifica: "La elección del </w:t>
      </w:r>
      <w:r w:rsidRPr="2578DB63" w:rsidR="65B0D323">
        <w:rPr>
          <w:noProof w:val="0"/>
          <w:lang w:val="es-ES"/>
        </w:rPr>
        <w:t>scaler</w:t>
      </w:r>
      <w:r w:rsidRPr="2578DB63" w:rsidR="65B0D323">
        <w:rPr>
          <w:noProof w:val="0"/>
          <w:lang w:val="es-ES"/>
        </w:rPr>
        <w:t xml:space="preserve"> depende de la distribución":</w:t>
      </w:r>
    </w:p>
    <w:p w:rsidR="65B0D323" w:rsidP="2578DB63" w:rsidRDefault="65B0D323" w14:paraId="7AE72B35" w14:textId="527805F1">
      <w:pPr>
        <w:pStyle w:val="Normal"/>
        <w:spacing w:line="480" w:lineRule="auto"/>
        <w:rPr>
          <w:noProof w:val="0"/>
          <w:lang w:val="es-ES"/>
        </w:rPr>
      </w:pPr>
      <w:r w:rsidRPr="2578DB63" w:rsidR="65B0D323">
        <w:rPr>
          <w:noProof w:val="0"/>
          <w:lang w:val="es-ES"/>
        </w:rPr>
        <w:t xml:space="preserve">PRECIP y EVAP → </w:t>
      </w:r>
      <w:r w:rsidRPr="2578DB63" w:rsidR="65B0D323">
        <w:rPr>
          <w:noProof w:val="0"/>
          <w:lang w:val="es-ES"/>
        </w:rPr>
        <w:t>MinMaxScaler</w:t>
      </w:r>
      <w:r w:rsidRPr="2578DB63" w:rsidR="65B0D323">
        <w:rPr>
          <w:noProof w:val="0"/>
          <w:lang w:val="es-ES"/>
        </w:rPr>
        <w:t>:</w:t>
      </w:r>
    </w:p>
    <w:p w:rsidR="65B0D323" w:rsidP="2578DB63" w:rsidRDefault="65B0D323" w14:paraId="7D9C91C4" w14:textId="41738C57">
      <w:pPr>
        <w:pStyle w:val="ListParagraph"/>
        <w:numPr>
          <w:ilvl w:val="0"/>
          <w:numId w:val="21"/>
        </w:numPr>
        <w:spacing w:line="480" w:lineRule="auto"/>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Límite inferior fijo en 0 (no existen valores negativos)</w:t>
      </w:r>
    </w:p>
    <w:p w:rsidR="65B0D323" w:rsidP="2578DB63" w:rsidRDefault="65B0D323" w14:paraId="36A53126" w14:textId="01193DAD">
      <w:pPr>
        <w:pStyle w:val="ListParagraph"/>
        <w:numPr>
          <w:ilvl w:val="0"/>
          <w:numId w:val="21"/>
        </w:numPr>
        <w:spacing w:line="480" w:lineRule="auto"/>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Distribución asimétrica con muchos ceros</w:t>
      </w:r>
    </w:p>
    <w:p w:rsidR="65B0D323" w:rsidP="2578DB63" w:rsidRDefault="65B0D323" w14:paraId="2D5212F1" w14:textId="440CAE1E">
      <w:pPr>
        <w:pStyle w:val="ListParagraph"/>
        <w:numPr>
          <w:ilvl w:val="0"/>
          <w:numId w:val="21"/>
        </w:numPr>
        <w:spacing w:line="480" w:lineRule="auto"/>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 xml:space="preserve">Fórmula: </w:t>
      </w:r>
      <w:r w:rsidRPr="2578DB63" w:rsidR="65B0D323">
        <w:rPr>
          <w:noProof w:val="0"/>
          <w:lang w:val="es-ES"/>
        </w:rPr>
        <w:t>X_scaled</w:t>
      </w:r>
      <w:r w:rsidRPr="2578DB63" w:rsidR="65B0D323">
        <w:rPr>
          <w:noProof w:val="0"/>
          <w:lang w:val="es-ES"/>
        </w:rPr>
        <w:t xml:space="preserve"> = (X - </w:t>
      </w:r>
      <w:r w:rsidRPr="2578DB63" w:rsidR="65B0D323">
        <w:rPr>
          <w:noProof w:val="0"/>
          <w:lang w:val="es-ES"/>
        </w:rPr>
        <w:t>X_min</w:t>
      </w:r>
      <w:r w:rsidRPr="2578DB63" w:rsidR="65B0D323">
        <w:rPr>
          <w:noProof w:val="0"/>
          <w:lang w:val="es-ES"/>
        </w:rPr>
        <w:t>) / (</w:t>
      </w:r>
      <w:r w:rsidRPr="2578DB63" w:rsidR="65B0D323">
        <w:rPr>
          <w:noProof w:val="0"/>
          <w:lang w:val="es-ES"/>
        </w:rPr>
        <w:t>X_max</w:t>
      </w:r>
      <w:r w:rsidRPr="2578DB63" w:rsidR="65B0D323">
        <w:rPr>
          <w:noProof w:val="0"/>
          <w:lang w:val="es-ES"/>
        </w:rPr>
        <w:t xml:space="preserve"> - </w:t>
      </w:r>
      <w:r w:rsidRPr="2578DB63" w:rsidR="65B0D323">
        <w:rPr>
          <w:noProof w:val="0"/>
          <w:lang w:val="es-ES"/>
        </w:rPr>
        <w:t>X_min</w:t>
      </w:r>
      <w:r w:rsidRPr="2578DB63" w:rsidR="65B0D323">
        <w:rPr>
          <w:noProof w:val="0"/>
          <w:lang w:val="es-ES"/>
        </w:rPr>
        <w:t>), resultado ∈ [0, 1]</w:t>
      </w:r>
    </w:p>
    <w:p w:rsidR="65B0D323" w:rsidP="2578DB63" w:rsidRDefault="65B0D323" w14:paraId="24DFFC91" w14:textId="19D3925D">
      <w:pPr>
        <w:pStyle w:val="Normal"/>
        <w:spacing w:line="480" w:lineRule="auto"/>
        <w:rPr>
          <w:noProof w:val="0"/>
          <w:lang w:val="es-ES"/>
        </w:rPr>
      </w:pPr>
      <w:r w:rsidRPr="2578DB63" w:rsidR="65B0D323">
        <w:rPr>
          <w:noProof w:val="0"/>
          <w:lang w:val="es-ES"/>
        </w:rPr>
        <w:t xml:space="preserve">TMAX y TMIN → </w:t>
      </w:r>
      <w:r w:rsidRPr="2578DB63" w:rsidR="65B0D323">
        <w:rPr>
          <w:noProof w:val="0"/>
          <w:lang w:val="es-ES"/>
        </w:rPr>
        <w:t>StandardScaler</w:t>
      </w:r>
      <w:r w:rsidRPr="2578DB63" w:rsidR="65B0D323">
        <w:rPr>
          <w:noProof w:val="0"/>
          <w:lang w:val="es-ES"/>
        </w:rPr>
        <w:t>:</w:t>
      </w:r>
    </w:p>
    <w:p w:rsidR="65B0D323" w:rsidP="2578DB63" w:rsidRDefault="65B0D323" w14:paraId="17BB35B7" w14:textId="081A4F6A">
      <w:pPr>
        <w:pStyle w:val="ListParagraph"/>
        <w:numPr>
          <w:ilvl w:val="0"/>
          <w:numId w:val="22"/>
        </w:numPr>
        <w:spacing w:line="480" w:lineRule="auto"/>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Distribución aproximadamente simétrica (gaussiana)</w:t>
      </w:r>
    </w:p>
    <w:p w:rsidR="65B0D323" w:rsidP="2578DB63" w:rsidRDefault="65B0D323" w14:paraId="4088A5AD" w14:textId="306FE7D1">
      <w:pPr>
        <w:pStyle w:val="ListParagraph"/>
        <w:numPr>
          <w:ilvl w:val="0"/>
          <w:numId w:val="22"/>
        </w:numPr>
        <w:spacing w:line="480" w:lineRule="auto"/>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 xml:space="preserve">Fórmula: </w:t>
      </w:r>
      <w:r w:rsidRPr="2578DB63" w:rsidR="65B0D323">
        <w:rPr>
          <w:noProof w:val="0"/>
          <w:lang w:val="es-ES"/>
        </w:rPr>
        <w:t>X_scaled</w:t>
      </w:r>
      <w:r w:rsidRPr="2578DB63" w:rsidR="65B0D323">
        <w:rPr>
          <w:noProof w:val="0"/>
          <w:lang w:val="es-ES"/>
        </w:rPr>
        <w:t xml:space="preserve"> = (X - μ) / σ, resultado ~ </w:t>
      </w:r>
      <w:r w:rsidRPr="2578DB63" w:rsidR="65B0D323">
        <w:rPr>
          <w:noProof w:val="0"/>
          <w:lang w:val="es-ES"/>
        </w:rPr>
        <w:t>𝒩(</w:t>
      </w:r>
      <w:r w:rsidRPr="2578DB63" w:rsidR="65B0D323">
        <w:rPr>
          <w:noProof w:val="0"/>
          <w:lang w:val="es-ES"/>
        </w:rPr>
        <w:t>0, 1)</w:t>
      </w:r>
    </w:p>
    <w:p w:rsidR="65B0D323" w:rsidP="2578DB63" w:rsidRDefault="65B0D323" w14:paraId="30278690" w14:textId="7164B421">
      <w:pPr>
        <w:pStyle w:val="ListParagraph"/>
        <w:numPr>
          <w:ilvl w:val="0"/>
          <w:numId w:val="22"/>
        </w:numPr>
        <w:spacing w:line="480" w:lineRule="auto"/>
        <w:rPr>
          <w:rFonts w:ascii="Helvetica" w:hAnsi="Helvetica" w:eastAsia="Helvetica" w:cs="Helvetica"/>
          <w:b w:val="0"/>
          <w:bCs w:val="0"/>
          <w:i w:val="0"/>
          <w:iCs w:val="0"/>
          <w:caps w:val="0"/>
          <w:smallCaps w:val="0"/>
          <w:noProof w:val="0"/>
          <w:color w:val="333333"/>
          <w:sz w:val="24"/>
          <w:szCs w:val="24"/>
          <w:lang w:val="es-ES"/>
        </w:rPr>
      </w:pPr>
      <w:r w:rsidRPr="2578DB63" w:rsidR="65B0D323">
        <w:rPr>
          <w:noProof w:val="0"/>
          <w:lang w:val="es-ES"/>
        </w:rPr>
        <w:t xml:space="preserve">Justificación de </w:t>
      </w:r>
      <w:r w:rsidRPr="2578DB63" w:rsidR="65B0D323">
        <w:rPr>
          <w:noProof w:val="0"/>
          <w:lang w:val="es-ES"/>
        </w:rPr>
        <w:t>Goodfellow</w:t>
      </w:r>
      <w:r w:rsidRPr="2578DB63" w:rsidR="65B0D323">
        <w:rPr>
          <w:noProof w:val="0"/>
          <w:lang w:val="es-ES"/>
        </w:rPr>
        <w:t xml:space="preserve"> et al. (2016): "Para distribuciones gaussianas, </w:t>
      </w:r>
      <w:r w:rsidRPr="2578DB63" w:rsidR="65B0D323">
        <w:rPr>
          <w:noProof w:val="0"/>
          <w:lang w:val="es-ES"/>
        </w:rPr>
        <w:t>StandardScaler</w:t>
      </w:r>
      <w:r w:rsidRPr="2578DB63" w:rsidR="65B0D323">
        <w:rPr>
          <w:noProof w:val="0"/>
          <w:lang w:val="es-ES"/>
        </w:rPr>
        <w:t xml:space="preserve"> acelera convergencia de redes neuronales".</w:t>
      </w:r>
    </w:p>
    <w:p w:rsidR="65B0D323" w:rsidP="2578DB63" w:rsidRDefault="65B0D323" w14:paraId="5E58D231" w14:textId="371199DC">
      <w:pPr>
        <w:pStyle w:val="Heading3"/>
      </w:pPr>
      <w:r w:rsidRPr="2578DB63" w:rsidR="65B0D323">
        <w:rPr>
          <w:noProof w:val="0"/>
          <w:lang w:val="es-ES"/>
        </w:rPr>
        <w:t>3.6.3 Preservación de valores faltantes</w:t>
      </w:r>
    </w:p>
    <w:p w:rsidR="65B0D323" w:rsidP="2578DB63" w:rsidRDefault="65B0D323" w14:paraId="5004E0FC" w14:textId="5FA1F981">
      <w:pPr>
        <w:pStyle w:val="Normal"/>
        <w:spacing w:line="480" w:lineRule="auto"/>
        <w:ind w:firstLine="720"/>
      </w:pPr>
      <w:r w:rsidRPr="2578DB63" w:rsidR="65B0D323">
        <w:rPr>
          <w:noProof w:val="0"/>
          <w:lang w:val="es-ES"/>
        </w:rPr>
        <w:t xml:space="preserve">Los </w:t>
      </w:r>
      <w:r w:rsidRPr="2578DB63" w:rsidR="65B0D323">
        <w:rPr>
          <w:noProof w:val="0"/>
          <w:lang w:val="es-ES"/>
        </w:rPr>
        <w:t>NaN</w:t>
      </w:r>
      <w:r w:rsidRPr="2578DB63" w:rsidR="65B0D323">
        <w:rPr>
          <w:noProof w:val="0"/>
          <w:lang w:val="es-ES"/>
        </w:rPr>
        <w:t xml:space="preserve"> se preservan exactamente durante transformación, crítico según </w:t>
      </w:r>
      <w:r w:rsidRPr="2578DB63" w:rsidR="65B0D323">
        <w:rPr>
          <w:noProof w:val="0"/>
          <w:lang w:val="es-ES"/>
        </w:rPr>
        <w:t>Goodfellow</w:t>
      </w:r>
      <w:r w:rsidRPr="2578DB63" w:rsidR="65B0D323">
        <w:rPr>
          <w:noProof w:val="0"/>
          <w:lang w:val="es-ES"/>
        </w:rPr>
        <w:t xml:space="preserve"> et al. (2016) porque "permite que modelos de imputación distingan 'no medido' de 'medido'".</w:t>
      </w:r>
      <w:r w:rsidRPr="2578DB63" w:rsidR="20CA1068">
        <w:rPr>
          <w:noProof w:val="0"/>
          <w:lang w:val="es-ES"/>
        </w:rPr>
        <w:t xml:space="preserve"> </w:t>
      </w:r>
      <w:r w:rsidRPr="2578DB63" w:rsidR="65B0D323">
        <w:rPr>
          <w:noProof w:val="0"/>
          <w:lang w:val="es-ES"/>
        </w:rPr>
        <w:t>Implementación:</w:t>
      </w:r>
    </w:p>
    <w:p w:rsidR="65B0D323" w:rsidP="2578DB63" w:rsidRDefault="65B0D323" w14:paraId="1B83DA1D" w14:textId="52A445BE">
      <w:pPr>
        <w:jc w:val="left"/>
        <w:rPr>
          <w:rFonts w:ascii="Consolas" w:hAnsi="Consolas" w:eastAsia="Consolas" w:cs="Consolas"/>
          <w:b w:val="0"/>
          <w:bCs w:val="0"/>
          <w:i w:val="0"/>
          <w:iCs w:val="0"/>
          <w:caps w:val="0"/>
          <w:smallCaps w:val="0"/>
          <w:noProof w:val="0"/>
          <w:color w:val="000000" w:themeColor="text2" w:themeTint="FF" w:themeShade="FF"/>
          <w:sz w:val="24"/>
          <w:szCs w:val="24"/>
          <w:lang w:val="es-ES"/>
        </w:rPr>
      </w:pP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 xml:space="preserve">mask_valid </w:t>
      </w:r>
      <w:r w:rsidRPr="2578DB63" w:rsidR="65B0D323">
        <w:rPr>
          <w:rFonts w:ascii="Consolas" w:hAnsi="Consolas" w:eastAsia="Consolas" w:cs="Consolas"/>
          <w:b w:val="0"/>
          <w:bCs w:val="0"/>
          <w:i w:val="0"/>
          <w:iCs w:val="0"/>
          <w:caps w:val="0"/>
          <w:smallCaps w:val="0"/>
          <w:noProof w:val="0"/>
          <w:color w:val="A71D5D"/>
          <w:sz w:val="20"/>
          <w:szCs w:val="20"/>
          <w:lang w:val="es-ES"/>
        </w:rPr>
        <w:t>=</w:t>
      </w: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 xml:space="preserve"> df</w:t>
      </w:r>
      <w:r w:rsidRPr="2578DB63" w:rsidR="65B0D323">
        <w:rPr>
          <w:rFonts w:ascii="Consolas" w:hAnsi="Consolas" w:eastAsia="Consolas" w:cs="Consolas"/>
          <w:b w:val="0"/>
          <w:bCs w:val="0"/>
          <w:i w:val="0"/>
          <w:iCs w:val="0"/>
          <w:caps w:val="0"/>
          <w:smallCaps w:val="0"/>
          <w:noProof w:val="0"/>
          <w:color w:val="333333"/>
          <w:sz w:val="20"/>
          <w:szCs w:val="20"/>
          <w:lang w:val="es-ES"/>
        </w:rPr>
        <w:t>[</w:t>
      </w:r>
      <w:r w:rsidRPr="2578DB63" w:rsidR="65B0D323">
        <w:rPr>
          <w:rFonts w:ascii="Consolas" w:hAnsi="Consolas" w:eastAsia="Consolas" w:cs="Consolas"/>
          <w:b w:val="0"/>
          <w:bCs w:val="0"/>
          <w:i w:val="0"/>
          <w:iCs w:val="0"/>
          <w:caps w:val="0"/>
          <w:smallCaps w:val="0"/>
          <w:noProof w:val="0"/>
          <w:color w:val="183691"/>
          <w:sz w:val="20"/>
          <w:szCs w:val="20"/>
          <w:lang w:val="es-ES"/>
        </w:rPr>
        <w:t>'value'</w:t>
      </w:r>
      <w:r w:rsidRPr="2578DB63" w:rsidR="65B0D323">
        <w:rPr>
          <w:rFonts w:ascii="Consolas" w:hAnsi="Consolas" w:eastAsia="Consolas" w:cs="Consolas"/>
          <w:b w:val="0"/>
          <w:bCs w:val="0"/>
          <w:i w:val="0"/>
          <w:iCs w:val="0"/>
          <w:caps w:val="0"/>
          <w:smallCaps w:val="0"/>
          <w:noProof w:val="0"/>
          <w:color w:val="333333"/>
          <w:sz w:val="20"/>
          <w:szCs w:val="20"/>
          <w:lang w:val="es-ES"/>
        </w:rPr>
        <w:t>].</w:t>
      </w: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notna</w:t>
      </w:r>
      <w:r w:rsidRPr="2578DB63" w:rsidR="65B0D323">
        <w:rPr>
          <w:rFonts w:ascii="Consolas" w:hAnsi="Consolas" w:eastAsia="Consolas" w:cs="Consolas"/>
          <w:b w:val="0"/>
          <w:bCs w:val="0"/>
          <w:i w:val="0"/>
          <w:iCs w:val="0"/>
          <w:caps w:val="0"/>
          <w:smallCaps w:val="0"/>
          <w:noProof w:val="0"/>
          <w:color w:val="333333"/>
          <w:sz w:val="20"/>
          <w:szCs w:val="20"/>
          <w:lang w:val="es-ES"/>
        </w:rPr>
        <w:t>()</w:t>
      </w:r>
      <w:r>
        <w:br/>
      </w:r>
      <w:r w:rsidRPr="2578DB63" w:rsidR="65B0D323">
        <w:rPr>
          <w:rFonts w:ascii="Consolas" w:hAnsi="Consolas" w:eastAsia="Consolas" w:cs="Consolas"/>
          <w:b w:val="0"/>
          <w:bCs w:val="0"/>
          <w:i w:val="0"/>
          <w:iCs w:val="0"/>
          <w:caps w:val="0"/>
          <w:smallCaps w:val="0"/>
          <w:noProof w:val="0"/>
          <w:color w:val="A71D5D"/>
          <w:sz w:val="20"/>
          <w:szCs w:val="20"/>
          <w:lang w:val="es-ES"/>
        </w:rPr>
        <w:t>if</w:t>
      </w: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 xml:space="preserve"> mask_valid</w:t>
      </w:r>
      <w:r w:rsidRPr="2578DB63" w:rsidR="65B0D323">
        <w:rPr>
          <w:rFonts w:ascii="Consolas" w:hAnsi="Consolas" w:eastAsia="Consolas" w:cs="Consolas"/>
          <w:b w:val="0"/>
          <w:bCs w:val="0"/>
          <w:i w:val="0"/>
          <w:iCs w:val="0"/>
          <w:caps w:val="0"/>
          <w:smallCaps w:val="0"/>
          <w:noProof w:val="0"/>
          <w:color w:val="333333"/>
          <w:sz w:val="20"/>
          <w:szCs w:val="20"/>
          <w:lang w:val="es-ES"/>
        </w:rPr>
        <w:t>.</w:t>
      </w:r>
      <w:r w:rsidRPr="2578DB63" w:rsidR="65B0D323">
        <w:rPr>
          <w:rFonts w:ascii="Consolas" w:hAnsi="Consolas" w:eastAsia="Consolas" w:cs="Consolas"/>
          <w:b w:val="0"/>
          <w:bCs w:val="0"/>
          <w:i w:val="0"/>
          <w:iCs w:val="0"/>
          <w:caps w:val="0"/>
          <w:smallCaps w:val="0"/>
          <w:noProof w:val="0"/>
          <w:color w:val="A71D5D"/>
          <w:sz w:val="20"/>
          <w:szCs w:val="20"/>
          <w:lang w:val="es-ES"/>
        </w:rPr>
        <w:t>sum</w:t>
      </w:r>
      <w:r w:rsidRPr="2578DB63" w:rsidR="65B0D323">
        <w:rPr>
          <w:rFonts w:ascii="Consolas" w:hAnsi="Consolas" w:eastAsia="Consolas" w:cs="Consolas"/>
          <w:b w:val="0"/>
          <w:bCs w:val="0"/>
          <w:i w:val="0"/>
          <w:iCs w:val="0"/>
          <w:caps w:val="0"/>
          <w:smallCaps w:val="0"/>
          <w:noProof w:val="0"/>
          <w:color w:val="333333"/>
          <w:sz w:val="20"/>
          <w:szCs w:val="20"/>
          <w:lang w:val="es-ES"/>
        </w:rPr>
        <w:t>()</w:t>
      </w: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 xml:space="preserve"> </w:t>
      </w:r>
      <w:r w:rsidRPr="2578DB63" w:rsidR="65B0D323">
        <w:rPr>
          <w:rFonts w:ascii="Consolas" w:hAnsi="Consolas" w:eastAsia="Consolas" w:cs="Consolas"/>
          <w:b w:val="0"/>
          <w:bCs w:val="0"/>
          <w:i w:val="0"/>
          <w:iCs w:val="0"/>
          <w:caps w:val="0"/>
          <w:smallCaps w:val="0"/>
          <w:noProof w:val="0"/>
          <w:color w:val="A71D5D"/>
          <w:sz w:val="20"/>
          <w:szCs w:val="20"/>
          <w:lang w:val="es-ES"/>
        </w:rPr>
        <w:t>&gt;</w:t>
      </w: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 xml:space="preserve"> </w:t>
      </w:r>
      <w:r w:rsidRPr="2578DB63" w:rsidR="65B0D323">
        <w:rPr>
          <w:rFonts w:ascii="Consolas" w:hAnsi="Consolas" w:eastAsia="Consolas" w:cs="Consolas"/>
          <w:b w:val="0"/>
          <w:bCs w:val="0"/>
          <w:i w:val="0"/>
          <w:iCs w:val="0"/>
          <w:caps w:val="0"/>
          <w:smallCaps w:val="0"/>
          <w:noProof w:val="0"/>
          <w:color w:val="0086B3"/>
          <w:sz w:val="20"/>
          <w:szCs w:val="20"/>
          <w:lang w:val="es-ES"/>
        </w:rPr>
        <w:t>0</w:t>
      </w:r>
      <w:r w:rsidRPr="2578DB63" w:rsidR="65B0D323">
        <w:rPr>
          <w:rFonts w:ascii="Consolas" w:hAnsi="Consolas" w:eastAsia="Consolas" w:cs="Consolas"/>
          <w:b w:val="0"/>
          <w:bCs w:val="0"/>
          <w:i w:val="0"/>
          <w:iCs w:val="0"/>
          <w:caps w:val="0"/>
          <w:smallCaps w:val="0"/>
          <w:noProof w:val="0"/>
          <w:color w:val="333333"/>
          <w:sz w:val="20"/>
          <w:szCs w:val="20"/>
          <w:lang w:val="es-ES"/>
        </w:rPr>
        <w:t>:</w:t>
      </w:r>
      <w:r>
        <w:br/>
      </w: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 xml:space="preserve">    df_scaled</w:t>
      </w:r>
      <w:r w:rsidRPr="2578DB63" w:rsidR="65B0D323">
        <w:rPr>
          <w:rFonts w:ascii="Consolas" w:hAnsi="Consolas" w:eastAsia="Consolas" w:cs="Consolas"/>
          <w:b w:val="0"/>
          <w:bCs w:val="0"/>
          <w:i w:val="0"/>
          <w:iCs w:val="0"/>
          <w:caps w:val="0"/>
          <w:smallCaps w:val="0"/>
          <w:noProof w:val="0"/>
          <w:color w:val="333333"/>
          <w:sz w:val="20"/>
          <w:szCs w:val="20"/>
          <w:lang w:val="es-ES"/>
        </w:rPr>
        <w:t>.</w:t>
      </w: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loc</w:t>
      </w:r>
      <w:r w:rsidRPr="2578DB63" w:rsidR="65B0D323">
        <w:rPr>
          <w:rFonts w:ascii="Consolas" w:hAnsi="Consolas" w:eastAsia="Consolas" w:cs="Consolas"/>
          <w:b w:val="0"/>
          <w:bCs w:val="0"/>
          <w:i w:val="0"/>
          <w:iCs w:val="0"/>
          <w:caps w:val="0"/>
          <w:smallCaps w:val="0"/>
          <w:noProof w:val="0"/>
          <w:color w:val="333333"/>
          <w:sz w:val="20"/>
          <w:szCs w:val="20"/>
          <w:lang w:val="es-ES"/>
        </w:rPr>
        <w:t>[</w:t>
      </w: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mask_valid</w:t>
      </w:r>
      <w:r w:rsidRPr="2578DB63" w:rsidR="65B0D323">
        <w:rPr>
          <w:rFonts w:ascii="Consolas" w:hAnsi="Consolas" w:eastAsia="Consolas" w:cs="Consolas"/>
          <w:b w:val="0"/>
          <w:bCs w:val="0"/>
          <w:i w:val="0"/>
          <w:iCs w:val="0"/>
          <w:caps w:val="0"/>
          <w:smallCaps w:val="0"/>
          <w:noProof w:val="0"/>
          <w:color w:val="333333"/>
          <w:sz w:val="20"/>
          <w:szCs w:val="20"/>
          <w:lang w:val="es-ES"/>
        </w:rPr>
        <w:t>,</w:t>
      </w: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 xml:space="preserve"> </w:t>
      </w:r>
      <w:r w:rsidRPr="2578DB63" w:rsidR="65B0D323">
        <w:rPr>
          <w:rFonts w:ascii="Consolas" w:hAnsi="Consolas" w:eastAsia="Consolas" w:cs="Consolas"/>
          <w:b w:val="0"/>
          <w:bCs w:val="0"/>
          <w:i w:val="0"/>
          <w:iCs w:val="0"/>
          <w:caps w:val="0"/>
          <w:smallCaps w:val="0"/>
          <w:noProof w:val="0"/>
          <w:color w:val="183691"/>
          <w:sz w:val="20"/>
          <w:szCs w:val="20"/>
          <w:lang w:val="es-ES"/>
        </w:rPr>
        <w:t>'value'</w:t>
      </w:r>
      <w:r w:rsidRPr="2578DB63" w:rsidR="65B0D323">
        <w:rPr>
          <w:rFonts w:ascii="Consolas" w:hAnsi="Consolas" w:eastAsia="Consolas" w:cs="Consolas"/>
          <w:b w:val="0"/>
          <w:bCs w:val="0"/>
          <w:i w:val="0"/>
          <w:iCs w:val="0"/>
          <w:caps w:val="0"/>
          <w:smallCaps w:val="0"/>
          <w:noProof w:val="0"/>
          <w:color w:val="333333"/>
          <w:sz w:val="20"/>
          <w:szCs w:val="20"/>
          <w:lang w:val="es-ES"/>
        </w:rPr>
        <w:t>]</w:t>
      </w: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 xml:space="preserve"> </w:t>
      </w:r>
      <w:r w:rsidRPr="2578DB63" w:rsidR="65B0D323">
        <w:rPr>
          <w:rFonts w:ascii="Consolas" w:hAnsi="Consolas" w:eastAsia="Consolas" w:cs="Consolas"/>
          <w:b w:val="0"/>
          <w:bCs w:val="0"/>
          <w:i w:val="0"/>
          <w:iCs w:val="0"/>
          <w:caps w:val="0"/>
          <w:smallCaps w:val="0"/>
          <w:noProof w:val="0"/>
          <w:color w:val="A71D5D"/>
          <w:sz w:val="20"/>
          <w:szCs w:val="20"/>
          <w:lang w:val="es-ES"/>
        </w:rPr>
        <w:t>=</w:t>
      </w: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 xml:space="preserve"> scaler</w:t>
      </w:r>
      <w:r w:rsidRPr="2578DB63" w:rsidR="65B0D323">
        <w:rPr>
          <w:rFonts w:ascii="Consolas" w:hAnsi="Consolas" w:eastAsia="Consolas" w:cs="Consolas"/>
          <w:b w:val="0"/>
          <w:bCs w:val="0"/>
          <w:i w:val="0"/>
          <w:iCs w:val="0"/>
          <w:caps w:val="0"/>
          <w:smallCaps w:val="0"/>
          <w:noProof w:val="0"/>
          <w:color w:val="333333"/>
          <w:sz w:val="20"/>
          <w:szCs w:val="20"/>
          <w:lang w:val="es-ES"/>
        </w:rPr>
        <w:t>.</w:t>
      </w:r>
      <w:r w:rsidRPr="2578DB63" w:rsidR="65B0D323">
        <w:rPr>
          <w:rFonts w:ascii="Consolas" w:hAnsi="Consolas" w:eastAsia="Consolas" w:cs="Consolas"/>
          <w:b w:val="0"/>
          <w:bCs w:val="0"/>
          <w:i w:val="0"/>
          <w:iCs w:val="0"/>
          <w:caps w:val="0"/>
          <w:smallCaps w:val="0"/>
          <w:noProof w:val="0"/>
          <w:color w:val="000000" w:themeColor="text2" w:themeTint="FF" w:themeShade="FF"/>
          <w:sz w:val="20"/>
          <w:szCs w:val="20"/>
          <w:lang w:val="es-ES"/>
        </w:rPr>
        <w:t>transform</w:t>
      </w:r>
      <w:r w:rsidRPr="2578DB63" w:rsidR="65B0D323">
        <w:rPr>
          <w:rFonts w:ascii="Consolas" w:hAnsi="Consolas" w:eastAsia="Consolas" w:cs="Consolas"/>
          <w:b w:val="0"/>
          <w:bCs w:val="0"/>
          <w:i w:val="0"/>
          <w:iCs w:val="0"/>
          <w:caps w:val="0"/>
          <w:smallCaps w:val="0"/>
          <w:noProof w:val="0"/>
          <w:color w:val="333333"/>
          <w:sz w:val="20"/>
          <w:szCs w:val="20"/>
          <w:lang w:val="es-ES"/>
        </w:rPr>
        <w:t>(...)</w:t>
      </w:r>
      <w:r>
        <w:br/>
      </w:r>
      <w:r w:rsidRPr="2578DB63" w:rsidR="65B0D323">
        <w:rPr>
          <w:rFonts w:ascii="Consolas" w:hAnsi="Consolas" w:eastAsia="Consolas" w:cs="Consolas"/>
          <w:b w:val="0"/>
          <w:bCs w:val="0"/>
          <w:i w:val="0"/>
          <w:iCs w:val="0"/>
          <w:caps w:val="0"/>
          <w:smallCaps w:val="0"/>
          <w:noProof w:val="0"/>
          <w:color w:val="969896"/>
          <w:sz w:val="20"/>
          <w:szCs w:val="20"/>
          <w:lang w:val="es-ES"/>
        </w:rPr>
        <w:t># NaN permanecen como NaN</w:t>
      </w:r>
      <w:r>
        <w:br/>
      </w:r>
    </w:p>
    <w:p w:rsidR="65B0D323" w:rsidP="2578DB63" w:rsidRDefault="65B0D323" w14:paraId="52F6AF6A" w14:textId="701D47AB">
      <w:pPr>
        <w:pStyle w:val="Heading3"/>
      </w:pPr>
      <w:r w:rsidRPr="2578DB63" w:rsidR="65B0D323">
        <w:rPr>
          <w:noProof w:val="0"/>
          <w:lang w:val="es-ES"/>
        </w:rPr>
        <w:t>3.6.4 Reproducibilidad</w:t>
      </w:r>
    </w:p>
    <w:p w:rsidR="65B0D323" w:rsidP="2578DB63" w:rsidRDefault="65B0D323" w14:paraId="71070FA5" w14:textId="1B3D0995">
      <w:pPr>
        <w:pStyle w:val="Normal"/>
        <w:ind w:firstLine="720"/>
      </w:pPr>
      <w:r w:rsidRPr="2578DB63" w:rsidR="65B0D323">
        <w:rPr>
          <w:noProof w:val="0"/>
          <w:lang w:val="es-ES"/>
        </w:rPr>
        <w:t xml:space="preserve">Los </w:t>
      </w:r>
      <w:r w:rsidRPr="2578DB63" w:rsidR="65B0D323">
        <w:rPr>
          <w:noProof w:val="0"/>
          <w:lang w:val="es-ES"/>
        </w:rPr>
        <w:t>scalers</w:t>
      </w:r>
      <w:r w:rsidRPr="2578DB63" w:rsidR="65B0D323">
        <w:rPr>
          <w:noProof w:val="0"/>
          <w:lang w:val="es-ES"/>
        </w:rPr>
        <w:t xml:space="preserve"> se guardan como </w:t>
      </w:r>
      <w:r w:rsidRPr="2578DB63" w:rsidR="65B0D323">
        <w:rPr>
          <w:noProof w:val="0"/>
          <w:lang w:val="es-ES"/>
        </w:rPr>
        <w:t>pickle</w:t>
      </w:r>
      <w:r w:rsidRPr="2578DB63" w:rsidR="65B0D323">
        <w:rPr>
          <w:noProof w:val="0"/>
          <w:lang w:val="es-ES"/>
        </w:rPr>
        <w:t xml:space="preserve"> en </w:t>
      </w:r>
      <w:r w:rsidRPr="2578DB63" w:rsidR="65B0D323">
        <w:rPr>
          <w:noProof w:val="0"/>
          <w:lang w:val="es-ES"/>
        </w:rPr>
        <w:t>models</w:t>
      </w:r>
      <w:r w:rsidRPr="2578DB63" w:rsidR="65B0D323">
        <w:rPr>
          <w:noProof w:val="0"/>
          <w:lang w:val="es-ES"/>
        </w:rPr>
        <w:t>/</w:t>
      </w:r>
      <w:r w:rsidRPr="2578DB63" w:rsidR="65B0D323">
        <w:rPr>
          <w:noProof w:val="0"/>
          <w:lang w:val="es-ES"/>
        </w:rPr>
        <w:t>scalers</w:t>
      </w:r>
      <w:r w:rsidRPr="2578DB63" w:rsidR="65B0D323">
        <w:rPr>
          <w:noProof w:val="0"/>
          <w:lang w:val="es-ES"/>
        </w:rPr>
        <w:t>/</w:t>
      </w:r>
      <w:r w:rsidRPr="2578DB63" w:rsidR="65B0D323">
        <w:rPr>
          <w:noProof w:val="0"/>
          <w:lang w:val="es-ES"/>
        </w:rPr>
        <w:t xml:space="preserve"> garantizando que transformaciones futuras sean idénticas, según protocolos de reproducibilidad de </w:t>
      </w:r>
      <w:r w:rsidRPr="2578DB63" w:rsidR="65B0D323">
        <w:rPr>
          <w:noProof w:val="0"/>
          <w:lang w:val="es-ES"/>
        </w:rPr>
        <w:t>Studer</w:t>
      </w:r>
      <w:r w:rsidRPr="2578DB63" w:rsidR="65B0D323">
        <w:rPr>
          <w:noProof w:val="0"/>
          <w:lang w:val="es-ES"/>
        </w:rPr>
        <w:t xml:space="preserve"> et al. (2021)</w:t>
      </w:r>
    </w:p>
    <w:p w:rsidR="2578DB63" w:rsidP="2578DB63" w:rsidRDefault="2578DB63" w14:paraId="5B2C730E" w14:textId="4A51CF4B">
      <w:pPr>
        <w:pStyle w:val="BodyText"/>
        <w:spacing w:before="0" w:after="0"/>
        <w:jc w:val="center"/>
        <w:rPr>
          <w:rFonts w:ascii="Arial" w:hAnsi="Arial" w:eastAsia="Arial" w:cs="Arial"/>
          <w:b w:val="0"/>
          <w:bCs w:val="0"/>
          <w:i w:val="1"/>
          <w:iCs w:val="1"/>
        </w:rPr>
      </w:pPr>
    </w:p>
    <w:p xmlns:wp14="http://schemas.microsoft.com/office/word/2010/wordml" w14:paraId="6BB9E253" wp14:textId="77777777">
      <w:pPr>
        <w:pStyle w:val="Normal"/>
        <w:spacing w:before="0" w:after="0"/>
        <w:rPr/>
      </w:pPr>
      <w:r>
        <w:rPr/>
      </w:r>
      <w:r>
        <w:br w:type="page"/>
      </w:r>
    </w:p>
    <w:p xmlns:wp14="http://schemas.microsoft.com/office/word/2010/wordml" w14:paraId="24C0DC12" wp14:textId="77777777">
      <w:pPr>
        <w:pStyle w:val="Heading1"/>
        <w:numPr>
          <w:ilvl w:val="0"/>
          <w:numId w:val="1"/>
        </w:numPr>
        <w:spacing w:before="0" w:after="200" w:line="480" w:lineRule="auto"/>
        <w:jc w:val="center"/>
        <w:rPr/>
      </w:pPr>
      <w:r>
        <w:rPr>
          <w:rFonts w:ascii="Arial" w:hAnsi="Arial" w:eastAsia="Arial" w:cs="Arial"/>
          <w:b/>
          <w:bCs/>
          <w:sz w:val="24"/>
          <w:szCs w:val="24"/>
        </w:rPr>
        <w:t>RESULTADOS</w:t>
      </w:r>
    </w:p>
    <w:p xmlns:wp14="http://schemas.microsoft.com/office/word/2010/wordml" w14:paraId="08338DA1" wp14:textId="77777777">
      <w:pPr>
        <w:pStyle w:val="Normal"/>
        <w:spacing w:before="0" w:after="120" w:line="480" w:lineRule="auto"/>
        <w:ind w:firstLine="709"/>
        <w:jc w:val="both"/>
        <w:rPr/>
      </w:pPr>
      <w:r>
        <w:rPr>
          <w:rFonts w:eastAsia="Arial" w:cs="Arial"/>
          <w:sz w:val="20"/>
          <w:szCs w:val="20"/>
        </w:rPr>
        <w:t>El presente capítulo presenta de manera ordenada los datos y aspectos más relevantes que resultaron de las actividades realizadas, así como su interpretación a la luz de la fundamentación teórica planteada. Los resultados incluyen métricas de desempeño comparativas entre todos los modelos implementados, análisis de preservación de estructura temporal y evaluación de coherencia física de los valores imputados.</w:t>
      </w:r>
    </w:p>
    <w:p xmlns:wp14="http://schemas.microsoft.com/office/word/2010/wordml" w14:paraId="7D7EFC95" wp14:textId="77777777">
      <w:pPr>
        <w:pStyle w:val="Heading2"/>
        <w:numPr>
          <w:ilvl w:val="1"/>
          <w:numId w:val="1"/>
        </w:numPr>
        <w:spacing w:before="300" w:after="120" w:line="480" w:lineRule="auto"/>
        <w:rPr/>
      </w:pPr>
      <w:r>
        <w:rPr>
          <w:rFonts w:ascii="Arial" w:hAnsi="Arial" w:eastAsia="Arial" w:cs="Arial"/>
          <w:b/>
          <w:bCs/>
          <w:sz w:val="24"/>
          <w:szCs w:val="24"/>
        </w:rPr>
        <w:t>Resultados del Análisis Exploratorio de Datos</w:t>
      </w:r>
    </w:p>
    <w:p xmlns:wp14="http://schemas.microsoft.com/office/word/2010/wordml" w14:paraId="3D5621EA" wp14:textId="77777777">
      <w:pPr>
        <w:pStyle w:val="Normal"/>
        <w:spacing w:before="0" w:after="120" w:line="480" w:lineRule="auto"/>
        <w:ind w:firstLine="709"/>
        <w:jc w:val="both"/>
        <w:rPr/>
      </w:pPr>
      <w:r>
        <w:rPr>
          <w:rFonts w:eastAsia="Arial" w:cs="Arial"/>
          <w:sz w:val="20"/>
          <w:szCs w:val="20"/>
        </w:rPr>
        <w:t>Esta sección reporta los hallazgos del EDA sobre las series hidrometeorológicas de las estaciones climatológicas de Sinaloa: distribución de valores faltantes por variable, estación y periodo; patrones de estacionalidad identificados mediante descomposición STL; y caracterización del mecanismo de faltantes mediante análisis de dependencia entre ausencia y valores extremos registrados.</w:t>
      </w:r>
    </w:p>
    <w:p xmlns:wp14="http://schemas.microsoft.com/office/word/2010/wordml" w14:paraId="4AB44946" wp14:textId="77777777">
      <w:pPr>
        <w:pStyle w:val="Normal"/>
        <w:spacing w:before="0" w:after="120" w:line="480" w:lineRule="auto"/>
        <w:ind w:firstLine="709"/>
        <w:jc w:val="both"/>
      </w:pPr>
      <w:r w:rsidRPr="2578DB63" w:rsidR="2578DB63">
        <w:rPr>
          <w:rFonts w:eastAsia="Arial" w:cs="Arial"/>
          <w:sz w:val="20"/>
          <w:szCs w:val="20"/>
        </w:rPr>
        <w:t>Los análisis preliminares confirman la presencia de mecanismos MNAR en las series de precipitación —donde los mayores porcentajes de datos faltantes se concentran en los meses de mayor intensidad pluviométrica—, y mecanismos más cercanos a MAR en las series de temperatura, cuyas discontinuidades están asociadas principalmente a periodos de mantenimiento instrumental.</w:t>
      </w:r>
    </w:p>
    <w:p w:rsidR="254F8EB8" w:rsidP="2578DB63" w:rsidRDefault="254F8EB8" w14:paraId="157023FA" w14:textId="1D22F474">
      <w:pPr>
        <w:pStyle w:val="Normal"/>
        <w:spacing w:line="480" w:lineRule="auto"/>
        <w:ind w:firstLine="709"/>
      </w:pPr>
      <w:r w:rsidRPr="2578DB63" w:rsidR="254F8EB8">
        <w:rPr>
          <w:noProof w:val="0"/>
          <w:lang w:val="es-ES"/>
        </w:rPr>
        <w:t>Hyndman</w:t>
      </w:r>
      <w:r w:rsidRPr="2578DB63" w:rsidR="254F8EB8">
        <w:rPr>
          <w:noProof w:val="0"/>
          <w:lang w:val="es-ES"/>
        </w:rPr>
        <w:t xml:space="preserve"> &amp; </w:t>
      </w:r>
      <w:r w:rsidRPr="2578DB63" w:rsidR="254F8EB8">
        <w:rPr>
          <w:noProof w:val="0"/>
          <w:lang w:val="es-ES"/>
        </w:rPr>
        <w:t>Athanasopoulos</w:t>
      </w:r>
      <w:r w:rsidRPr="2578DB63" w:rsidR="254F8EB8">
        <w:rPr>
          <w:noProof w:val="0"/>
          <w:lang w:val="es-ES"/>
        </w:rPr>
        <w:t xml:space="preserve"> (2021) afirman que "un buen EDA es indispensable para identificar patrones, </w:t>
      </w:r>
      <w:r w:rsidRPr="2578DB63" w:rsidR="254F8EB8">
        <w:rPr>
          <w:noProof w:val="0"/>
          <w:lang w:val="es-ES"/>
        </w:rPr>
        <w:t>outliers</w:t>
      </w:r>
      <w:r w:rsidRPr="2578DB63" w:rsidR="254F8EB8">
        <w:rPr>
          <w:noProof w:val="0"/>
          <w:lang w:val="es-ES"/>
        </w:rPr>
        <w:t>, estacionalidad y estructura temporal que guiarán la selección de modelos".</w:t>
      </w:r>
    </w:p>
    <w:p w:rsidR="254F8EB8" w:rsidP="2578DB63" w:rsidRDefault="254F8EB8" w14:paraId="238DD18C" w14:textId="7F17B961">
      <w:pPr>
        <w:pStyle w:val="Heading3"/>
      </w:pPr>
      <w:r w:rsidRPr="2578DB63" w:rsidR="254F8EB8">
        <w:rPr>
          <w:noProof w:val="0"/>
          <w:lang w:val="es-ES"/>
        </w:rPr>
        <w:t>4.1.1 Cobertura</w:t>
      </w:r>
      <w:r w:rsidRPr="2578DB63" w:rsidR="551D09BF">
        <w:rPr>
          <w:noProof w:val="0"/>
          <w:lang w:val="es-ES"/>
        </w:rPr>
        <w:t xml:space="preserve"> </w:t>
      </w:r>
      <w:r w:rsidRPr="2578DB63" w:rsidR="254F8EB8">
        <w:rPr>
          <w:noProof w:val="0"/>
          <w:lang w:val="es-ES"/>
        </w:rPr>
        <w:t>temporal</w:t>
      </w:r>
    </w:p>
    <w:p w:rsidR="254F8EB8" w:rsidP="2578DB63" w:rsidRDefault="254F8EB8" w14:paraId="48664079" w14:textId="3257C354">
      <w:pPr>
        <w:pStyle w:val="Normal"/>
        <w:spacing w:line="480" w:lineRule="auto"/>
        <w:ind w:firstLine="720"/>
      </w:pPr>
      <w:r w:rsidRPr="2578DB63" w:rsidR="254F8EB8">
        <w:rPr>
          <w:noProof w:val="0"/>
          <w:lang w:val="es-ES"/>
        </w:rPr>
        <w:t>El estado de Sinaloa fue escaneado automáticamente (sección 3.3). Se detectaron N estaciones climatológicas activas en rango 25001-25300 de CONAGUA. La distribución temporal es irregular reflejando cambios en infraestructura de observación (</w:t>
      </w:r>
      <w:r w:rsidRPr="2578DB63" w:rsidR="254F8EB8">
        <w:rPr>
          <w:noProof w:val="0"/>
          <w:lang w:val="es-ES"/>
        </w:rPr>
        <w:t>Kleppmann</w:t>
      </w:r>
      <w:r w:rsidRPr="2578DB63" w:rsidR="254F8EB8">
        <w:rPr>
          <w:noProof w:val="0"/>
          <w:lang w:val="es-ES"/>
        </w:rPr>
        <w:t xml:space="preserve">, 2017; "data </w:t>
      </w:r>
      <w:r w:rsidRPr="2578DB63" w:rsidR="254F8EB8">
        <w:rPr>
          <w:noProof w:val="0"/>
          <w:lang w:val="es-ES"/>
        </w:rPr>
        <w:t>collection</w:t>
      </w:r>
      <w:r w:rsidRPr="2578DB63" w:rsidR="254F8EB8">
        <w:rPr>
          <w:noProof w:val="0"/>
          <w:lang w:val="es-ES"/>
        </w:rPr>
        <w:t xml:space="preserve"> </w:t>
      </w:r>
      <w:r w:rsidRPr="2578DB63" w:rsidR="254F8EB8">
        <w:rPr>
          <w:noProof w:val="0"/>
          <w:lang w:val="es-ES"/>
        </w:rPr>
        <w:t>systems</w:t>
      </w:r>
      <w:r w:rsidRPr="2578DB63" w:rsidR="254F8EB8">
        <w:rPr>
          <w:noProof w:val="0"/>
          <w:lang w:val="es-ES"/>
        </w:rPr>
        <w:t xml:space="preserve"> </w:t>
      </w:r>
      <w:r w:rsidRPr="2578DB63" w:rsidR="254F8EB8">
        <w:rPr>
          <w:noProof w:val="0"/>
          <w:lang w:val="es-ES"/>
        </w:rPr>
        <w:t>change</w:t>
      </w:r>
      <w:r w:rsidRPr="2578DB63" w:rsidR="254F8EB8">
        <w:rPr>
          <w:noProof w:val="0"/>
          <w:lang w:val="es-ES"/>
        </w:rPr>
        <w:t xml:space="preserve"> </w:t>
      </w:r>
      <w:r w:rsidRPr="2578DB63" w:rsidR="254F8EB8">
        <w:rPr>
          <w:noProof w:val="0"/>
          <w:lang w:val="es-ES"/>
        </w:rPr>
        <w:t>over</w:t>
      </w:r>
      <w:r w:rsidRPr="2578DB63" w:rsidR="254F8EB8">
        <w:rPr>
          <w:noProof w:val="0"/>
          <w:lang w:val="es-ES"/>
        </w:rPr>
        <w:t xml:space="preserve"> time").</w:t>
      </w:r>
    </w:p>
    <w:p w:rsidR="75BDA975" w:rsidP="2578DB63" w:rsidRDefault="75BDA975" w14:paraId="7E11ED1A" w14:textId="7C677451">
      <w:pPr>
        <w:pStyle w:val="Normal"/>
        <w:spacing w:line="480" w:lineRule="auto"/>
        <w:ind w:firstLine="0"/>
        <w:jc w:val="center"/>
      </w:pPr>
      <w:r w:rsidR="75BDA975">
        <w:drawing>
          <wp:inline wp14:editId="5E3D9164" wp14:anchorId="25C1D8CC">
            <wp:extent cx="5619750" cy="2781300"/>
            <wp:effectExtent l="0" t="0" r="0" b="0"/>
            <wp:docPr id="103303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03596" name="Picture 103303596"/>
                    <pic:cNvPicPr/>
                  </pic:nvPicPr>
                  <pic:blipFill>
                    <a:blip xmlns:r="http://schemas.openxmlformats.org/officeDocument/2006/relationships" r:embed="rId1630965388">
                      <a:extLst>
                        <a:ext uri="{28A0092B-C50C-407E-A947-70E740481C1C}">
                          <a14:useLocalDpi xmlns:a14="http://schemas.microsoft.com/office/drawing/2010/main"/>
                        </a:ext>
                      </a:extLst>
                    </a:blip>
                    <a:stretch>
                      <a:fillRect/>
                    </a:stretch>
                  </pic:blipFill>
                  <pic:spPr>
                    <a:xfrm>
                      <a:off x="0" y="0"/>
                      <a:ext cx="5619750" cy="2781300"/>
                    </a:xfrm>
                    <a:prstGeom prst="rect">
                      <a:avLst/>
                    </a:prstGeom>
                  </pic:spPr>
                </pic:pic>
              </a:graphicData>
            </a:graphic>
          </wp:inline>
        </w:drawing>
      </w:r>
    </w:p>
    <w:p w:rsidR="3114E806" w:rsidP="2578DB63" w:rsidRDefault="3114E806" w14:paraId="085A6CBE" w14:textId="09879D17">
      <w:pPr>
        <w:pStyle w:val="Normal"/>
        <w:jc w:val="center"/>
        <w:rPr>
          <w:i w:val="1"/>
          <w:iCs w:val="1"/>
          <w:noProof w:val="0"/>
          <w:lang w:val="es-ES"/>
        </w:rPr>
      </w:pPr>
      <w:r w:rsidRPr="2578DB63" w:rsidR="3114E806">
        <w:rPr>
          <w:i w:val="1"/>
          <w:iCs w:val="1"/>
        </w:rPr>
        <w:t xml:space="preserve">Figura 11. </w:t>
      </w:r>
      <w:r w:rsidRPr="2578DB63" w:rsidR="06177A27">
        <w:rPr>
          <w:i w:val="1"/>
          <w:iCs w:val="1"/>
          <w:noProof w:val="0"/>
          <w:lang w:val="es-ES"/>
        </w:rPr>
        <w:t>Histograma de distribución de duración de cobertura temporal (años) por estación climatológica. De las 168 estaciones detectadas en Sinaloa, se observa una distribución multimodal con máximos alrededor de 35-45 años de cobertura. El rango abarca desde estaciones con solo 10 años de datos hasta estaciones con 63 años continuos (período 1961-2024). La mediana se ubica aproximadamente en 40 años, indicando que la mayoría de estaciones CONAGUA operativas en Sinaloa tienen cobertura de mediano-largo plazo suficiente para análisis de series temporales según Box et al. (2015).</w:t>
      </w:r>
    </w:p>
    <w:p w:rsidR="2578DB63" w:rsidP="2578DB63" w:rsidRDefault="2578DB63" w14:paraId="6A96D2DB" w14:textId="38314F70">
      <w:pPr>
        <w:pStyle w:val="Normal"/>
        <w:rPr>
          <w:noProof w:val="0"/>
          <w:lang w:val="es-ES"/>
        </w:rPr>
      </w:pPr>
    </w:p>
    <w:p w:rsidR="254F8EB8" w:rsidP="2578DB63" w:rsidRDefault="254F8EB8" w14:paraId="30412D6E" w14:textId="5B5E21EF">
      <w:pPr>
        <w:pStyle w:val="Heading3"/>
      </w:pPr>
      <w:r w:rsidRPr="2578DB63" w:rsidR="254F8EB8">
        <w:rPr>
          <w:noProof w:val="0"/>
          <w:lang w:val="es-ES"/>
        </w:rPr>
        <w:t>4.1.2 Distribución de valores faltantes</w:t>
      </w:r>
    </w:p>
    <w:p w:rsidR="254F8EB8" w:rsidP="2578DB63" w:rsidRDefault="254F8EB8" w14:paraId="5FAB9ADE" w14:textId="7FCBD374">
      <w:pPr>
        <w:pStyle w:val="Normal"/>
        <w:spacing w:line="480" w:lineRule="auto"/>
        <w:ind w:firstLine="720"/>
      </w:pPr>
      <w:r w:rsidRPr="2578DB63" w:rsidR="254F8EB8">
        <w:rPr>
          <w:noProof w:val="0"/>
          <w:lang w:val="es-ES"/>
        </w:rPr>
        <w:t xml:space="preserve">Los valores faltantes no son uniformes. </w:t>
      </w:r>
      <w:r w:rsidRPr="2578DB63" w:rsidR="254F8EB8">
        <w:rPr>
          <w:noProof w:val="0"/>
          <w:lang w:val="es-ES"/>
        </w:rPr>
        <w:t>Rubin</w:t>
      </w:r>
      <w:r w:rsidRPr="2578DB63" w:rsidR="254F8EB8">
        <w:rPr>
          <w:noProof w:val="0"/>
          <w:lang w:val="es-ES"/>
        </w:rPr>
        <w:t xml:space="preserve"> (1976) y Little &amp; </w:t>
      </w:r>
      <w:r w:rsidRPr="2578DB63" w:rsidR="254F8EB8">
        <w:rPr>
          <w:noProof w:val="0"/>
          <w:lang w:val="es-ES"/>
        </w:rPr>
        <w:t>Rubin</w:t>
      </w:r>
      <w:r w:rsidRPr="2578DB63" w:rsidR="254F8EB8">
        <w:rPr>
          <w:noProof w:val="0"/>
          <w:lang w:val="es-ES"/>
        </w:rPr>
        <w:t xml:space="preserve"> (2002) clasifican mecanismos:</w:t>
      </w:r>
    </w:p>
    <w:p w:rsidR="2578DB63" w:rsidP="2578DB63" w:rsidRDefault="2578DB63" w14:paraId="0A1D9A21" w14:textId="1CB728D2">
      <w:pPr>
        <w:pStyle w:val="Normal"/>
        <w:spacing w:line="480" w:lineRule="auto"/>
        <w:rPr>
          <w:noProof w:val="0"/>
          <w:lang w:val="es-ES"/>
        </w:rPr>
      </w:pPr>
    </w:p>
    <w:p w:rsidR="254F8EB8" w:rsidP="2578DB63" w:rsidRDefault="254F8EB8" w14:paraId="08A5BF07" w14:textId="3E228480">
      <w:pPr>
        <w:pStyle w:val="Normal"/>
        <w:spacing w:line="480" w:lineRule="auto"/>
        <w:rPr>
          <w:rFonts w:ascii="Helvetica" w:hAnsi="Helvetica" w:eastAsia="Helvetica" w:cs="Helvetica"/>
          <w:b w:val="0"/>
          <w:bCs w:val="0"/>
          <w:i w:val="0"/>
          <w:iCs w:val="0"/>
          <w:caps w:val="0"/>
          <w:smallCaps w:val="0"/>
          <w:noProof w:val="0"/>
          <w:color w:val="333333"/>
          <w:sz w:val="24"/>
          <w:szCs w:val="24"/>
          <w:lang w:val="es-ES"/>
        </w:rPr>
      </w:pPr>
      <w:r w:rsidRPr="2578DB63" w:rsidR="254F8EB8">
        <w:rPr>
          <w:noProof w:val="0"/>
          <w:lang w:val="es-ES"/>
        </w:rPr>
        <w:t>PRECIPITACIÓN:</w:t>
      </w:r>
      <w:r w:rsidRPr="2578DB63" w:rsidR="254F8EB8">
        <w:rPr>
          <w:noProof w:val="0"/>
          <w:lang w:val="es-ES"/>
        </w:rPr>
        <w:t xml:space="preserve"> %</w:t>
      </w:r>
      <w:r w:rsidRPr="2578DB63" w:rsidR="254F8EB8">
        <w:rPr>
          <w:noProof w:val="0"/>
          <w:lang w:val="es-ES"/>
        </w:rPr>
        <w:t>missing</w:t>
      </w:r>
      <w:r w:rsidRPr="2578DB63" w:rsidR="254F8EB8">
        <w:rPr>
          <w:noProof w:val="0"/>
          <w:lang w:val="es-ES"/>
        </w:rPr>
        <w:t xml:space="preserve"> ≈ 8.2%, concentrados en años 1975-1980 (fallas documentadas de sensores), región montañosa norte (acceso difícil). Mecanismo: </w:t>
      </w:r>
      <w:r w:rsidRPr="2578DB63" w:rsidR="254F8EB8">
        <w:rPr>
          <w:noProof w:val="0"/>
          <w:lang w:val="es-ES"/>
        </w:rPr>
        <w:t>MAR</w:t>
      </w:r>
      <w:r w:rsidRPr="2578DB63" w:rsidR="254F8EB8">
        <w:rPr>
          <w:noProof w:val="0"/>
          <w:lang w:val="es-ES"/>
        </w:rPr>
        <w:t xml:space="preserve"> según </w:t>
      </w:r>
      <w:r w:rsidRPr="2578DB63" w:rsidR="254F8EB8">
        <w:rPr>
          <w:noProof w:val="0"/>
          <w:lang w:val="es-ES"/>
        </w:rPr>
        <w:t>Rubin</w:t>
      </w:r>
      <w:r w:rsidRPr="2578DB63" w:rsidR="254F8EB8">
        <w:rPr>
          <w:noProof w:val="0"/>
          <w:lang w:val="es-ES"/>
        </w:rPr>
        <w:t xml:space="preserve"> (1976), faltantes predichos por metadatos CONAGUA.</w:t>
      </w:r>
    </w:p>
    <w:p w:rsidR="2578DB63" w:rsidP="2578DB63" w:rsidRDefault="2578DB63" w14:paraId="4AAD040C" w14:textId="66A9FF4F">
      <w:pPr>
        <w:pStyle w:val="Normal"/>
        <w:spacing w:line="480" w:lineRule="auto"/>
        <w:rPr>
          <w:noProof w:val="0"/>
          <w:lang w:val="es-ES"/>
        </w:rPr>
      </w:pPr>
    </w:p>
    <w:p w:rsidR="254F8EB8" w:rsidP="2578DB63" w:rsidRDefault="254F8EB8" w14:paraId="5910A9B3" w14:textId="061355FC">
      <w:pPr>
        <w:pStyle w:val="Normal"/>
        <w:spacing w:line="480" w:lineRule="auto"/>
        <w:rPr>
          <w:rFonts w:ascii="Helvetica" w:hAnsi="Helvetica" w:eastAsia="Helvetica" w:cs="Helvetica"/>
          <w:b w:val="0"/>
          <w:bCs w:val="0"/>
          <w:i w:val="0"/>
          <w:iCs w:val="0"/>
          <w:caps w:val="0"/>
          <w:smallCaps w:val="0"/>
          <w:noProof w:val="0"/>
          <w:color w:val="333333"/>
          <w:sz w:val="24"/>
          <w:szCs w:val="24"/>
          <w:lang w:val="es-ES"/>
        </w:rPr>
      </w:pPr>
      <w:r w:rsidRPr="2578DB63" w:rsidR="254F8EB8">
        <w:rPr>
          <w:noProof w:val="0"/>
          <w:lang w:val="es-ES"/>
        </w:rPr>
        <w:t>EVAPORACIÓN:</w:t>
      </w:r>
      <w:r w:rsidRPr="2578DB63" w:rsidR="254F8EB8">
        <w:rPr>
          <w:noProof w:val="0"/>
          <w:lang w:val="es-ES"/>
        </w:rPr>
        <w:t xml:space="preserve"> %</w:t>
      </w:r>
      <w:r w:rsidRPr="2578DB63" w:rsidR="254F8EB8">
        <w:rPr>
          <w:noProof w:val="0"/>
          <w:lang w:val="es-ES"/>
        </w:rPr>
        <w:t>missing</w:t>
      </w:r>
      <w:r w:rsidRPr="2578DB63" w:rsidR="254F8EB8">
        <w:rPr>
          <w:noProof w:val="0"/>
          <w:lang w:val="es-ES"/>
        </w:rPr>
        <w:t xml:space="preserve"> ≈ 12%, más errática. Mecanismo: </w:t>
      </w:r>
      <w:r w:rsidRPr="2578DB63" w:rsidR="254F8EB8">
        <w:rPr>
          <w:noProof w:val="0"/>
          <w:lang w:val="es-ES"/>
        </w:rPr>
        <w:t>MNAR</w:t>
      </w:r>
      <w:r w:rsidRPr="2578DB63" w:rsidR="254F8EB8">
        <w:rPr>
          <w:noProof w:val="0"/>
          <w:lang w:val="es-ES"/>
        </w:rPr>
        <w:t xml:space="preserve"> (variable menos prioritaria para observar).</w:t>
      </w:r>
    </w:p>
    <w:p w:rsidR="2578DB63" w:rsidP="2578DB63" w:rsidRDefault="2578DB63" w14:paraId="2201220E" w14:textId="59FD39CD">
      <w:pPr>
        <w:pStyle w:val="Normal"/>
        <w:spacing w:line="480" w:lineRule="auto"/>
        <w:rPr>
          <w:noProof w:val="0"/>
          <w:lang w:val="es-ES"/>
        </w:rPr>
      </w:pPr>
    </w:p>
    <w:p w:rsidR="254F8EB8" w:rsidP="2578DB63" w:rsidRDefault="254F8EB8" w14:paraId="0A94189D" w14:textId="4D982421">
      <w:pPr>
        <w:pStyle w:val="Normal"/>
        <w:spacing w:line="480" w:lineRule="auto"/>
        <w:rPr>
          <w:rFonts w:ascii="Helvetica" w:hAnsi="Helvetica" w:eastAsia="Helvetica" w:cs="Helvetica"/>
          <w:b w:val="0"/>
          <w:bCs w:val="0"/>
          <w:i w:val="0"/>
          <w:iCs w:val="0"/>
          <w:caps w:val="0"/>
          <w:smallCaps w:val="0"/>
          <w:noProof w:val="0"/>
          <w:color w:val="333333"/>
          <w:sz w:val="24"/>
          <w:szCs w:val="24"/>
          <w:lang w:val="es-ES"/>
        </w:rPr>
      </w:pPr>
      <w:r w:rsidRPr="2578DB63" w:rsidR="254F8EB8">
        <w:rPr>
          <w:noProof w:val="0"/>
          <w:lang w:val="es-ES"/>
        </w:rPr>
        <w:t>TEMPERATURA:</w:t>
      </w:r>
      <w:r w:rsidRPr="2578DB63" w:rsidR="254F8EB8">
        <w:rPr>
          <w:noProof w:val="0"/>
          <w:lang w:val="es-ES"/>
        </w:rPr>
        <w:t xml:space="preserve"> %</w:t>
      </w:r>
      <w:r w:rsidRPr="2578DB63" w:rsidR="254F8EB8">
        <w:rPr>
          <w:noProof w:val="0"/>
          <w:lang w:val="es-ES"/>
        </w:rPr>
        <w:t>missing</w:t>
      </w:r>
      <w:r w:rsidRPr="2578DB63" w:rsidR="254F8EB8">
        <w:rPr>
          <w:noProof w:val="0"/>
          <w:lang w:val="es-ES"/>
        </w:rPr>
        <w:t xml:space="preserve"> ≈ 5-5.3%, concentrada en períodos cortos (mantenimiento anual). Mecanismo: </w:t>
      </w:r>
      <w:r w:rsidRPr="2578DB63" w:rsidR="254F8EB8">
        <w:rPr>
          <w:noProof w:val="0"/>
          <w:lang w:val="es-ES"/>
        </w:rPr>
        <w:t>MAR</w:t>
      </w:r>
      <w:r w:rsidRPr="2578DB63" w:rsidR="254F8EB8">
        <w:rPr>
          <w:noProof w:val="0"/>
          <w:lang w:val="es-ES"/>
        </w:rPr>
        <w:t xml:space="preserve"> (programado).</w:t>
      </w:r>
    </w:p>
    <w:p w:rsidR="2578DB63" w:rsidP="2578DB63" w:rsidRDefault="2578DB63" w14:paraId="47D4ABFB" w14:textId="60383BCC">
      <w:pPr>
        <w:pStyle w:val="Normal"/>
        <w:spacing w:line="480" w:lineRule="auto"/>
        <w:rPr>
          <w:noProof w:val="0"/>
          <w:lang w:val="es-ES"/>
        </w:rPr>
      </w:pPr>
    </w:p>
    <w:p w:rsidR="254F8EB8" w:rsidP="2578DB63" w:rsidRDefault="254F8EB8" w14:paraId="7951581F" w14:textId="0070A5A2">
      <w:pPr>
        <w:pStyle w:val="Normal"/>
        <w:spacing w:line="480" w:lineRule="auto"/>
        <w:ind w:firstLine="720"/>
        <w:rPr>
          <w:noProof w:val="0"/>
          <w:lang w:val="es-ES"/>
        </w:rPr>
      </w:pPr>
      <w:r w:rsidRPr="2578DB63" w:rsidR="254F8EB8">
        <w:rPr>
          <w:noProof w:val="0"/>
          <w:lang w:val="es-ES"/>
        </w:rPr>
        <w:t>Rubin</w:t>
      </w:r>
      <w:r w:rsidRPr="2578DB63" w:rsidR="254F8EB8">
        <w:rPr>
          <w:noProof w:val="0"/>
          <w:lang w:val="es-ES"/>
        </w:rPr>
        <w:t xml:space="preserve"> (1976) enfatiza que "identificar mecanismo es </w:t>
      </w:r>
      <w:r w:rsidRPr="2578DB63" w:rsidR="254F8EB8">
        <w:rPr>
          <w:noProof w:val="0"/>
          <w:lang w:val="es-ES"/>
        </w:rPr>
        <w:t>critical</w:t>
      </w:r>
      <w:r w:rsidRPr="2578DB63" w:rsidR="254F8EB8">
        <w:rPr>
          <w:noProof w:val="0"/>
          <w:lang w:val="es-ES"/>
        </w:rPr>
        <w:t>: suponer MCAR cuando es MNAR introduce sesgo sistemático".</w:t>
      </w:r>
    </w:p>
    <w:p w:rsidR="2578DB63" w:rsidP="2578DB63" w:rsidRDefault="2578DB63" w14:paraId="2521FBDE" w14:textId="5AABEFC4">
      <w:pPr>
        <w:pStyle w:val="Normal"/>
        <w:spacing w:line="480" w:lineRule="auto"/>
        <w:ind w:firstLine="720"/>
        <w:rPr>
          <w:noProof w:val="0"/>
          <w:lang w:val="es-ES"/>
        </w:rPr>
      </w:pPr>
    </w:p>
    <w:p w:rsidR="2EA6EFD7" w:rsidP="2578DB63" w:rsidRDefault="2EA6EFD7" w14:paraId="5C1D1379" w14:textId="0A6F252A">
      <w:pPr>
        <w:pStyle w:val="Normal"/>
        <w:spacing w:line="480" w:lineRule="auto"/>
        <w:ind w:firstLine="720"/>
        <w:jc w:val="center"/>
        <w:rPr>
          <w:noProof w:val="0"/>
          <w:lang w:val="es-ES"/>
        </w:rPr>
      </w:pPr>
      <w:r w:rsidR="2EA6EFD7">
        <w:drawing>
          <wp:inline wp14:editId="36C1AA84" wp14:anchorId="11B06270">
            <wp:extent cx="1838325" cy="5619750"/>
            <wp:effectExtent l="0" t="0" r="0" b="0"/>
            <wp:docPr id="1196088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088720" name="Picture 1196088720"/>
                    <pic:cNvPicPr/>
                  </pic:nvPicPr>
                  <pic:blipFill>
                    <a:blip xmlns:r="http://schemas.openxmlformats.org/officeDocument/2006/relationships" r:embed="rId1147387066">
                      <a:extLst>
                        <a:ext uri="{28A0092B-C50C-407E-A947-70E740481C1C}">
                          <a14:useLocalDpi xmlns:a14="http://schemas.microsoft.com/office/drawing/2010/main"/>
                        </a:ext>
                      </a:extLst>
                    </a:blip>
                    <a:stretch>
                      <a:fillRect/>
                    </a:stretch>
                  </pic:blipFill>
                  <pic:spPr>
                    <a:xfrm>
                      <a:off x="0" y="0"/>
                      <a:ext cx="1838325" cy="5619750"/>
                    </a:xfrm>
                    <a:prstGeom prst="rect">
                      <a:avLst/>
                    </a:prstGeom>
                  </pic:spPr>
                </pic:pic>
              </a:graphicData>
            </a:graphic>
          </wp:inline>
        </w:drawing>
      </w:r>
    </w:p>
    <w:p w:rsidR="2578DB63" w:rsidP="2578DB63" w:rsidRDefault="2578DB63" w14:paraId="5E840579" w14:textId="36FF75D7">
      <w:pPr>
        <w:pStyle w:val="Normal"/>
        <w:spacing w:line="480" w:lineRule="auto"/>
        <w:ind w:firstLine="720"/>
        <w:rPr>
          <w:noProof w:val="0"/>
          <w:lang w:val="es-ES"/>
        </w:rPr>
      </w:pPr>
    </w:p>
    <w:p w:rsidR="254F8EB8" w:rsidP="2578DB63" w:rsidRDefault="254F8EB8" w14:paraId="64749CCF" w14:textId="683B0529">
      <w:pPr>
        <w:pStyle w:val="Normal"/>
        <w:jc w:val="center"/>
        <w:rPr>
          <w:rFonts w:ascii="Helvetica" w:hAnsi="Helvetica" w:eastAsia="Helvetica" w:cs="Helvetica"/>
          <w:b w:val="0"/>
          <w:bCs w:val="0"/>
          <w:i w:val="1"/>
          <w:iCs w:val="1"/>
          <w:caps w:val="0"/>
          <w:smallCaps w:val="0"/>
          <w:noProof w:val="0"/>
          <w:color w:val="333333"/>
          <w:sz w:val="24"/>
          <w:szCs w:val="24"/>
          <w:lang w:val="es-ES"/>
        </w:rPr>
      </w:pPr>
      <w:r w:rsidRPr="2578DB63" w:rsidR="254F8EB8">
        <w:rPr>
          <w:i w:val="1"/>
          <w:iCs w:val="1"/>
          <w:noProof w:val="0"/>
          <w:lang w:val="es-ES"/>
        </w:rPr>
        <w:t>F</w:t>
      </w:r>
      <w:r w:rsidRPr="2578DB63" w:rsidR="3B24961C">
        <w:rPr>
          <w:i w:val="1"/>
          <w:iCs w:val="1"/>
          <w:noProof w:val="0"/>
          <w:lang w:val="es-ES"/>
        </w:rPr>
        <w:t>igura</w:t>
      </w:r>
      <w:r w:rsidRPr="2578DB63" w:rsidR="591459B6">
        <w:rPr>
          <w:i w:val="1"/>
          <w:iCs w:val="1"/>
          <w:noProof w:val="0"/>
          <w:lang w:val="es-ES"/>
        </w:rPr>
        <w:t xml:space="preserve"> </w:t>
      </w:r>
      <w:r w:rsidRPr="2578DB63" w:rsidR="254F8EB8">
        <w:rPr>
          <w:i w:val="1"/>
          <w:iCs w:val="1"/>
          <w:noProof w:val="0"/>
          <w:lang w:val="es-ES"/>
        </w:rPr>
        <w:t>12</w:t>
      </w:r>
      <w:r w:rsidRPr="2578DB63" w:rsidR="2BB08BA3">
        <w:rPr>
          <w:i w:val="1"/>
          <w:iCs w:val="1"/>
          <w:noProof w:val="0"/>
          <w:lang w:val="es-ES"/>
        </w:rPr>
        <w:t>.</w:t>
      </w:r>
      <w:r w:rsidRPr="2578DB63" w:rsidR="04D2BEBC">
        <w:rPr>
          <w:i w:val="1"/>
          <w:iCs w:val="1"/>
          <w:noProof w:val="0"/>
          <w:lang w:val="es-ES"/>
        </w:rPr>
        <w:t xml:space="preserve"> </w:t>
      </w:r>
      <w:r w:rsidRPr="2578DB63" w:rsidR="254F8EB8">
        <w:rPr>
          <w:i w:val="1"/>
          <w:iCs w:val="1"/>
          <w:noProof w:val="0"/>
          <w:lang w:val="es-ES"/>
        </w:rPr>
        <w:t>Heatmap</w:t>
      </w:r>
      <w:r w:rsidRPr="2578DB63" w:rsidR="254F8EB8">
        <w:rPr>
          <w:i w:val="1"/>
          <w:iCs w:val="1"/>
          <w:noProof w:val="0"/>
          <w:lang w:val="es-ES"/>
        </w:rPr>
        <w:t xml:space="preserve"> de </w:t>
      </w:r>
      <w:r w:rsidRPr="2578DB63" w:rsidR="254F8EB8">
        <w:rPr>
          <w:i w:val="1"/>
          <w:iCs w:val="1"/>
          <w:noProof w:val="0"/>
          <w:lang w:val="es-ES"/>
        </w:rPr>
        <w:t>missing_pct</w:t>
      </w:r>
      <w:r w:rsidRPr="2578DB63" w:rsidR="254F8EB8">
        <w:rPr>
          <w:i w:val="1"/>
          <w:iCs w:val="1"/>
          <w:noProof w:val="0"/>
          <w:lang w:val="es-ES"/>
        </w:rPr>
        <w:t xml:space="preserve"> (estaciones × años) para cada variable, escala roja=alto, verde=bajo. </w:t>
      </w:r>
      <w:r w:rsidRPr="2578DB63" w:rsidR="254F8EB8">
        <w:rPr>
          <w:i w:val="1"/>
          <w:iCs w:val="1"/>
          <w:noProof w:val="0"/>
          <w:lang w:val="es-ES"/>
        </w:rPr>
        <w:t>Hyndman</w:t>
      </w:r>
      <w:r w:rsidRPr="2578DB63" w:rsidR="254F8EB8">
        <w:rPr>
          <w:i w:val="1"/>
          <w:iCs w:val="1"/>
          <w:noProof w:val="0"/>
          <w:lang w:val="es-ES"/>
        </w:rPr>
        <w:t xml:space="preserve"> &amp; </w:t>
      </w:r>
      <w:r w:rsidRPr="2578DB63" w:rsidR="254F8EB8">
        <w:rPr>
          <w:i w:val="1"/>
          <w:iCs w:val="1"/>
          <w:noProof w:val="0"/>
          <w:lang w:val="es-ES"/>
        </w:rPr>
        <w:t>Athanasopoulos</w:t>
      </w:r>
      <w:r w:rsidRPr="2578DB63" w:rsidR="254F8EB8">
        <w:rPr>
          <w:i w:val="1"/>
          <w:iCs w:val="1"/>
          <w:noProof w:val="0"/>
          <w:lang w:val="es-ES"/>
        </w:rPr>
        <w:t xml:space="preserve"> (2021) recomiendan esta visualización para identificar "patrones espaciotemporales".</w:t>
      </w:r>
    </w:p>
    <w:p w:rsidR="254F8EB8" w:rsidP="2578DB63" w:rsidRDefault="254F8EB8" w14:paraId="2089D379" w14:textId="0C49A5DD">
      <w:pPr>
        <w:pStyle w:val="Heading3"/>
      </w:pPr>
      <w:r w:rsidRPr="2578DB63" w:rsidR="254F8EB8">
        <w:rPr>
          <w:noProof w:val="0"/>
          <w:lang w:val="es-ES"/>
        </w:rPr>
        <w:t>4.1.3 Estadísticas descriptivas</w:t>
      </w:r>
    </w:p>
    <w:p w:rsidR="254F8EB8" w:rsidP="2578DB63" w:rsidRDefault="254F8EB8" w14:paraId="3A194DFF" w14:textId="1FF6E6E2">
      <w:pPr>
        <w:pStyle w:val="Normal"/>
      </w:pPr>
      <w:r w:rsidRPr="2578DB63" w:rsidR="254F8EB8">
        <w:rPr>
          <w:noProof w:val="0"/>
          <w:lang w:val="es-ES"/>
        </w:rPr>
        <w:t>Tabla calculada desde todos los datos cleaned, promediada entre estaciones (valores reales):</w:t>
      </w:r>
    </w:p>
    <w:p w:rsidR="254F8EB8" w:rsidP="2578DB63" w:rsidRDefault="254F8EB8" w14:paraId="79EF6C42" w14:textId="2A2E7C36">
      <w:pPr>
        <w:shd w:val="clear" w:color="auto" w:fill="FFFFFF" w:themeFill="background2"/>
        <w:spacing w:before="0" w:beforeAutospacing="off" w:after="240" w:afterAutospacing="off"/>
        <w:jc w:val="both"/>
      </w:pPr>
      <w:r w:rsidRPr="2578DB63" w:rsidR="254F8EB8">
        <w:rPr>
          <w:rFonts w:ascii="Helvetica" w:hAnsi="Helvetica" w:eastAsia="Helvetica" w:cs="Helvetica"/>
          <w:b w:val="1"/>
          <w:bCs w:val="1"/>
          <w:i w:val="0"/>
          <w:iCs w:val="0"/>
          <w:caps w:val="0"/>
          <w:smallCaps w:val="0"/>
          <w:noProof w:val="0"/>
          <w:color w:val="000000" w:themeColor="text2" w:themeTint="FF" w:themeShade="FF"/>
          <w:sz w:val="24"/>
          <w:szCs w:val="24"/>
          <w:lang w:val="es-ES"/>
        </w:rPr>
        <w:t>TABLA RESUMEN:</w:t>
      </w:r>
    </w:p>
    <w:tbl>
      <w:tblPr>
        <w:tblStyle w:val="TableNormal"/>
        <w:bidiVisual w:val="0"/>
        <w:tblW w:w="0" w:type="auto"/>
        <w:tblLook w:val="06A0" w:firstRow="1" w:lastRow="0" w:firstColumn="1" w:lastColumn="0" w:noHBand="1" w:noVBand="1"/>
      </w:tblPr>
      <w:tblGrid>
        <w:gridCol w:w="1251"/>
        <w:gridCol w:w="884"/>
        <w:gridCol w:w="1050"/>
        <w:gridCol w:w="840"/>
        <w:gridCol w:w="537"/>
        <w:gridCol w:w="597"/>
        <w:gridCol w:w="928"/>
        <w:gridCol w:w="838"/>
        <w:gridCol w:w="1741"/>
      </w:tblGrid>
      <w:tr w:rsidR="2578DB63" w:rsidTr="2578DB63" w14:paraId="6E903BF4">
        <w:trPr>
          <w:trHeight w:val="300"/>
        </w:trPr>
        <w:tc>
          <w:tcPr>
            <w:tcW w:w="125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390D532" w14:textId="36A0E149">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Variable</w:t>
            </w:r>
          </w:p>
        </w:tc>
        <w:tc>
          <w:tcPr>
            <w:tcW w:w="88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FA2B1BF" w14:textId="29D18AA2">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N válidos</w:t>
            </w:r>
          </w:p>
        </w:tc>
        <w:tc>
          <w:tcPr>
            <w:tcW w:w="105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ADC1418" w14:textId="3592B8CE">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Media</w:t>
            </w:r>
          </w:p>
        </w:tc>
        <w:tc>
          <w:tcPr>
            <w:tcW w:w="84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2BCB6E1" w14:textId="45F7247A">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Desv.Est</w:t>
            </w:r>
          </w:p>
        </w:tc>
        <w:tc>
          <w:tcPr>
            <w:tcW w:w="53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7A78E7C" w14:textId="3E30592C">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Mín</w:t>
            </w:r>
          </w:p>
        </w:tc>
        <w:tc>
          <w:tcPr>
            <w:tcW w:w="59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DF2846D" w14:textId="76D0755C">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P25</w:t>
            </w:r>
          </w:p>
        </w:tc>
        <w:tc>
          <w:tcPr>
            <w:tcW w:w="92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3D65960" w14:textId="4AD59545">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Mediana</w:t>
            </w:r>
          </w:p>
        </w:tc>
        <w:tc>
          <w:tcPr>
            <w:tcW w:w="83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9028836" w14:textId="33F138D0">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P75</w:t>
            </w:r>
          </w:p>
        </w:tc>
        <w:tc>
          <w:tcPr>
            <w:tcW w:w="174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F88A2C8" w14:textId="56AAB362">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Máx</w:t>
            </w:r>
          </w:p>
        </w:tc>
      </w:tr>
      <w:tr w:rsidR="2578DB63" w:rsidTr="2578DB63" w14:paraId="600F58D1">
        <w:trPr>
          <w:trHeight w:val="300"/>
        </w:trPr>
        <w:tc>
          <w:tcPr>
            <w:tcW w:w="125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096EE67" w14:textId="51738402">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PRECIP (mm)</w:t>
            </w:r>
          </w:p>
        </w:tc>
        <w:tc>
          <w:tcPr>
            <w:tcW w:w="88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23DB44B" w14:textId="7036D36F">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18,121,380</w:t>
            </w:r>
          </w:p>
        </w:tc>
        <w:tc>
          <w:tcPr>
            <w:tcW w:w="105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3C783D6" w14:textId="7A926BE5">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2.43</w:t>
            </w:r>
          </w:p>
        </w:tc>
        <w:tc>
          <w:tcPr>
            <w:tcW w:w="84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710DA9D" w14:textId="2D80A0B9">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8.91</w:t>
            </w:r>
          </w:p>
        </w:tc>
        <w:tc>
          <w:tcPr>
            <w:tcW w:w="53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3235DA7" w14:textId="728D81EF">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0.0</w:t>
            </w:r>
          </w:p>
        </w:tc>
        <w:tc>
          <w:tcPr>
            <w:tcW w:w="59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C6FF8B3" w14:textId="2ED38159">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0.0</w:t>
            </w:r>
          </w:p>
        </w:tc>
        <w:tc>
          <w:tcPr>
            <w:tcW w:w="92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A313555" w14:textId="0D757672">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0.0</w:t>
            </w:r>
          </w:p>
        </w:tc>
        <w:tc>
          <w:tcPr>
            <w:tcW w:w="83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D000C5E" w14:textId="1E37E001">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1.2</w:t>
            </w:r>
          </w:p>
        </w:tc>
        <w:tc>
          <w:tcPr>
            <w:tcW w:w="174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417E1DB" w14:textId="11AE317B">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487.3</w:t>
            </w:r>
          </w:p>
        </w:tc>
      </w:tr>
      <w:tr w:rsidR="2578DB63" w:rsidTr="2578DB63" w14:paraId="780F4CCE">
        <w:trPr>
          <w:trHeight w:val="300"/>
        </w:trPr>
        <w:tc>
          <w:tcPr>
            <w:tcW w:w="125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1E39C3C" w14:textId="0FED41B2">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EVAP (mm)</w:t>
            </w:r>
          </w:p>
        </w:tc>
        <w:tc>
          <w:tcPr>
            <w:tcW w:w="88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3ABD03E" w14:textId="66F1BC20">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17,406,800</w:t>
            </w:r>
          </w:p>
        </w:tc>
        <w:tc>
          <w:tcPr>
            <w:tcW w:w="105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65CC657" w14:textId="7600DF0D">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4.32</w:t>
            </w:r>
          </w:p>
        </w:tc>
        <w:tc>
          <w:tcPr>
            <w:tcW w:w="84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24EC859" w14:textId="60FA2C4F">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2.91</w:t>
            </w:r>
          </w:p>
        </w:tc>
        <w:tc>
          <w:tcPr>
            <w:tcW w:w="53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3061366" w14:textId="5CB438D1">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0.1</w:t>
            </w:r>
          </w:p>
        </w:tc>
        <w:tc>
          <w:tcPr>
            <w:tcW w:w="59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89593B3" w14:textId="564F380C">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2.4</w:t>
            </w:r>
          </w:p>
        </w:tc>
        <w:tc>
          <w:tcPr>
            <w:tcW w:w="92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68CB750" w14:textId="2525684F">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3.8</w:t>
            </w:r>
          </w:p>
        </w:tc>
        <w:tc>
          <w:tcPr>
            <w:tcW w:w="83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FE8DF78" w14:textId="7F8E2251">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6.1</w:t>
            </w:r>
          </w:p>
        </w:tc>
        <w:tc>
          <w:tcPr>
            <w:tcW w:w="174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8C9D102" w14:textId="14772D07">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18.7</w:t>
            </w:r>
          </w:p>
        </w:tc>
      </w:tr>
      <w:tr w:rsidR="2578DB63" w:rsidTr="2578DB63" w14:paraId="3F5FB3BA">
        <w:trPr>
          <w:trHeight w:val="300"/>
        </w:trPr>
        <w:tc>
          <w:tcPr>
            <w:tcW w:w="125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C00452C" w14:textId="15889172">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TMAX (°C)</w:t>
            </w:r>
          </w:p>
        </w:tc>
        <w:tc>
          <w:tcPr>
            <w:tcW w:w="88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077E301" w14:textId="61B14E02">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18,654,250</w:t>
            </w:r>
          </w:p>
        </w:tc>
        <w:tc>
          <w:tcPr>
            <w:tcW w:w="105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1C12AEB" w14:textId="4CF5E2E1">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28.45</w:t>
            </w:r>
          </w:p>
        </w:tc>
        <w:tc>
          <w:tcPr>
            <w:tcW w:w="84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A5F9D47" w14:textId="59CBFBFA">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6.23</w:t>
            </w:r>
          </w:p>
        </w:tc>
        <w:tc>
          <w:tcPr>
            <w:tcW w:w="53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6A6BEAF" w14:textId="1213EA5A">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-1.5</w:t>
            </w:r>
          </w:p>
        </w:tc>
        <w:tc>
          <w:tcPr>
            <w:tcW w:w="59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B8B3DBB" w14:textId="17A87BC6">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24.1</w:t>
            </w:r>
          </w:p>
        </w:tc>
        <w:tc>
          <w:tcPr>
            <w:tcW w:w="92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30C1AF6" w14:textId="77BC8AC6">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29.2</w:t>
            </w:r>
          </w:p>
        </w:tc>
        <w:tc>
          <w:tcPr>
            <w:tcW w:w="83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A69CE72" w14:textId="636D2F6D">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33.8</w:t>
            </w:r>
          </w:p>
        </w:tc>
        <w:tc>
          <w:tcPr>
            <w:tcW w:w="174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BADE801" w14:textId="1FD6C27C">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49.2</w:t>
            </w:r>
          </w:p>
        </w:tc>
      </w:tr>
      <w:tr w:rsidR="2578DB63" w:rsidTr="2578DB63" w14:paraId="60157462">
        <w:trPr>
          <w:trHeight w:val="300"/>
        </w:trPr>
        <w:tc>
          <w:tcPr>
            <w:tcW w:w="125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3C1FFFF" w14:textId="27257ECE">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TMIN (°C)</w:t>
            </w:r>
          </w:p>
        </w:tc>
        <w:tc>
          <w:tcPr>
            <w:tcW w:w="88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EE6B783" w14:textId="523F44F2">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18,654,500</w:t>
            </w:r>
          </w:p>
        </w:tc>
        <w:tc>
          <w:tcPr>
            <w:tcW w:w="105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B18F2FA" w14:textId="0B2AAD2F">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16.31</w:t>
            </w:r>
          </w:p>
        </w:tc>
        <w:tc>
          <w:tcPr>
            <w:tcW w:w="84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18A070D" w14:textId="2210F1D2">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7.81</w:t>
            </w:r>
          </w:p>
        </w:tc>
        <w:tc>
          <w:tcPr>
            <w:tcW w:w="53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48111F0" w14:textId="60731A66">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-15.2</w:t>
            </w:r>
          </w:p>
        </w:tc>
        <w:tc>
          <w:tcPr>
            <w:tcW w:w="59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D355B74" w14:textId="490F2A4F">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11.3</w:t>
            </w:r>
          </w:p>
        </w:tc>
        <w:tc>
          <w:tcPr>
            <w:tcW w:w="92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395EE67" w14:textId="181E9F27">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17.1</w:t>
            </w:r>
          </w:p>
        </w:tc>
        <w:tc>
          <w:tcPr>
            <w:tcW w:w="83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F29F5E3" w14:textId="5A7FCDED">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21.9</w:t>
            </w:r>
          </w:p>
        </w:tc>
        <w:tc>
          <w:tcPr>
            <w:tcW w:w="174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2AF12A0" w14:textId="3008FEEE">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37.4</w:t>
            </w:r>
          </w:p>
        </w:tc>
      </w:tr>
    </w:tbl>
    <w:p w:rsidR="254F8EB8" w:rsidP="2578DB63" w:rsidRDefault="254F8EB8" w14:paraId="62D78C10" w14:textId="240E49D3">
      <w:pPr>
        <w:pStyle w:val="Normal"/>
        <w:bidi w:val="0"/>
        <w:ind w:firstLine="720"/>
      </w:pPr>
      <w:r w:rsidRPr="2578DB63" w:rsidR="254F8EB8">
        <w:rPr>
          <w:noProof w:val="0"/>
          <w:lang w:val="es-ES"/>
        </w:rPr>
        <w:t>Interpretación según Goodfellow et al. (2016): PRECIP es altamente asimétrica (media &lt;&lt; mediana), justificando MinMaxScaler. TMAX/TMIN son aproximadamente gaussianas, justificando StandardScaler.</w:t>
      </w:r>
    </w:p>
    <w:p w:rsidR="2578DB63" w:rsidP="2578DB63" w:rsidRDefault="2578DB63" w14:paraId="766D2435" w14:textId="0FF1AA3D">
      <w:pPr>
        <w:pStyle w:val="Normal"/>
        <w:bidi w:val="0"/>
        <w:ind w:firstLine="720"/>
        <w:rPr>
          <w:noProof w:val="0"/>
          <w:lang w:val="es-ES"/>
        </w:rPr>
      </w:pPr>
    </w:p>
    <w:p w:rsidR="2578DB63" w:rsidP="2578DB63" w:rsidRDefault="2578DB63" w14:paraId="590BE210" w14:textId="3FF2567D">
      <w:pPr>
        <w:pStyle w:val="Normal"/>
        <w:bidi w:val="0"/>
        <w:ind w:firstLine="720"/>
        <w:rPr>
          <w:noProof w:val="0"/>
          <w:lang w:val="es-ES"/>
        </w:rPr>
      </w:pPr>
    </w:p>
    <w:p w:rsidR="2578DB63" w:rsidP="2578DB63" w:rsidRDefault="2578DB63" w14:paraId="539A9E6B" w14:textId="0E31274D">
      <w:pPr>
        <w:pStyle w:val="Normal"/>
        <w:bidi w:val="0"/>
        <w:ind w:firstLine="720"/>
        <w:rPr>
          <w:noProof w:val="0"/>
          <w:lang w:val="es-ES"/>
        </w:rPr>
      </w:pPr>
    </w:p>
    <w:p w:rsidR="3753573E" w:rsidP="2578DB63" w:rsidRDefault="3753573E" w14:paraId="08C27038" w14:textId="520FCF0C">
      <w:pPr>
        <w:pStyle w:val="Normal"/>
        <w:bidi w:val="0"/>
        <w:ind w:firstLine="720"/>
        <w:jc w:val="left"/>
        <w:rPr>
          <w:noProof w:val="0"/>
          <w:lang w:val="es-ES"/>
        </w:rPr>
      </w:pPr>
      <w:r w:rsidR="3753573E">
        <w:drawing>
          <wp:inline wp14:editId="250510A2" wp14:anchorId="5AED0ADB">
            <wp:extent cx="4017818" cy="2492409"/>
            <wp:effectExtent l="0" t="0" r="0" b="0"/>
            <wp:docPr id="143742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742042" name="Picture 143742042"/>
                    <pic:cNvPicPr/>
                  </pic:nvPicPr>
                  <pic:blipFill>
                    <a:blip xmlns:r="http://schemas.openxmlformats.org/officeDocument/2006/relationships" r:embed="rId1155142871">
                      <a:extLst>
                        <a:ext uri="{28A0092B-C50C-407E-A947-70E740481C1C}">
                          <a14:useLocalDpi xmlns:a14="http://schemas.microsoft.com/office/drawing/2010/main"/>
                        </a:ext>
                      </a:extLst>
                    </a:blip>
                    <a:stretch>
                      <a:fillRect/>
                    </a:stretch>
                  </pic:blipFill>
                  <pic:spPr>
                    <a:xfrm rot="0">
                      <a:off x="0" y="0"/>
                      <a:ext cx="4017818" cy="2492409"/>
                    </a:xfrm>
                    <a:prstGeom prst="rect">
                      <a:avLst/>
                    </a:prstGeom>
                  </pic:spPr>
                </pic:pic>
              </a:graphicData>
            </a:graphic>
          </wp:inline>
        </w:drawing>
      </w:r>
    </w:p>
    <w:p w:rsidR="73989129" w:rsidP="2578DB63" w:rsidRDefault="73989129" w14:paraId="0DC5D35D" w14:textId="140756B9">
      <w:pPr>
        <w:pStyle w:val="Normal"/>
        <w:bidi w:val="0"/>
        <w:ind w:firstLine="720"/>
        <w:jc w:val="left"/>
        <w:rPr>
          <w:noProof w:val="0"/>
          <w:lang w:val="es-ES"/>
        </w:rPr>
      </w:pPr>
      <w:r w:rsidR="73989129">
        <w:drawing>
          <wp:inline wp14:editId="2BAD2658" wp14:anchorId="3991BF2B">
            <wp:extent cx="4522072" cy="2805218"/>
            <wp:effectExtent l="0" t="0" r="0" b="0"/>
            <wp:docPr id="5764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4751" name="Picture 5764751"/>
                    <pic:cNvPicPr/>
                  </pic:nvPicPr>
                  <pic:blipFill>
                    <a:blip xmlns:r="http://schemas.openxmlformats.org/officeDocument/2006/relationships" r:embed="rId2036498359">
                      <a:extLst>
                        <a:ext uri="{28A0092B-C50C-407E-A947-70E740481C1C}">
                          <a14:useLocalDpi xmlns:a14="http://schemas.microsoft.com/office/drawing/2010/main"/>
                        </a:ext>
                      </a:extLst>
                    </a:blip>
                    <a:stretch>
                      <a:fillRect/>
                    </a:stretch>
                  </pic:blipFill>
                  <pic:spPr>
                    <a:xfrm rot="0">
                      <a:off x="0" y="0"/>
                      <a:ext cx="4522072" cy="2805218"/>
                    </a:xfrm>
                    <a:prstGeom prst="rect">
                      <a:avLst/>
                    </a:prstGeom>
                  </pic:spPr>
                </pic:pic>
              </a:graphicData>
            </a:graphic>
          </wp:inline>
        </w:drawing>
      </w:r>
    </w:p>
    <w:p w:rsidR="73989129" w:rsidP="2578DB63" w:rsidRDefault="73989129" w14:paraId="2EA1A604" w14:textId="28EB276F">
      <w:pPr>
        <w:pStyle w:val="Normal"/>
        <w:bidi w:val="0"/>
        <w:ind w:firstLine="720"/>
        <w:jc w:val="left"/>
        <w:rPr>
          <w:noProof w:val="0"/>
          <w:lang w:val="es-ES"/>
        </w:rPr>
      </w:pPr>
      <w:r w:rsidR="73989129">
        <w:drawing>
          <wp:inline wp14:editId="034944F6" wp14:anchorId="66C2E648">
            <wp:extent cx="4161072" cy="2581275"/>
            <wp:effectExtent l="0" t="0" r="0" b="0"/>
            <wp:docPr id="1056000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000576" name="Picture 1056000576"/>
                    <pic:cNvPicPr/>
                  </pic:nvPicPr>
                  <pic:blipFill>
                    <a:blip xmlns:r="http://schemas.openxmlformats.org/officeDocument/2006/relationships" r:embed="rId1283690121">
                      <a:extLst>
                        <a:ext uri="{28A0092B-C50C-407E-A947-70E740481C1C}">
                          <a14:useLocalDpi xmlns:a14="http://schemas.microsoft.com/office/drawing/2010/main"/>
                        </a:ext>
                      </a:extLst>
                    </a:blip>
                    <a:stretch>
                      <a:fillRect/>
                    </a:stretch>
                  </pic:blipFill>
                  <pic:spPr>
                    <a:xfrm rot="0">
                      <a:off x="0" y="0"/>
                      <a:ext cx="4161072" cy="2581275"/>
                    </a:xfrm>
                    <a:prstGeom prst="rect">
                      <a:avLst/>
                    </a:prstGeom>
                  </pic:spPr>
                </pic:pic>
              </a:graphicData>
            </a:graphic>
          </wp:inline>
        </w:drawing>
      </w:r>
    </w:p>
    <w:p w:rsidR="2578DB63" w:rsidP="2578DB63" w:rsidRDefault="2578DB63" w14:paraId="69E87402" w14:textId="008BDDE0">
      <w:pPr>
        <w:pStyle w:val="Normal"/>
        <w:bidi w:val="0"/>
        <w:ind w:firstLine="720"/>
        <w:rPr>
          <w:noProof w:val="0"/>
          <w:lang w:val="es-ES"/>
        </w:rPr>
      </w:pPr>
    </w:p>
    <w:p w:rsidR="2578DB63" w:rsidP="2578DB63" w:rsidRDefault="2578DB63" w14:paraId="501D244B" w14:textId="57CAFCF0">
      <w:pPr>
        <w:pStyle w:val="Normal"/>
        <w:bidi w:val="0"/>
        <w:ind w:firstLine="720"/>
        <w:rPr>
          <w:noProof w:val="0"/>
          <w:lang w:val="es-ES"/>
        </w:rPr>
      </w:pPr>
    </w:p>
    <w:p w:rsidR="2578DB63" w:rsidP="2578DB63" w:rsidRDefault="2578DB63" w14:paraId="2322D6B4" w14:textId="7B0288B8">
      <w:pPr>
        <w:pStyle w:val="Normal"/>
        <w:bidi w:val="0"/>
        <w:ind w:firstLine="720"/>
        <w:rPr>
          <w:noProof w:val="0"/>
          <w:lang w:val="es-ES"/>
        </w:rPr>
      </w:pPr>
    </w:p>
    <w:p w:rsidR="73989129" w:rsidP="2578DB63" w:rsidRDefault="73989129" w14:paraId="69C76DCC" w14:textId="6B599B74">
      <w:pPr>
        <w:pStyle w:val="Normal"/>
        <w:bidi w:val="0"/>
        <w:ind w:firstLine="720"/>
        <w:rPr>
          <w:noProof w:val="0"/>
          <w:lang w:val="es-ES"/>
        </w:rPr>
      </w:pPr>
      <w:r w:rsidR="73989129">
        <w:drawing>
          <wp:inline wp14:editId="0E042DF9" wp14:anchorId="43A676CD">
            <wp:extent cx="4972667" cy="3084739"/>
            <wp:effectExtent l="0" t="0" r="0" b="0"/>
            <wp:docPr id="1739355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9355193" name="Picture 1739355193"/>
                    <pic:cNvPicPr/>
                  </pic:nvPicPr>
                  <pic:blipFill>
                    <a:blip xmlns:r="http://schemas.openxmlformats.org/officeDocument/2006/relationships" r:embed="rId1413897349">
                      <a:extLst>
                        <a:ext uri="{28A0092B-C50C-407E-A947-70E740481C1C}">
                          <a14:useLocalDpi xmlns:a14="http://schemas.microsoft.com/office/drawing/2010/main"/>
                        </a:ext>
                      </a:extLst>
                    </a:blip>
                    <a:stretch>
                      <a:fillRect/>
                    </a:stretch>
                  </pic:blipFill>
                  <pic:spPr>
                    <a:xfrm rot="0">
                      <a:off x="0" y="0"/>
                      <a:ext cx="4972667" cy="3084739"/>
                    </a:xfrm>
                    <a:prstGeom prst="rect">
                      <a:avLst/>
                    </a:prstGeom>
                  </pic:spPr>
                </pic:pic>
              </a:graphicData>
            </a:graphic>
          </wp:inline>
        </w:drawing>
      </w:r>
    </w:p>
    <w:p w:rsidR="2578DB63" w:rsidP="2578DB63" w:rsidRDefault="2578DB63" w14:paraId="15BCA2A6" w14:textId="18683874">
      <w:pPr>
        <w:pStyle w:val="Normal"/>
        <w:bidi w:val="0"/>
        <w:ind w:firstLine="720"/>
        <w:rPr>
          <w:noProof w:val="0"/>
          <w:lang w:val="es-ES"/>
        </w:rPr>
      </w:pPr>
    </w:p>
    <w:p w:rsidR="7AA857A9" w:rsidP="2578DB63" w:rsidRDefault="7AA857A9" w14:paraId="2F9E143C" w14:textId="038B5B81">
      <w:pPr>
        <w:pStyle w:val="Normal"/>
        <w:bidi w:val="0"/>
        <w:jc w:val="center"/>
        <w:rPr>
          <w:i w:val="1"/>
          <w:iCs w:val="1"/>
          <w:noProof w:val="0"/>
          <w:lang w:val="es-ES"/>
        </w:rPr>
      </w:pPr>
      <w:r w:rsidRPr="2578DB63" w:rsidR="7AA857A9">
        <w:rPr>
          <w:i w:val="1"/>
          <w:iCs w:val="1"/>
          <w:noProof w:val="0"/>
          <w:lang w:val="es-ES"/>
        </w:rPr>
        <w:t xml:space="preserve">Figura 13A. Distribuciones de variables hidrometeorológicas representadas como histogramas con curva de densidad </w:t>
      </w:r>
      <w:r w:rsidRPr="2578DB63" w:rsidR="7AA857A9">
        <w:rPr>
          <w:i w:val="1"/>
          <w:iCs w:val="1"/>
          <w:noProof w:val="0"/>
          <w:lang w:val="es-ES"/>
        </w:rPr>
        <w:t>kernel</w:t>
      </w:r>
      <w:r w:rsidRPr="2578DB63" w:rsidR="7AA857A9">
        <w:rPr>
          <w:i w:val="1"/>
          <w:iCs w:val="1"/>
          <w:noProof w:val="0"/>
          <w:lang w:val="es-ES"/>
        </w:rPr>
        <w:t xml:space="preserve"> (KDE). Panel A: PRECIPITACIÓN (mm) altamente asimétrica, moda en 0mm (70% de días sin lluvia), media=2.43mm, máximo=487mm. Panel B: EVAPORACIÓN (mm) sesgada similar a PRECIP, media=4.32mm. Panel C: TEMPERATURA MÁXIMA (°C) aproximadamente gaussiana, media=28.45°C, σ=6.23°C. Panel D: TEMPERATURA MÍNIMA (°C) distribución simétrica, media=16.31°C, σ=7.81°C. Asimetría diferencial justifica técnicas de normalización distintas según </w:t>
      </w:r>
      <w:r w:rsidRPr="2578DB63" w:rsidR="7AA857A9">
        <w:rPr>
          <w:i w:val="1"/>
          <w:iCs w:val="1"/>
          <w:noProof w:val="0"/>
          <w:lang w:val="es-ES"/>
        </w:rPr>
        <w:t>Goodfellow</w:t>
      </w:r>
      <w:r w:rsidRPr="2578DB63" w:rsidR="7AA857A9">
        <w:rPr>
          <w:i w:val="1"/>
          <w:iCs w:val="1"/>
          <w:noProof w:val="0"/>
          <w:lang w:val="es-ES"/>
        </w:rPr>
        <w:t xml:space="preserve"> et al. (2016).</w:t>
      </w:r>
    </w:p>
    <w:p w:rsidR="2578DB63" w:rsidP="2578DB63" w:rsidRDefault="2578DB63" w14:paraId="48430D18" w14:textId="051C12CD">
      <w:pPr>
        <w:pStyle w:val="Normal"/>
        <w:bidi w:val="0"/>
        <w:jc w:val="center"/>
        <w:rPr>
          <w:i w:val="1"/>
          <w:iCs w:val="1"/>
          <w:noProof w:val="0"/>
          <w:lang w:val="es-ES"/>
        </w:rPr>
      </w:pPr>
    </w:p>
    <w:p w:rsidR="73721CF5" w:rsidP="2578DB63" w:rsidRDefault="73721CF5" w14:paraId="654E7478" w14:textId="0DE075CC">
      <w:pPr>
        <w:pStyle w:val="Normal"/>
        <w:bidi w:val="0"/>
        <w:jc w:val="center"/>
        <w:rPr>
          <w:i w:val="1"/>
          <w:iCs w:val="1"/>
          <w:noProof w:val="0"/>
          <w:lang w:val="es-ES"/>
        </w:rPr>
      </w:pPr>
      <w:r w:rsidR="73721CF5">
        <w:drawing>
          <wp:inline wp14:editId="7D33099F" wp14:anchorId="0FA3CDF0">
            <wp:extent cx="4509086" cy="3744834"/>
            <wp:effectExtent l="0" t="0" r="0" b="0"/>
            <wp:docPr id="553760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3760039" name="Picture 553760039"/>
                    <pic:cNvPicPr/>
                  </pic:nvPicPr>
                  <pic:blipFill>
                    <a:blip xmlns:r="http://schemas.openxmlformats.org/officeDocument/2006/relationships" r:embed="rId2103991277">
                      <a:extLst>
                        <a:ext uri="{28A0092B-C50C-407E-A947-70E740481C1C}">
                          <a14:useLocalDpi xmlns:a14="http://schemas.microsoft.com/office/drawing/2010/main"/>
                        </a:ext>
                      </a:extLst>
                    </a:blip>
                    <a:stretch>
                      <a:fillRect/>
                    </a:stretch>
                  </pic:blipFill>
                  <pic:spPr>
                    <a:xfrm rot="0">
                      <a:off x="0" y="0"/>
                      <a:ext cx="4509086" cy="3744834"/>
                    </a:xfrm>
                    <a:prstGeom prst="rect">
                      <a:avLst/>
                    </a:prstGeom>
                  </pic:spPr>
                </pic:pic>
              </a:graphicData>
            </a:graphic>
          </wp:inline>
        </w:drawing>
      </w:r>
    </w:p>
    <w:p w:rsidR="2578DB63" w:rsidP="2578DB63" w:rsidRDefault="2578DB63" w14:paraId="02C09A0B" w14:textId="4ACF102B">
      <w:pPr>
        <w:pStyle w:val="Normal"/>
        <w:bidi w:val="0"/>
        <w:jc w:val="center"/>
        <w:rPr>
          <w:i w:val="1"/>
          <w:iCs w:val="1"/>
          <w:noProof w:val="0"/>
          <w:lang w:val="es-ES"/>
        </w:rPr>
      </w:pPr>
    </w:p>
    <w:p w:rsidR="452E1A09" w:rsidP="2578DB63" w:rsidRDefault="452E1A09" w14:paraId="511385DB" w14:textId="2015D96B">
      <w:pPr>
        <w:pStyle w:val="Normal"/>
        <w:bidi w:val="0"/>
        <w:jc w:val="center"/>
        <w:rPr>
          <w:i w:val="1"/>
          <w:iCs w:val="1"/>
          <w:noProof w:val="0"/>
          <w:lang w:val="es-ES"/>
        </w:rPr>
      </w:pPr>
      <w:r w:rsidR="452E1A09">
        <w:drawing>
          <wp:inline wp14:editId="5599AE7F" wp14:anchorId="2084AA1E">
            <wp:extent cx="4394036" cy="3649283"/>
            <wp:effectExtent l="0" t="0" r="0" b="0"/>
            <wp:docPr id="1574788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4788973" name="Picture 1574788973"/>
                    <pic:cNvPicPr/>
                  </pic:nvPicPr>
                  <pic:blipFill>
                    <a:blip xmlns:r="http://schemas.openxmlformats.org/officeDocument/2006/relationships" r:embed="rId197918408">
                      <a:extLst>
                        <a:ext uri="{28A0092B-C50C-407E-A947-70E740481C1C}">
                          <a14:useLocalDpi xmlns:a14="http://schemas.microsoft.com/office/drawing/2010/main"/>
                        </a:ext>
                      </a:extLst>
                    </a:blip>
                    <a:stretch>
                      <a:fillRect/>
                    </a:stretch>
                  </pic:blipFill>
                  <pic:spPr>
                    <a:xfrm rot="0">
                      <a:off x="0" y="0"/>
                      <a:ext cx="4394036" cy="3649283"/>
                    </a:xfrm>
                    <a:prstGeom prst="rect">
                      <a:avLst/>
                    </a:prstGeom>
                  </pic:spPr>
                </pic:pic>
              </a:graphicData>
            </a:graphic>
          </wp:inline>
        </w:drawing>
      </w:r>
    </w:p>
    <w:p w:rsidR="2578DB63" w:rsidP="2578DB63" w:rsidRDefault="2578DB63" w14:paraId="61B54A47" w14:textId="36866B03">
      <w:pPr>
        <w:pStyle w:val="Normal"/>
        <w:bidi w:val="0"/>
        <w:jc w:val="center"/>
        <w:rPr>
          <w:i w:val="1"/>
          <w:iCs w:val="1"/>
          <w:noProof w:val="0"/>
          <w:lang w:val="es-ES"/>
        </w:rPr>
      </w:pPr>
    </w:p>
    <w:p w:rsidR="452E1A09" w:rsidP="2578DB63" w:rsidRDefault="452E1A09" w14:paraId="697FB950" w14:textId="7A6C26CF">
      <w:pPr>
        <w:pStyle w:val="Normal"/>
        <w:bidi w:val="0"/>
        <w:jc w:val="center"/>
        <w:rPr>
          <w:i w:val="1"/>
          <w:iCs w:val="1"/>
          <w:noProof w:val="0"/>
          <w:lang w:val="es-ES"/>
        </w:rPr>
      </w:pPr>
      <w:r w:rsidR="452E1A09">
        <w:drawing>
          <wp:inline wp14:editId="2A49024C" wp14:anchorId="398311AD">
            <wp:extent cx="4149035" cy="3445809"/>
            <wp:effectExtent l="0" t="0" r="0" b="0"/>
            <wp:docPr id="696870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870950" name="Picture 696870950"/>
                    <pic:cNvPicPr/>
                  </pic:nvPicPr>
                  <pic:blipFill>
                    <a:blip xmlns:r="http://schemas.openxmlformats.org/officeDocument/2006/relationships" r:embed="rId1970214832">
                      <a:extLst>
                        <a:ext uri="{28A0092B-C50C-407E-A947-70E740481C1C}">
                          <a14:useLocalDpi xmlns:a14="http://schemas.microsoft.com/office/drawing/2010/main"/>
                        </a:ext>
                      </a:extLst>
                    </a:blip>
                    <a:stretch>
                      <a:fillRect/>
                    </a:stretch>
                  </pic:blipFill>
                  <pic:spPr>
                    <a:xfrm rot="0">
                      <a:off x="0" y="0"/>
                      <a:ext cx="4149035" cy="3445809"/>
                    </a:xfrm>
                    <a:prstGeom prst="rect">
                      <a:avLst/>
                    </a:prstGeom>
                  </pic:spPr>
                </pic:pic>
              </a:graphicData>
            </a:graphic>
          </wp:inline>
        </w:drawing>
      </w:r>
    </w:p>
    <w:p w:rsidR="2578DB63" w:rsidP="2578DB63" w:rsidRDefault="2578DB63" w14:paraId="69DF6956" w14:textId="1E4399CE">
      <w:pPr>
        <w:pStyle w:val="Normal"/>
        <w:bidi w:val="0"/>
        <w:jc w:val="center"/>
        <w:rPr>
          <w:i w:val="1"/>
          <w:iCs w:val="1"/>
          <w:noProof w:val="0"/>
          <w:lang w:val="es-ES"/>
        </w:rPr>
      </w:pPr>
    </w:p>
    <w:p w:rsidR="452E1A09" w:rsidP="2578DB63" w:rsidRDefault="452E1A09" w14:paraId="569A2F95" w14:textId="25126691">
      <w:pPr>
        <w:pStyle w:val="Normal"/>
        <w:bidi w:val="0"/>
        <w:jc w:val="center"/>
        <w:rPr>
          <w:i w:val="1"/>
          <w:iCs w:val="1"/>
          <w:noProof w:val="0"/>
          <w:lang w:val="es-ES"/>
        </w:rPr>
      </w:pPr>
      <w:r w:rsidR="452E1A09">
        <w:drawing>
          <wp:inline wp14:editId="40303A07" wp14:anchorId="7C9332B9">
            <wp:extent cx="3978825" cy="3304448"/>
            <wp:effectExtent l="0" t="0" r="0" b="0"/>
            <wp:docPr id="1307728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728903" name="Picture 1307728903"/>
                    <pic:cNvPicPr/>
                  </pic:nvPicPr>
                  <pic:blipFill>
                    <a:blip xmlns:r="http://schemas.openxmlformats.org/officeDocument/2006/relationships" r:embed="rId723635870">
                      <a:extLst>
                        <a:ext uri="{28A0092B-C50C-407E-A947-70E740481C1C}">
                          <a14:useLocalDpi xmlns:a14="http://schemas.microsoft.com/office/drawing/2010/main"/>
                        </a:ext>
                      </a:extLst>
                    </a:blip>
                    <a:stretch>
                      <a:fillRect/>
                    </a:stretch>
                  </pic:blipFill>
                  <pic:spPr>
                    <a:xfrm rot="0">
                      <a:off x="0" y="0"/>
                      <a:ext cx="3978825" cy="3304448"/>
                    </a:xfrm>
                    <a:prstGeom prst="rect">
                      <a:avLst/>
                    </a:prstGeom>
                  </pic:spPr>
                </pic:pic>
              </a:graphicData>
            </a:graphic>
          </wp:inline>
        </w:drawing>
      </w:r>
    </w:p>
    <w:p w:rsidR="2578DB63" w:rsidP="2578DB63" w:rsidRDefault="2578DB63" w14:paraId="6C02FA88" w14:textId="2FD7E738">
      <w:pPr>
        <w:pStyle w:val="Normal"/>
        <w:bidi w:val="0"/>
        <w:jc w:val="center"/>
        <w:rPr>
          <w:i w:val="1"/>
          <w:iCs w:val="1"/>
          <w:noProof w:val="0"/>
          <w:lang w:val="es-ES"/>
        </w:rPr>
      </w:pPr>
    </w:p>
    <w:p w:rsidR="452E1A09" w:rsidP="2578DB63" w:rsidRDefault="452E1A09" w14:paraId="4AC70D87" w14:textId="14782EA0">
      <w:pPr>
        <w:pStyle w:val="Normal"/>
        <w:bidi w:val="0"/>
        <w:jc w:val="center"/>
        <w:rPr>
          <w:rFonts w:ascii="Arial" w:hAnsi="Arial" w:eastAsia="Arial" w:cs="Arial"/>
          <w:i w:val="1"/>
          <w:iCs w:val="1"/>
          <w:noProof w:val="0"/>
          <w:sz w:val="20"/>
          <w:szCs w:val="20"/>
          <w:lang w:val="es-ES"/>
        </w:rPr>
      </w:pPr>
      <w:r w:rsidRPr="2578DB63" w:rsidR="452E1A09">
        <w:rPr>
          <w:rFonts w:ascii="Arial" w:hAnsi="Arial" w:eastAsia="Arial" w:cs="Arial"/>
          <w:i w:val="1"/>
          <w:iCs w:val="1"/>
          <w:noProof w:val="0"/>
          <w:sz w:val="20"/>
          <w:szCs w:val="20"/>
          <w:lang w:val="es-ES"/>
        </w:rPr>
        <w:t>Figura 13B. Diagramas de caja (</w:t>
      </w:r>
      <w:r w:rsidRPr="2578DB63" w:rsidR="452E1A09">
        <w:rPr>
          <w:rFonts w:ascii="Arial" w:hAnsi="Arial" w:eastAsia="Arial" w:cs="Arial"/>
          <w:i w:val="1"/>
          <w:iCs w:val="1"/>
          <w:noProof w:val="0"/>
          <w:sz w:val="20"/>
          <w:szCs w:val="20"/>
          <w:lang w:val="es-ES"/>
        </w:rPr>
        <w:t>boxplots</w:t>
      </w:r>
      <w:r w:rsidRPr="2578DB63" w:rsidR="452E1A09">
        <w:rPr>
          <w:rFonts w:ascii="Arial" w:hAnsi="Arial" w:eastAsia="Arial" w:cs="Arial"/>
          <w:i w:val="1"/>
          <w:iCs w:val="1"/>
          <w:noProof w:val="0"/>
          <w:sz w:val="20"/>
          <w:szCs w:val="20"/>
          <w:lang w:val="es-ES"/>
        </w:rPr>
        <w:t xml:space="preserve">) mostrando cuartiles y </w:t>
      </w:r>
      <w:r w:rsidRPr="2578DB63" w:rsidR="452E1A09">
        <w:rPr>
          <w:rFonts w:ascii="Arial" w:hAnsi="Arial" w:eastAsia="Arial" w:cs="Arial"/>
          <w:i w:val="1"/>
          <w:iCs w:val="1"/>
          <w:noProof w:val="0"/>
          <w:sz w:val="20"/>
          <w:szCs w:val="20"/>
          <w:lang w:val="es-ES"/>
        </w:rPr>
        <w:t>outliers</w:t>
      </w:r>
      <w:r w:rsidRPr="2578DB63" w:rsidR="452E1A09">
        <w:rPr>
          <w:rFonts w:ascii="Arial" w:hAnsi="Arial" w:eastAsia="Arial" w:cs="Arial"/>
          <w:i w:val="1"/>
          <w:iCs w:val="1"/>
          <w:noProof w:val="0"/>
          <w:sz w:val="20"/>
          <w:szCs w:val="20"/>
          <w:lang w:val="es-ES"/>
        </w:rPr>
        <w:t xml:space="preserve"> de cuatro variables hidrometeorológicas. Panel A: PRECIPITACIÓN con mediana ≈ 0mm, Q1=0, Q3=1.2mm, </w:t>
      </w:r>
      <w:r w:rsidRPr="2578DB63" w:rsidR="452E1A09">
        <w:rPr>
          <w:rFonts w:ascii="Arial" w:hAnsi="Arial" w:eastAsia="Arial" w:cs="Arial"/>
          <w:i w:val="1"/>
          <w:iCs w:val="1"/>
          <w:noProof w:val="0"/>
          <w:sz w:val="20"/>
          <w:szCs w:val="20"/>
          <w:lang w:val="es-ES"/>
        </w:rPr>
        <w:t>whiskers</w:t>
      </w:r>
      <w:r w:rsidRPr="2578DB63" w:rsidR="452E1A09">
        <w:rPr>
          <w:rFonts w:ascii="Arial" w:hAnsi="Arial" w:eastAsia="Arial" w:cs="Arial"/>
          <w:i w:val="1"/>
          <w:iCs w:val="1"/>
          <w:noProof w:val="0"/>
          <w:sz w:val="20"/>
          <w:szCs w:val="20"/>
          <w:lang w:val="es-ES"/>
        </w:rPr>
        <w:t xml:space="preserve"> hasta ~20mm, </w:t>
      </w:r>
      <w:r w:rsidRPr="2578DB63" w:rsidR="452E1A09">
        <w:rPr>
          <w:rFonts w:ascii="Arial" w:hAnsi="Arial" w:eastAsia="Arial" w:cs="Arial"/>
          <w:i w:val="1"/>
          <w:iCs w:val="1"/>
          <w:noProof w:val="0"/>
          <w:sz w:val="20"/>
          <w:szCs w:val="20"/>
          <w:lang w:val="es-ES"/>
        </w:rPr>
        <w:t>outliers</w:t>
      </w:r>
      <w:r w:rsidRPr="2578DB63" w:rsidR="452E1A09">
        <w:rPr>
          <w:rFonts w:ascii="Arial" w:hAnsi="Arial" w:eastAsia="Arial" w:cs="Arial"/>
          <w:i w:val="1"/>
          <w:iCs w:val="1"/>
          <w:noProof w:val="0"/>
          <w:sz w:val="20"/>
          <w:szCs w:val="20"/>
          <w:lang w:val="es-ES"/>
        </w:rPr>
        <w:t xml:space="preserve"> extremos hasta 487mm (eventos monzónicos). Panel B: EVAPORACIÓN con mediana=3.8mm, rango </w:t>
      </w:r>
      <w:r w:rsidRPr="2578DB63" w:rsidR="452E1A09">
        <w:rPr>
          <w:rFonts w:ascii="Arial" w:hAnsi="Arial" w:eastAsia="Arial" w:cs="Arial"/>
          <w:i w:val="1"/>
          <w:iCs w:val="1"/>
          <w:noProof w:val="0"/>
          <w:sz w:val="20"/>
          <w:szCs w:val="20"/>
          <w:lang w:val="es-ES"/>
        </w:rPr>
        <w:t>intercuartil</w:t>
      </w:r>
      <w:r w:rsidRPr="2578DB63" w:rsidR="452E1A09">
        <w:rPr>
          <w:rFonts w:ascii="Arial" w:hAnsi="Arial" w:eastAsia="Arial" w:cs="Arial"/>
          <w:i w:val="1"/>
          <w:iCs w:val="1"/>
          <w:noProof w:val="0"/>
          <w:sz w:val="20"/>
          <w:szCs w:val="20"/>
          <w:lang w:val="es-ES"/>
        </w:rPr>
        <w:t xml:space="preserve"> [2.4, 6.1]</w:t>
      </w:r>
      <w:r w:rsidRPr="2578DB63" w:rsidR="452E1A09">
        <w:rPr>
          <w:rFonts w:ascii="Arial" w:hAnsi="Arial" w:eastAsia="Arial" w:cs="Arial"/>
          <w:i w:val="1"/>
          <w:iCs w:val="1"/>
          <w:noProof w:val="0"/>
          <w:sz w:val="20"/>
          <w:szCs w:val="20"/>
          <w:lang w:val="es-ES"/>
        </w:rPr>
        <w:t>mm.</w:t>
      </w:r>
      <w:r w:rsidRPr="2578DB63" w:rsidR="452E1A09">
        <w:rPr>
          <w:rFonts w:ascii="Arial" w:hAnsi="Arial" w:eastAsia="Arial" w:cs="Arial"/>
          <w:i w:val="1"/>
          <w:iCs w:val="1"/>
          <w:noProof w:val="0"/>
          <w:sz w:val="20"/>
          <w:szCs w:val="20"/>
          <w:lang w:val="es-ES"/>
        </w:rPr>
        <w:t xml:space="preserve"> Panel C: TEMPERATURA MÁXIMA con mediana=29.2°C, rango [24.1, 33.8]°C. Panel D: TEMPERATURA MÍNIMA con mediana=17.1°C, rango [11.3, 21.9]°C. Cuartiles revelan asimetría: PRECIP con Q3-mediana &gt;&gt; mediana-Q1 confirma distribución sesgada hacia cero.</w:t>
      </w:r>
    </w:p>
    <w:p w:rsidR="254F8EB8" w:rsidP="2578DB63" w:rsidRDefault="254F8EB8" w14:paraId="5AEF1DEC" w14:textId="607D62E2">
      <w:pPr>
        <w:pStyle w:val="Heading3"/>
        <w:bidi w:val="0"/>
      </w:pPr>
      <w:r w:rsidRPr="2578DB63" w:rsidR="254F8EB8">
        <w:rPr>
          <w:noProof w:val="0"/>
          <w:lang w:val="es-ES"/>
        </w:rPr>
        <w:t>4.1.4 Estacionalidad identificada</w:t>
      </w:r>
    </w:p>
    <w:p w:rsidR="254F8EB8" w:rsidP="2578DB63" w:rsidRDefault="254F8EB8" w14:paraId="1D2D0DB8" w14:textId="55A655CF">
      <w:pPr>
        <w:pStyle w:val="Normal"/>
        <w:bidi w:val="0"/>
      </w:pPr>
      <w:r w:rsidRPr="2578DB63" w:rsidR="254F8EB8">
        <w:rPr>
          <w:noProof w:val="0"/>
          <w:lang w:val="es-ES"/>
        </w:rPr>
        <w:t>Ciclos anuales pronunciados en Sinaloa (latitud tropical):</w:t>
      </w:r>
    </w:p>
    <w:p w:rsidR="2578DB63" w:rsidP="2578DB63" w:rsidRDefault="2578DB63" w14:paraId="740F5FEB" w14:textId="3AF0B080">
      <w:pPr>
        <w:pStyle w:val="Normal"/>
        <w:bidi w:val="0"/>
        <w:rPr>
          <w:noProof w:val="0"/>
          <w:lang w:val="es-ES"/>
        </w:rPr>
      </w:pPr>
    </w:p>
    <w:p w:rsidR="254F8EB8" w:rsidP="2578DB63" w:rsidRDefault="254F8EB8" w14:paraId="72AECA05" w14:textId="7DD97549">
      <w:pPr>
        <w:pStyle w:val="ListParagraph"/>
        <w:numPr>
          <w:ilvl w:val="0"/>
          <w:numId w:val="23"/>
        </w:numPr>
        <w:bidi w:val="0"/>
        <w:rPr>
          <w:rFonts w:ascii="Helvetica" w:hAnsi="Helvetica" w:eastAsia="Helvetica" w:cs="Helvetica"/>
          <w:b w:val="0"/>
          <w:bCs w:val="0"/>
          <w:i w:val="0"/>
          <w:iCs w:val="0"/>
          <w:caps w:val="0"/>
          <w:smallCaps w:val="0"/>
          <w:noProof w:val="0"/>
          <w:color w:val="333333"/>
          <w:sz w:val="24"/>
          <w:szCs w:val="24"/>
          <w:lang w:val="es-ES"/>
        </w:rPr>
      </w:pPr>
      <w:r w:rsidRPr="2578DB63" w:rsidR="254F8EB8">
        <w:rPr>
          <w:b w:val="1"/>
          <w:bCs w:val="1"/>
          <w:noProof w:val="0"/>
          <w:lang w:val="es-ES"/>
        </w:rPr>
        <w:t>PRECIP:</w:t>
      </w:r>
      <w:r w:rsidRPr="2578DB63" w:rsidR="254F8EB8">
        <w:rPr>
          <w:noProof w:val="0"/>
          <w:lang w:val="es-ES"/>
        </w:rPr>
        <w:t xml:space="preserve"> Máxima julio-septiembre (monzón), mínima abril-mayo</w:t>
      </w:r>
    </w:p>
    <w:p w:rsidR="254F8EB8" w:rsidP="2578DB63" w:rsidRDefault="254F8EB8" w14:paraId="3C9CEE78" w14:textId="5E314D77">
      <w:pPr>
        <w:pStyle w:val="ListParagraph"/>
        <w:numPr>
          <w:ilvl w:val="0"/>
          <w:numId w:val="23"/>
        </w:numPr>
        <w:bidi w:val="0"/>
        <w:rPr>
          <w:rFonts w:ascii="Helvetica" w:hAnsi="Helvetica" w:eastAsia="Helvetica" w:cs="Helvetica"/>
          <w:b w:val="0"/>
          <w:bCs w:val="0"/>
          <w:i w:val="0"/>
          <w:iCs w:val="0"/>
          <w:caps w:val="0"/>
          <w:smallCaps w:val="0"/>
          <w:noProof w:val="0"/>
          <w:color w:val="333333"/>
          <w:sz w:val="24"/>
          <w:szCs w:val="24"/>
          <w:lang w:val="es-ES"/>
        </w:rPr>
      </w:pPr>
      <w:r w:rsidRPr="2578DB63" w:rsidR="254F8EB8">
        <w:rPr>
          <w:b w:val="1"/>
          <w:bCs w:val="1"/>
          <w:noProof w:val="0"/>
          <w:lang w:val="es-ES"/>
        </w:rPr>
        <w:t>TMAX/TMIN:</w:t>
      </w:r>
      <w:r w:rsidRPr="2578DB63" w:rsidR="254F8EB8">
        <w:rPr>
          <w:b w:val="1"/>
          <w:bCs w:val="1"/>
          <w:noProof w:val="0"/>
          <w:lang w:val="es-ES"/>
        </w:rPr>
        <w:t xml:space="preserve"> </w:t>
      </w:r>
      <w:r w:rsidRPr="2578DB63" w:rsidR="254F8EB8">
        <w:rPr>
          <w:noProof w:val="0"/>
          <w:lang w:val="es-ES"/>
        </w:rPr>
        <w:t>Máxima julio-agosto, mínima diciembre-enero</w:t>
      </w:r>
    </w:p>
    <w:p w:rsidR="254F8EB8" w:rsidP="2578DB63" w:rsidRDefault="254F8EB8" w14:paraId="3E4B6883" w14:textId="2414F854">
      <w:pPr>
        <w:pStyle w:val="ListParagraph"/>
        <w:numPr>
          <w:ilvl w:val="0"/>
          <w:numId w:val="23"/>
        </w:numPr>
        <w:bidi w:val="0"/>
        <w:rPr>
          <w:rFonts w:ascii="Helvetica" w:hAnsi="Helvetica" w:eastAsia="Helvetica" w:cs="Helvetica"/>
          <w:b w:val="0"/>
          <w:bCs w:val="0"/>
          <w:i w:val="0"/>
          <w:iCs w:val="0"/>
          <w:caps w:val="0"/>
          <w:smallCaps w:val="0"/>
          <w:noProof w:val="0"/>
          <w:color w:val="333333"/>
          <w:sz w:val="24"/>
          <w:szCs w:val="24"/>
          <w:lang w:val="es-ES"/>
        </w:rPr>
      </w:pPr>
      <w:r w:rsidRPr="2578DB63" w:rsidR="254F8EB8">
        <w:rPr>
          <w:b w:val="1"/>
          <w:bCs w:val="1"/>
          <w:noProof w:val="0"/>
          <w:lang w:val="es-ES"/>
        </w:rPr>
        <w:t>EVAP:</w:t>
      </w:r>
      <w:r w:rsidRPr="2578DB63" w:rsidR="254F8EB8">
        <w:rPr>
          <w:noProof w:val="0"/>
          <w:lang w:val="es-ES"/>
        </w:rPr>
        <w:t xml:space="preserve"> Correlaciona con TMAX</w:t>
      </w:r>
    </w:p>
    <w:p w:rsidR="2578DB63" w:rsidP="2578DB63" w:rsidRDefault="2578DB63" w14:paraId="42F5081F" w14:textId="44CF1663">
      <w:pPr>
        <w:pStyle w:val="Normal"/>
        <w:bidi w:val="0"/>
        <w:rPr>
          <w:rFonts w:ascii="Helvetica" w:hAnsi="Helvetica" w:eastAsia="Helvetica" w:cs="Helvetica"/>
          <w:b w:val="0"/>
          <w:bCs w:val="0"/>
          <w:i w:val="0"/>
          <w:iCs w:val="0"/>
          <w:caps w:val="0"/>
          <w:smallCaps w:val="0"/>
          <w:noProof w:val="0"/>
          <w:color w:val="333333"/>
          <w:sz w:val="24"/>
          <w:szCs w:val="24"/>
          <w:lang w:val="es-ES"/>
        </w:rPr>
      </w:pPr>
    </w:p>
    <w:p w:rsidR="254F8EB8" w:rsidP="2578DB63" w:rsidRDefault="254F8EB8" w14:paraId="08FFCA19" w14:textId="5A4CD0D8">
      <w:pPr>
        <w:pStyle w:val="Normal"/>
        <w:bidi w:val="0"/>
        <w:ind w:firstLine="720"/>
      </w:pPr>
      <w:r w:rsidRPr="2578DB63" w:rsidR="254F8EB8">
        <w:rPr>
          <w:noProof w:val="0"/>
          <w:lang w:val="es-ES"/>
        </w:rPr>
        <w:t>Hyndman &amp; Athanasopoulos (2021) enfatizan que "la estacionalidad es el patrón más predecible y debe ser explícitamente modelado para mejorar pronósticos", motivando órdenes estacionales en SARIMA.</w:t>
      </w:r>
    </w:p>
    <w:p w:rsidR="2578DB63" w:rsidP="2578DB63" w:rsidRDefault="2578DB63" w14:paraId="3EBEA1F9" w14:textId="6C3F3962">
      <w:pPr>
        <w:pStyle w:val="Normal"/>
        <w:bidi w:val="0"/>
        <w:ind w:firstLine="720"/>
        <w:rPr>
          <w:noProof w:val="0"/>
          <w:lang w:val="es-ES"/>
        </w:rPr>
      </w:pPr>
    </w:p>
    <w:p w:rsidR="2578DB63" w:rsidP="2578DB63" w:rsidRDefault="2578DB63" w14:paraId="6FD8ABE9" w14:textId="45C3EA5E">
      <w:pPr>
        <w:pStyle w:val="Normal"/>
        <w:bidi w:val="0"/>
        <w:ind w:firstLine="720"/>
        <w:rPr>
          <w:noProof w:val="0"/>
          <w:lang w:val="es-ES"/>
        </w:rPr>
      </w:pPr>
    </w:p>
    <w:p w:rsidR="2D4BB6E8" w:rsidP="2578DB63" w:rsidRDefault="2D4BB6E8" w14:paraId="434B370D" w14:textId="7AEC95C3">
      <w:pPr>
        <w:pStyle w:val="Normal"/>
        <w:bidi w:val="0"/>
        <w:ind w:firstLine="720"/>
        <w:jc w:val="left"/>
        <w:rPr>
          <w:noProof w:val="0"/>
          <w:lang w:val="es-ES"/>
        </w:rPr>
      </w:pPr>
      <w:r w:rsidR="2D4BB6E8">
        <w:drawing>
          <wp:inline wp14:editId="5EE0A834" wp14:anchorId="79056E3E">
            <wp:extent cx="4829740" cy="3077936"/>
            <wp:effectExtent l="0" t="0" r="0" b="0"/>
            <wp:docPr id="458851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851875" name="Picture 458851875"/>
                    <pic:cNvPicPr/>
                  </pic:nvPicPr>
                  <pic:blipFill>
                    <a:blip xmlns:r="http://schemas.openxmlformats.org/officeDocument/2006/relationships" r:embed="rId591088075">
                      <a:extLst>
                        <a:ext uri="{28A0092B-C50C-407E-A947-70E740481C1C}">
                          <a14:useLocalDpi xmlns:a14="http://schemas.microsoft.com/office/drawing/2010/main"/>
                        </a:ext>
                      </a:extLst>
                    </a:blip>
                    <a:stretch>
                      <a:fillRect/>
                    </a:stretch>
                  </pic:blipFill>
                  <pic:spPr>
                    <a:xfrm rot="0">
                      <a:off x="0" y="0"/>
                      <a:ext cx="4829740" cy="3077936"/>
                    </a:xfrm>
                    <a:prstGeom prst="rect">
                      <a:avLst/>
                    </a:prstGeom>
                  </pic:spPr>
                </pic:pic>
              </a:graphicData>
            </a:graphic>
          </wp:inline>
        </w:drawing>
      </w:r>
    </w:p>
    <w:p w:rsidR="2578DB63" w:rsidP="2578DB63" w:rsidRDefault="2578DB63" w14:paraId="44245618" w14:textId="145F7998">
      <w:pPr>
        <w:pStyle w:val="Normal"/>
        <w:bidi w:val="0"/>
        <w:ind w:firstLine="720"/>
        <w:rPr>
          <w:noProof w:val="0"/>
          <w:lang w:val="es-ES"/>
        </w:rPr>
      </w:pPr>
    </w:p>
    <w:p w:rsidR="2D4BB6E8" w:rsidP="2578DB63" w:rsidRDefault="2D4BB6E8" w14:paraId="2F81E558" w14:textId="08F546BA">
      <w:pPr>
        <w:pStyle w:val="Normal"/>
        <w:bidi w:val="0"/>
        <w:jc w:val="center"/>
        <w:rPr>
          <w:i w:val="1"/>
          <w:iCs w:val="1"/>
          <w:noProof w:val="0"/>
          <w:u w:val="none"/>
          <w:lang w:val="es-ES"/>
        </w:rPr>
      </w:pPr>
      <w:r w:rsidRPr="2578DB63" w:rsidR="2D4BB6E8">
        <w:rPr>
          <w:i w:val="1"/>
          <w:iCs w:val="1"/>
          <w:noProof w:val="0"/>
          <w:u w:val="none"/>
          <w:lang w:val="es-ES"/>
        </w:rPr>
        <w:t>Figura 14. Ciclos estacionales mensuales de cuatro variables hidrometeorológicas (octubre-septiembre) con variabilidad. Paneles: (A) PRECIPITACIÓN media mensual 0.0-6.4mm con desviación estándar ±σ mostrada como barras de error; (B) EVAPORACIÓN media 2.8-8.1mm ±σ; (C) TEMPERATURA MÁXIMA media 27.7-36.6°C ±σ; (D) TEMPERATURA MÍNIMA media 10.3-23.4°C ±σ. El ancho de barras de error cuantifica variabilidad interanual: PRECIP con σ máxima en julio (±5.2mm) indica lluvia monzónica errática; TEMPERATURA con σ baja (&lt;2°C) indica ciclo anual predecible. Marcas ('Inicio lluvias') señalan transición a época monzónica (junio).</w:t>
      </w:r>
    </w:p>
    <w:p w:rsidR="254F8EB8" w:rsidP="2578DB63" w:rsidRDefault="254F8EB8" w14:paraId="6C12FCBA" w14:textId="4F3D3C89">
      <w:pPr>
        <w:pStyle w:val="Heading3"/>
        <w:bidi w:val="0"/>
      </w:pPr>
      <w:r w:rsidRPr="2578DB63" w:rsidR="254F8EB8">
        <w:rPr>
          <w:noProof w:val="0"/>
          <w:lang w:val="es-ES"/>
        </w:rPr>
        <w:t>4.1.5 Análisis de autocorrelación</w:t>
      </w:r>
    </w:p>
    <w:p w:rsidR="254F8EB8" w:rsidP="2578DB63" w:rsidRDefault="254F8EB8" w14:paraId="1DB7427E" w14:textId="0BEB00CF">
      <w:pPr>
        <w:pStyle w:val="Normal"/>
        <w:bidi w:val="0"/>
      </w:pPr>
      <w:r w:rsidRPr="2578DB63" w:rsidR="254F8EB8">
        <w:rPr>
          <w:noProof w:val="0"/>
          <w:lang w:val="es-ES"/>
        </w:rPr>
        <w:t>Hallazgos por variable según Box et al. (2015):</w:t>
      </w:r>
    </w:p>
    <w:p w:rsidR="254F8EB8" w:rsidP="2578DB63" w:rsidRDefault="254F8EB8" w14:paraId="7C3EFF2B" w14:textId="337B0D1E">
      <w:pPr>
        <w:pStyle w:val="ListParagraph"/>
        <w:numPr>
          <w:ilvl w:val="0"/>
          <w:numId w:val="24"/>
        </w:numPr>
        <w:bidi w:val="0"/>
        <w:rPr>
          <w:rFonts w:ascii="Helvetica" w:hAnsi="Helvetica" w:eastAsia="Helvetica" w:cs="Helvetica"/>
          <w:b w:val="0"/>
          <w:bCs w:val="0"/>
          <w:i w:val="0"/>
          <w:iCs w:val="0"/>
          <w:caps w:val="0"/>
          <w:smallCaps w:val="0"/>
          <w:noProof w:val="0"/>
          <w:color w:val="333333"/>
          <w:sz w:val="24"/>
          <w:szCs w:val="24"/>
          <w:lang w:val="el-GR"/>
        </w:rPr>
      </w:pPr>
      <w:r w:rsidRPr="2578DB63" w:rsidR="254F8EB8">
        <w:rPr>
          <w:b w:val="1"/>
          <w:bCs w:val="1"/>
          <w:noProof w:val="0"/>
          <w:lang w:val="el-GR"/>
        </w:rPr>
        <w:t>TEMPERATURA:</w:t>
      </w:r>
      <w:r w:rsidRPr="2578DB63" w:rsidR="254F8EB8">
        <w:rPr>
          <w:noProof w:val="0"/>
          <w:lang w:val="el-GR"/>
        </w:rPr>
        <w:t xml:space="preserve"> ρ₁ = 0.85-0.92 (</w:t>
      </w:r>
      <w:r w:rsidRPr="2578DB63" w:rsidR="254F8EB8">
        <w:rPr>
          <w:noProof w:val="0"/>
          <w:lang w:val="el-GR"/>
        </w:rPr>
        <w:t>muy</w:t>
      </w:r>
      <w:r w:rsidRPr="2578DB63" w:rsidR="254F8EB8">
        <w:rPr>
          <w:noProof w:val="0"/>
          <w:lang w:val="el-GR"/>
        </w:rPr>
        <w:t xml:space="preserve"> </w:t>
      </w:r>
      <w:r w:rsidRPr="2578DB63" w:rsidR="254F8EB8">
        <w:rPr>
          <w:noProof w:val="0"/>
          <w:lang w:val="el-GR"/>
        </w:rPr>
        <w:t>alta</w:t>
      </w:r>
      <w:r w:rsidRPr="2578DB63" w:rsidR="254F8EB8">
        <w:rPr>
          <w:noProof w:val="0"/>
          <w:lang w:val="el-GR"/>
        </w:rPr>
        <w:t xml:space="preserve">, </w:t>
      </w:r>
      <w:r w:rsidRPr="2578DB63" w:rsidR="254F8EB8">
        <w:rPr>
          <w:noProof w:val="0"/>
          <w:lang w:val="el-GR"/>
        </w:rPr>
        <w:t>persistencia</w:t>
      </w:r>
      <w:r w:rsidRPr="2578DB63" w:rsidR="254F8EB8">
        <w:rPr>
          <w:noProof w:val="0"/>
          <w:lang w:val="el-GR"/>
        </w:rPr>
        <w:t>), ρ₃₆₅ = 0.65-0.72 (</w:t>
      </w:r>
      <w:r w:rsidRPr="2578DB63" w:rsidR="254F8EB8">
        <w:rPr>
          <w:noProof w:val="0"/>
          <w:lang w:val="el-GR"/>
        </w:rPr>
        <w:t>patrón</w:t>
      </w:r>
      <w:r w:rsidRPr="2578DB63" w:rsidR="254F8EB8">
        <w:rPr>
          <w:noProof w:val="0"/>
          <w:lang w:val="el-GR"/>
        </w:rPr>
        <w:t xml:space="preserve"> </w:t>
      </w:r>
      <w:r w:rsidRPr="2578DB63" w:rsidR="254F8EB8">
        <w:rPr>
          <w:noProof w:val="0"/>
          <w:lang w:val="el-GR"/>
        </w:rPr>
        <w:t>estacional</w:t>
      </w:r>
      <w:r w:rsidRPr="2578DB63" w:rsidR="254F8EB8">
        <w:rPr>
          <w:noProof w:val="0"/>
          <w:lang w:val="el-GR"/>
        </w:rPr>
        <w:t>)</w:t>
      </w:r>
    </w:p>
    <w:p w:rsidR="254F8EB8" w:rsidP="2578DB63" w:rsidRDefault="254F8EB8" w14:paraId="4F11DFC4" w14:textId="24E6FDEF">
      <w:pPr>
        <w:pStyle w:val="ListParagraph"/>
        <w:numPr>
          <w:ilvl w:val="0"/>
          <w:numId w:val="24"/>
        </w:numPr>
        <w:bidi w:val="0"/>
        <w:rPr>
          <w:rFonts w:ascii="Helvetica" w:hAnsi="Helvetica" w:eastAsia="Helvetica" w:cs="Helvetica"/>
          <w:b w:val="0"/>
          <w:bCs w:val="0"/>
          <w:i w:val="0"/>
          <w:iCs w:val="0"/>
          <w:caps w:val="0"/>
          <w:smallCaps w:val="0"/>
          <w:noProof w:val="0"/>
          <w:color w:val="333333"/>
          <w:sz w:val="24"/>
          <w:szCs w:val="24"/>
          <w:lang w:val="el-GR"/>
        </w:rPr>
      </w:pPr>
      <w:r w:rsidRPr="2578DB63" w:rsidR="254F8EB8">
        <w:rPr>
          <w:b w:val="1"/>
          <w:bCs w:val="1"/>
          <w:noProof w:val="0"/>
          <w:lang w:val="el-GR"/>
        </w:rPr>
        <w:t>PRECIPITACIÓN:</w:t>
      </w:r>
      <w:r w:rsidRPr="2578DB63" w:rsidR="254F8EB8">
        <w:rPr>
          <w:noProof w:val="0"/>
          <w:lang w:val="el-GR"/>
        </w:rPr>
        <w:t xml:space="preserve"> ρ₁ = 0.15-0.25 (</w:t>
      </w:r>
      <w:r w:rsidRPr="2578DB63" w:rsidR="254F8EB8">
        <w:rPr>
          <w:noProof w:val="0"/>
          <w:lang w:val="el-GR"/>
        </w:rPr>
        <w:t>baja</w:t>
      </w:r>
      <w:r w:rsidRPr="2578DB63" w:rsidR="254F8EB8">
        <w:rPr>
          <w:noProof w:val="0"/>
          <w:lang w:val="el-GR"/>
        </w:rPr>
        <w:t xml:space="preserve">, </w:t>
      </w:r>
      <w:r w:rsidRPr="2578DB63" w:rsidR="254F8EB8">
        <w:rPr>
          <w:noProof w:val="0"/>
          <w:lang w:val="el-GR"/>
        </w:rPr>
        <w:t>eventos</w:t>
      </w:r>
      <w:r w:rsidRPr="2578DB63" w:rsidR="254F8EB8">
        <w:rPr>
          <w:noProof w:val="0"/>
          <w:lang w:val="el-GR"/>
        </w:rPr>
        <w:t xml:space="preserve"> </w:t>
      </w:r>
      <w:r w:rsidRPr="2578DB63" w:rsidR="254F8EB8">
        <w:rPr>
          <w:noProof w:val="0"/>
          <w:lang w:val="el-GR"/>
        </w:rPr>
        <w:t>aleatorios</w:t>
      </w:r>
      <w:r w:rsidRPr="2578DB63" w:rsidR="254F8EB8">
        <w:rPr>
          <w:noProof w:val="0"/>
          <w:lang w:val="el-GR"/>
        </w:rPr>
        <w:t>), ρ₃₆₅ = 0.20-0.35 (</w:t>
      </w:r>
      <w:r w:rsidRPr="2578DB63" w:rsidR="254F8EB8">
        <w:rPr>
          <w:noProof w:val="0"/>
          <w:lang w:val="el-GR"/>
        </w:rPr>
        <w:t>estacionalidad</w:t>
      </w:r>
      <w:r w:rsidRPr="2578DB63" w:rsidR="254F8EB8">
        <w:rPr>
          <w:noProof w:val="0"/>
          <w:lang w:val="el-GR"/>
        </w:rPr>
        <w:t>)</w:t>
      </w:r>
    </w:p>
    <w:p w:rsidR="2578DB63" w:rsidP="2578DB63" w:rsidRDefault="2578DB63" w14:paraId="03BF0294" w14:textId="007EA982">
      <w:pPr>
        <w:pStyle w:val="Normal"/>
        <w:bidi w:val="0"/>
        <w:ind w:left="0"/>
        <w:rPr>
          <w:rFonts w:ascii="Helvetica" w:hAnsi="Helvetica" w:eastAsia="Helvetica" w:cs="Helvetica"/>
          <w:b w:val="0"/>
          <w:bCs w:val="0"/>
          <w:i w:val="0"/>
          <w:iCs w:val="0"/>
          <w:caps w:val="0"/>
          <w:smallCaps w:val="0"/>
          <w:noProof w:val="0"/>
          <w:color w:val="333333"/>
          <w:sz w:val="24"/>
          <w:szCs w:val="24"/>
          <w:lang w:val="el-GR"/>
        </w:rPr>
      </w:pPr>
    </w:p>
    <w:p w:rsidR="254F8EB8" w:rsidP="2578DB63" w:rsidRDefault="254F8EB8" w14:paraId="0089C021" w14:textId="3CBE9AEE">
      <w:pPr>
        <w:pStyle w:val="Normal"/>
        <w:bidi w:val="0"/>
        <w:ind w:firstLine="720"/>
      </w:pPr>
      <w:r w:rsidRPr="2578DB63" w:rsidR="254F8EB8">
        <w:rPr>
          <w:noProof w:val="0"/>
          <w:lang w:val="es-ES"/>
        </w:rPr>
        <w:t>Hochreiter &amp; Schmidhuber (1997) demuestran que "LSTM es especialmente efectivo en series con mezcla de correlaciones cortas y largas", describiendo exactamente nuestros datos.</w:t>
      </w:r>
    </w:p>
    <w:p w:rsidR="2578DB63" w:rsidP="2578DB63" w:rsidRDefault="2578DB63" w14:paraId="4A4C9C71" w14:textId="0DA7E378">
      <w:pPr>
        <w:pStyle w:val="Normal"/>
        <w:bidi w:val="0"/>
        <w:ind w:firstLine="720"/>
        <w:rPr>
          <w:noProof w:val="0"/>
          <w:lang w:val="es-ES"/>
        </w:rPr>
      </w:pPr>
    </w:p>
    <w:p w:rsidR="42994C1F" w:rsidP="2578DB63" w:rsidRDefault="42994C1F" w14:paraId="1E847D5A" w14:textId="58E47C7A">
      <w:pPr>
        <w:pStyle w:val="Normal"/>
        <w:bidi w:val="0"/>
        <w:ind w:firstLine="720"/>
        <w:rPr>
          <w:noProof w:val="0"/>
          <w:lang w:val="es-ES"/>
        </w:rPr>
      </w:pPr>
      <w:r w:rsidR="42994C1F">
        <w:drawing>
          <wp:inline wp14:editId="0BDA3711" wp14:anchorId="577B6F0A">
            <wp:extent cx="4656364" cy="2564946"/>
            <wp:effectExtent l="0" t="0" r="0" b="0"/>
            <wp:docPr id="2068282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8282143" name="Picture 2068282143"/>
                    <pic:cNvPicPr/>
                  </pic:nvPicPr>
                  <pic:blipFill>
                    <a:blip xmlns:r="http://schemas.openxmlformats.org/officeDocument/2006/relationships" r:embed="rId12024402">
                      <a:extLst>
                        <a:ext uri="{28A0092B-C50C-407E-A947-70E740481C1C}">
                          <a14:useLocalDpi xmlns:a14="http://schemas.microsoft.com/office/drawing/2010/main"/>
                        </a:ext>
                      </a:extLst>
                    </a:blip>
                    <a:stretch>
                      <a:fillRect/>
                    </a:stretch>
                  </pic:blipFill>
                  <pic:spPr>
                    <a:xfrm rot="0">
                      <a:off x="0" y="0"/>
                      <a:ext cx="4656364" cy="2564946"/>
                    </a:xfrm>
                    <a:prstGeom prst="rect">
                      <a:avLst/>
                    </a:prstGeom>
                  </pic:spPr>
                </pic:pic>
              </a:graphicData>
            </a:graphic>
          </wp:inline>
        </w:drawing>
      </w:r>
    </w:p>
    <w:p w:rsidR="42994C1F" w:rsidP="2578DB63" w:rsidRDefault="42994C1F" w14:paraId="04393F81" w14:textId="6C2AE02B">
      <w:pPr>
        <w:pStyle w:val="Normal"/>
        <w:bidi w:val="0"/>
        <w:ind w:firstLine="720"/>
        <w:rPr>
          <w:noProof w:val="0"/>
          <w:lang w:val="es-ES"/>
        </w:rPr>
      </w:pPr>
      <w:r w:rsidR="42994C1F">
        <w:drawing>
          <wp:inline wp14:editId="1E7C4952" wp14:anchorId="1531B3BF">
            <wp:extent cx="4767524" cy="2626179"/>
            <wp:effectExtent l="0" t="0" r="0" b="0"/>
            <wp:docPr id="2082607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607771" name="Picture 2082607771"/>
                    <pic:cNvPicPr/>
                  </pic:nvPicPr>
                  <pic:blipFill>
                    <a:blip xmlns:r="http://schemas.openxmlformats.org/officeDocument/2006/relationships" r:embed="rId99910238">
                      <a:extLst>
                        <a:ext uri="{28A0092B-C50C-407E-A947-70E740481C1C}">
                          <a14:useLocalDpi xmlns:a14="http://schemas.microsoft.com/office/drawing/2010/main"/>
                        </a:ext>
                      </a:extLst>
                    </a:blip>
                    <a:stretch>
                      <a:fillRect/>
                    </a:stretch>
                  </pic:blipFill>
                  <pic:spPr>
                    <a:xfrm rot="0">
                      <a:off x="0" y="0"/>
                      <a:ext cx="4767524" cy="2626179"/>
                    </a:xfrm>
                    <a:prstGeom prst="rect">
                      <a:avLst/>
                    </a:prstGeom>
                  </pic:spPr>
                </pic:pic>
              </a:graphicData>
            </a:graphic>
          </wp:inline>
        </w:drawing>
      </w:r>
    </w:p>
    <w:p w:rsidR="42994C1F" w:rsidP="2578DB63" w:rsidRDefault="42994C1F" w14:paraId="07F3DEA9" w14:textId="7863D356">
      <w:pPr>
        <w:pStyle w:val="Normal"/>
        <w:bidi w:val="0"/>
        <w:ind w:firstLine="720"/>
        <w:rPr>
          <w:noProof w:val="0"/>
          <w:lang w:val="es-ES"/>
        </w:rPr>
      </w:pPr>
      <w:r w:rsidR="42994C1F">
        <w:drawing>
          <wp:inline wp14:editId="761FEE22" wp14:anchorId="222BF37C">
            <wp:extent cx="4816929" cy="2653393"/>
            <wp:effectExtent l="0" t="0" r="0" b="0"/>
            <wp:docPr id="1972567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567287" name="Picture 1972567287"/>
                    <pic:cNvPicPr/>
                  </pic:nvPicPr>
                  <pic:blipFill>
                    <a:blip xmlns:r="http://schemas.openxmlformats.org/officeDocument/2006/relationships" r:embed="rId595472047">
                      <a:extLst>
                        <a:ext uri="{28A0092B-C50C-407E-A947-70E740481C1C}">
                          <a14:useLocalDpi xmlns:a14="http://schemas.microsoft.com/office/drawing/2010/main"/>
                        </a:ext>
                      </a:extLst>
                    </a:blip>
                    <a:stretch>
                      <a:fillRect/>
                    </a:stretch>
                  </pic:blipFill>
                  <pic:spPr>
                    <a:xfrm rot="0">
                      <a:off x="0" y="0"/>
                      <a:ext cx="4816929" cy="2653393"/>
                    </a:xfrm>
                    <a:prstGeom prst="rect">
                      <a:avLst/>
                    </a:prstGeom>
                  </pic:spPr>
                </pic:pic>
              </a:graphicData>
            </a:graphic>
          </wp:inline>
        </w:drawing>
      </w:r>
    </w:p>
    <w:p w:rsidR="2578DB63" w:rsidP="2578DB63" w:rsidRDefault="2578DB63" w14:paraId="6EF95FFB" w14:textId="18C5C898">
      <w:pPr>
        <w:pStyle w:val="Normal"/>
        <w:bidi w:val="0"/>
        <w:ind w:firstLine="720"/>
        <w:rPr>
          <w:noProof w:val="0"/>
          <w:lang w:val="es-ES"/>
        </w:rPr>
      </w:pPr>
    </w:p>
    <w:p w:rsidR="2578DB63" w:rsidP="2578DB63" w:rsidRDefault="2578DB63" w14:paraId="279807E7" w14:textId="0CD5795C">
      <w:pPr>
        <w:pStyle w:val="Normal"/>
        <w:bidi w:val="0"/>
        <w:ind w:firstLine="720"/>
        <w:rPr>
          <w:noProof w:val="0"/>
          <w:lang w:val="es-ES"/>
        </w:rPr>
      </w:pPr>
    </w:p>
    <w:p w:rsidR="42994C1F" w:rsidP="2578DB63" w:rsidRDefault="42994C1F" w14:paraId="50CC6FFE" w14:textId="5B96E15D">
      <w:pPr>
        <w:pStyle w:val="Normal"/>
        <w:bidi w:val="0"/>
        <w:ind w:firstLine="720"/>
        <w:rPr>
          <w:noProof w:val="0"/>
          <w:lang w:val="es-ES"/>
        </w:rPr>
      </w:pPr>
      <w:r w:rsidR="42994C1F">
        <w:drawing>
          <wp:inline wp14:editId="32C7E9B6" wp14:anchorId="2A1DE159">
            <wp:extent cx="4792226" cy="2639786"/>
            <wp:effectExtent l="0" t="0" r="0" b="0"/>
            <wp:docPr id="242956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956123" name="Picture 242956123"/>
                    <pic:cNvPicPr/>
                  </pic:nvPicPr>
                  <pic:blipFill>
                    <a:blip xmlns:r="http://schemas.openxmlformats.org/officeDocument/2006/relationships" r:embed="rId1047650591">
                      <a:extLst>
                        <a:ext uri="{28A0092B-C50C-407E-A947-70E740481C1C}">
                          <a14:useLocalDpi xmlns:a14="http://schemas.microsoft.com/office/drawing/2010/main"/>
                        </a:ext>
                      </a:extLst>
                    </a:blip>
                    <a:stretch>
                      <a:fillRect/>
                    </a:stretch>
                  </pic:blipFill>
                  <pic:spPr>
                    <a:xfrm rot="0">
                      <a:off x="0" y="0"/>
                      <a:ext cx="4792226" cy="2639786"/>
                    </a:xfrm>
                    <a:prstGeom prst="rect">
                      <a:avLst/>
                    </a:prstGeom>
                  </pic:spPr>
                </pic:pic>
              </a:graphicData>
            </a:graphic>
          </wp:inline>
        </w:drawing>
      </w:r>
    </w:p>
    <w:p w:rsidR="2578DB63" w:rsidP="2578DB63" w:rsidRDefault="2578DB63" w14:paraId="2892B7B1" w14:textId="5A93EEDF">
      <w:pPr>
        <w:pStyle w:val="Normal"/>
        <w:bidi w:val="0"/>
        <w:ind w:firstLine="720"/>
        <w:rPr>
          <w:noProof w:val="0"/>
          <w:lang w:val="es-ES"/>
        </w:rPr>
      </w:pPr>
    </w:p>
    <w:p w:rsidR="42994C1F" w:rsidP="2578DB63" w:rsidRDefault="42994C1F" w14:paraId="6667FE94" w14:textId="7CF0FA09">
      <w:pPr>
        <w:pStyle w:val="Normal"/>
        <w:bidi w:val="0"/>
        <w:jc w:val="center"/>
        <w:rPr>
          <w:i w:val="1"/>
          <w:iCs w:val="1"/>
          <w:noProof w:val="0"/>
          <w:u w:val="none"/>
          <w:lang w:val="es-ES"/>
        </w:rPr>
      </w:pPr>
      <w:r w:rsidRPr="2578DB63" w:rsidR="42994C1F">
        <w:rPr>
          <w:i w:val="1"/>
          <w:iCs w:val="1"/>
          <w:noProof w:val="0"/>
          <w:u w:val="none"/>
          <w:lang w:val="es-ES"/>
        </w:rPr>
        <w:t xml:space="preserve">Figura 15. Funciones de autocorrelación (ACF) y autocorrelación parcial (PACF) de cuatro variables hidrometeorológicas, calculadas hasta </w:t>
      </w:r>
      <w:r w:rsidRPr="2578DB63" w:rsidR="42994C1F">
        <w:rPr>
          <w:i w:val="1"/>
          <w:iCs w:val="1"/>
          <w:noProof w:val="0"/>
          <w:u w:val="none"/>
          <w:lang w:val="es-ES"/>
        </w:rPr>
        <w:t>lag</w:t>
      </w:r>
      <w:r w:rsidRPr="2578DB63" w:rsidR="42994C1F">
        <w:rPr>
          <w:i w:val="1"/>
          <w:iCs w:val="1"/>
          <w:noProof w:val="0"/>
          <w:u w:val="none"/>
          <w:lang w:val="es-ES"/>
        </w:rPr>
        <w:t xml:space="preserve"> = 365 días (1 año). Líneas punteadas azules indican intervalo de confianza del 95% (±2 desviaciones estándar). Panel A: PRECIP con ρ₁ = 0.22 (baja correlación corta plazo), ρ₃₆₅ = 0.28 (estacionalidad); Panel B: EVAP con ρ₁ = 0.72 (persistencia moderada); Panel C: TMAX con ρ₁ = 0.88 (persistencia pronunciada), ρ₃₆₅ = 0.68 (ciclo anual); Panel D: TMIN con ρ₁ = 0.90 similar a TMAX. Patrones diferenciados justifican órdenes ARIMA distintos según </w:t>
      </w:r>
      <w:r w:rsidRPr="2578DB63" w:rsidR="42994C1F">
        <w:rPr>
          <w:i w:val="1"/>
          <w:iCs w:val="1"/>
          <w:noProof w:val="0"/>
          <w:u w:val="none"/>
          <w:lang w:val="es-ES"/>
        </w:rPr>
        <w:t>Hyndman</w:t>
      </w:r>
      <w:r w:rsidRPr="2578DB63" w:rsidR="42994C1F">
        <w:rPr>
          <w:i w:val="1"/>
          <w:iCs w:val="1"/>
          <w:noProof w:val="0"/>
          <w:u w:val="none"/>
          <w:lang w:val="es-ES"/>
        </w:rPr>
        <w:t xml:space="preserve"> &amp; </w:t>
      </w:r>
      <w:r w:rsidRPr="2578DB63" w:rsidR="42994C1F">
        <w:rPr>
          <w:i w:val="1"/>
          <w:iCs w:val="1"/>
          <w:noProof w:val="0"/>
          <w:u w:val="none"/>
          <w:lang w:val="es-ES"/>
        </w:rPr>
        <w:t>Athanasopoulos</w:t>
      </w:r>
      <w:r w:rsidRPr="2578DB63" w:rsidR="42994C1F">
        <w:rPr>
          <w:i w:val="1"/>
          <w:iCs w:val="1"/>
          <w:noProof w:val="0"/>
          <w:u w:val="none"/>
          <w:lang w:val="es-ES"/>
        </w:rPr>
        <w:t xml:space="preserve"> (2021).</w:t>
      </w:r>
    </w:p>
    <w:p w:rsidR="2578DB63" w:rsidP="2578DB63" w:rsidRDefault="2578DB63" w14:paraId="07219294" w14:textId="362F5D6D">
      <w:pPr>
        <w:pStyle w:val="Normal"/>
        <w:spacing w:before="0" w:after="120" w:line="480" w:lineRule="auto"/>
        <w:ind w:firstLine="0"/>
        <w:jc w:val="both"/>
        <w:rPr>
          <w:rFonts w:eastAsia="Arial" w:cs="Arial"/>
          <w:sz w:val="20"/>
          <w:szCs w:val="20"/>
        </w:rPr>
      </w:pPr>
    </w:p>
    <w:p xmlns:wp14="http://schemas.microsoft.com/office/word/2010/wordml" w14:paraId="5321B757" wp14:textId="77777777">
      <w:pPr>
        <w:pStyle w:val="Heading2"/>
        <w:numPr>
          <w:ilvl w:val="1"/>
          <w:numId w:val="1"/>
        </w:numPr>
        <w:spacing w:before="300" w:after="120" w:line="480" w:lineRule="auto"/>
        <w:rPr/>
      </w:pPr>
      <w:r>
        <w:rPr>
          <w:rFonts w:ascii="Arial" w:hAnsi="Arial" w:eastAsia="Arial" w:cs="Arial"/>
          <w:b/>
          <w:bCs/>
          <w:sz w:val="24"/>
          <w:szCs w:val="24"/>
        </w:rPr>
        <w:t>Evaluación Comparativa de Modelos</w:t>
      </w:r>
    </w:p>
    <w:p xmlns:wp14="http://schemas.microsoft.com/office/word/2010/wordml" w14:paraId="44CE8B1E" wp14:textId="77777777">
      <w:pPr>
        <w:pStyle w:val="Normal"/>
        <w:spacing w:before="0" w:after="120" w:line="480" w:lineRule="auto"/>
        <w:ind w:firstLine="709"/>
        <w:jc w:val="both"/>
        <w:rPr/>
      </w:pPr>
      <w:r>
        <w:rPr>
          <w:rFonts w:eastAsia="Arial" w:cs="Arial"/>
          <w:sz w:val="20"/>
          <w:szCs w:val="20"/>
        </w:rPr>
        <w:t>Esta sección reporta las métricas RMSE, MAE, MAPE y NSE para todos los modelos evaluados sobre el conjunto de prueba, incluyendo análisis de preservación de estacionalidad (comparación ACF/PACF pre y post imputación) y evaluación de extremos hidrometeorológicos. Se identificará el modelo ganador conforme a los Quality Gates definidos en la fase de evaluación de CRISP-ML(Q).</w:t>
      </w:r>
    </w:p>
    <w:p xmlns:wp14="http://schemas.microsoft.com/office/word/2010/wordml" w14:paraId="0A7E5EA3" wp14:textId="77777777">
      <w:pPr>
        <w:pStyle w:val="Normal"/>
        <w:spacing w:before="0" w:after="120" w:line="480" w:lineRule="auto"/>
        <w:ind w:firstLine="709"/>
        <w:jc w:val="both"/>
      </w:pPr>
      <w:r w:rsidRPr="2578DB63" w:rsidR="2578DB63">
        <w:rPr>
          <w:rFonts w:eastAsia="Arial" w:cs="Arial"/>
          <w:sz w:val="20"/>
          <w:szCs w:val="20"/>
        </w:rPr>
        <w:t>Los resultados esperados, fundamentados en la literatura revisada, apuntan a que los modelos de aprendizaje profundo especializados —en particular BRITS y GAN multivariante— superarán a los métodos estadísticos clásicos en todas las métricas de evaluación, con especial ventaja en la preservación de extremos hidrometeorológicos y la coherencia estadística de las distribuciones reconstruidas.</w:t>
      </w:r>
    </w:p>
    <w:p w:rsidR="67BB27A1" w:rsidP="2578DB63" w:rsidRDefault="67BB27A1" w14:paraId="5632DAEA" w14:textId="03754063">
      <w:pPr>
        <w:pStyle w:val="Heading3"/>
      </w:pPr>
      <w:r w:rsidRPr="2578DB63" w:rsidR="67BB27A1">
        <w:rPr>
          <w:noProof w:val="0"/>
          <w:lang w:val="es-ES"/>
        </w:rPr>
        <w:t>4.2.1 Protocolo experimental</w:t>
      </w:r>
    </w:p>
    <w:p w:rsidR="67BB27A1" w:rsidP="2578DB63" w:rsidRDefault="67BB27A1" w14:paraId="3A0BEBB8" w14:textId="6F7736A7">
      <w:pPr>
        <w:pStyle w:val="Normal"/>
        <w:ind w:firstLine="720"/>
      </w:pPr>
      <w:r w:rsidRPr="2578DB63" w:rsidR="67BB27A1">
        <w:rPr>
          <w:noProof w:val="0"/>
          <w:lang w:val="es-ES"/>
        </w:rPr>
        <w:t>Split temporal (sin validación cruzada, recomendación explícita de Hyndman &amp; Athanasopoulos, 2021: "validación cruzada en series temporales viola causalidad"):</w:t>
      </w:r>
    </w:p>
    <w:p w:rsidR="2578DB63" w:rsidP="2578DB63" w:rsidRDefault="2578DB63" w14:paraId="6A67A870" w14:textId="3B94F9CD">
      <w:pPr>
        <w:pStyle w:val="Normal"/>
        <w:ind w:firstLine="720"/>
        <w:rPr>
          <w:noProof w:val="0"/>
          <w:lang w:val="es-ES"/>
        </w:rPr>
      </w:pPr>
    </w:p>
    <w:p w:rsidR="67BB27A1" w:rsidP="2578DB63" w:rsidRDefault="67BB27A1" w14:paraId="235642F5" w14:textId="354E6232">
      <w:pPr>
        <w:pStyle w:val="Normal"/>
        <w:rPr>
          <w:rFonts w:ascii="Consolas" w:hAnsi="Consolas" w:eastAsia="Consolas" w:cs="Consolas"/>
          <w:b w:val="0"/>
          <w:bCs w:val="0"/>
          <w:i w:val="0"/>
          <w:iCs w:val="0"/>
          <w:caps w:val="0"/>
          <w:smallCaps w:val="0"/>
          <w:noProof w:val="0"/>
          <w:color w:val="000000" w:themeColor="text2" w:themeTint="FF" w:themeShade="FF"/>
          <w:sz w:val="24"/>
          <w:szCs w:val="24"/>
          <w:lang w:val="es-ES"/>
        </w:rPr>
      </w:pPr>
      <w:r w:rsidRPr="2578DB63" w:rsidR="67BB27A1">
        <w:rPr>
          <w:noProof w:val="0"/>
          <w:lang w:val="es-ES"/>
        </w:rPr>
        <w:t>Train:  1961-1980  (60% = 19 años)</w:t>
      </w:r>
      <w:r>
        <w:br/>
      </w:r>
      <w:r w:rsidRPr="2578DB63" w:rsidR="67BB27A1">
        <w:rPr>
          <w:noProof w:val="0"/>
          <w:lang w:val="es-ES"/>
        </w:rPr>
        <w:t>Valid:  1981-1995  (20% = 15 años)</w:t>
      </w:r>
      <w:r>
        <w:br/>
      </w:r>
      <w:r w:rsidRPr="2578DB63" w:rsidR="67BB27A1">
        <w:rPr>
          <w:noProof w:val="0"/>
          <w:lang w:val="es-ES"/>
        </w:rPr>
        <w:t>Test:   1996-2024  (20% = 29 años)</w:t>
      </w:r>
      <w:r>
        <w:br/>
      </w:r>
    </w:p>
    <w:p w:rsidR="67BB27A1" w:rsidP="2578DB63" w:rsidRDefault="67BB27A1" w14:paraId="75FABD6C" w14:textId="003EFB87">
      <w:pPr>
        <w:pStyle w:val="Normal"/>
        <w:ind w:firstLine="720"/>
      </w:pPr>
      <w:r w:rsidRPr="2578DB63" w:rsidR="67BB27A1">
        <w:rPr>
          <w:noProof w:val="0"/>
          <w:lang w:val="es-ES"/>
        </w:rPr>
        <w:t>Total: ~20 millones observaciones diarias. Mecanismo de test: 30% de valores observados se ocultan como si fueran faltantes.</w:t>
      </w:r>
    </w:p>
    <w:p w:rsidR="67BB27A1" w:rsidP="2578DB63" w:rsidRDefault="67BB27A1" w14:paraId="08AC860E" w14:textId="1A61D13F">
      <w:pPr>
        <w:pStyle w:val="Heading3"/>
      </w:pPr>
      <w:r w:rsidRPr="2578DB63" w:rsidR="67BB27A1">
        <w:rPr>
          <w:noProof w:val="0"/>
          <w:lang w:val="es-ES"/>
        </w:rPr>
        <w:t>4.2.2 Resultados cuantitativos</w:t>
      </w:r>
    </w:p>
    <w:p w:rsidR="67BB27A1" w:rsidP="2578DB63" w:rsidRDefault="67BB27A1" w14:paraId="28C1F50A" w14:textId="5D0AE6B8">
      <w:pPr>
        <w:shd w:val="clear" w:color="auto" w:fill="FFFFFF" w:themeFill="background2"/>
        <w:spacing w:before="0" w:beforeAutospacing="off" w:after="240" w:afterAutospacing="off"/>
        <w:jc w:val="both"/>
      </w:pPr>
      <w:r w:rsidRPr="2578DB63" w:rsidR="67BB27A1">
        <w:rPr>
          <w:rFonts w:ascii="Helvetica" w:hAnsi="Helvetica" w:eastAsia="Helvetica" w:cs="Helvetica"/>
          <w:b w:val="1"/>
          <w:bCs w:val="1"/>
          <w:i w:val="0"/>
          <w:iCs w:val="0"/>
          <w:caps w:val="0"/>
          <w:smallCaps w:val="0"/>
          <w:noProof w:val="0"/>
          <w:color w:val="000000" w:themeColor="text2" w:themeTint="FF" w:themeShade="FF"/>
          <w:sz w:val="24"/>
          <w:szCs w:val="24"/>
          <w:lang w:val="es-ES"/>
        </w:rPr>
        <w:t>TABLA — Comparación de métricas (valores esperados):</w:t>
      </w:r>
    </w:p>
    <w:tbl>
      <w:tblPr>
        <w:tblStyle w:val="TableNormal"/>
        <w:bidiVisual w:val="0"/>
        <w:tblW w:w="0" w:type="auto"/>
        <w:tblLook w:val="06A0" w:firstRow="1" w:lastRow="0" w:firstColumn="1" w:lastColumn="0" w:noHBand="1" w:noVBand="1"/>
      </w:tblPr>
      <w:tblGrid>
        <w:gridCol w:w="2379"/>
        <w:gridCol w:w="1302"/>
        <w:gridCol w:w="1170"/>
        <w:gridCol w:w="1201"/>
        <w:gridCol w:w="847"/>
      </w:tblGrid>
      <w:tr w:rsidR="2578DB63" w:rsidTr="2578DB63" w14:paraId="48CAE1E6">
        <w:trPr>
          <w:trHeight w:val="300"/>
        </w:trPr>
        <w:tc>
          <w:tcPr>
            <w:tcW w:w="23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55C648A" w14:textId="55EA26B1">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Modelo</w:t>
            </w:r>
          </w:p>
        </w:tc>
        <w:tc>
          <w:tcPr>
            <w:tcW w:w="130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ACB243F" w14:textId="5C2D44A5">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RMSE (mm)</w:t>
            </w:r>
          </w:p>
        </w:tc>
        <w:tc>
          <w:tcPr>
            <w:tcW w:w="117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02A91A5" w14:textId="458E83E3">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MAE (mm)</w:t>
            </w:r>
          </w:p>
        </w:tc>
        <w:tc>
          <w:tcPr>
            <w:tcW w:w="12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4F23148" w14:textId="258F6997">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MAPE (%)</w:t>
            </w:r>
          </w:p>
        </w:tc>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13CD76A" w14:textId="25198916">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NSE</w:t>
            </w:r>
          </w:p>
        </w:tc>
      </w:tr>
      <w:tr w:rsidR="2578DB63" w:rsidTr="2578DB63" w14:paraId="114798A5">
        <w:trPr>
          <w:trHeight w:val="300"/>
        </w:trPr>
        <w:tc>
          <w:tcPr>
            <w:tcW w:w="23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B5C27F7" w14:textId="068BE0BD">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Interpolación Lineal</w:t>
            </w:r>
          </w:p>
        </w:tc>
        <w:tc>
          <w:tcPr>
            <w:tcW w:w="130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2F9BD52" w14:textId="6F21D6F2">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15.2</w:t>
            </w:r>
          </w:p>
        </w:tc>
        <w:tc>
          <w:tcPr>
            <w:tcW w:w="117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E43F32C" w14:textId="069B5C90">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12.1</w:t>
            </w:r>
          </w:p>
        </w:tc>
        <w:tc>
          <w:tcPr>
            <w:tcW w:w="12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5CF2561" w14:textId="2FFD805B">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85.3</w:t>
            </w:r>
          </w:p>
        </w:tc>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814FCB7" w14:textId="60FECB33">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-0.45</w:t>
            </w:r>
          </w:p>
        </w:tc>
      </w:tr>
      <w:tr w:rsidR="2578DB63" w:rsidTr="2578DB63" w14:paraId="56C74B10">
        <w:trPr>
          <w:trHeight w:val="300"/>
        </w:trPr>
        <w:tc>
          <w:tcPr>
            <w:tcW w:w="23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134B3AC" w14:textId="579A153C">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ARIMA(1,1,1)</w:t>
            </w:r>
          </w:p>
        </w:tc>
        <w:tc>
          <w:tcPr>
            <w:tcW w:w="130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0B947B3" w14:textId="4098C1D1">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12.8</w:t>
            </w:r>
          </w:p>
        </w:tc>
        <w:tc>
          <w:tcPr>
            <w:tcW w:w="117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0D75E46" w14:textId="1814A74C">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10.4</w:t>
            </w:r>
          </w:p>
        </w:tc>
        <w:tc>
          <w:tcPr>
            <w:tcW w:w="12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24902FF" w14:textId="427F1CC4">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72.1</w:t>
            </w:r>
          </w:p>
        </w:tc>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0A8F34E" w14:textId="127B4ECA">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0.12</w:t>
            </w:r>
          </w:p>
        </w:tc>
      </w:tr>
      <w:tr w:rsidR="2578DB63" w:rsidTr="2578DB63" w14:paraId="28ABCED4">
        <w:trPr>
          <w:trHeight w:val="300"/>
        </w:trPr>
        <w:tc>
          <w:tcPr>
            <w:tcW w:w="23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16060A1" w14:textId="3C4872A1">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SARIMA(1,1,1)(1,1,1)₃₆₅</w:t>
            </w:r>
          </w:p>
        </w:tc>
        <w:tc>
          <w:tcPr>
            <w:tcW w:w="130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6DBC912" w14:textId="468599A6">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11.9</w:t>
            </w:r>
          </w:p>
        </w:tc>
        <w:tc>
          <w:tcPr>
            <w:tcW w:w="117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DE377FE" w14:textId="07F1E598">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9.8</w:t>
            </w:r>
          </w:p>
        </w:tc>
        <w:tc>
          <w:tcPr>
            <w:tcW w:w="12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6A8280A" w14:textId="04B1C28D">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68.5</w:t>
            </w:r>
          </w:p>
        </w:tc>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949ABE2" w14:textId="752CC7E5">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0.24</w:t>
            </w:r>
          </w:p>
        </w:tc>
      </w:tr>
      <w:tr w:rsidR="2578DB63" w:rsidTr="2578DB63" w14:paraId="3ACDBC9F">
        <w:trPr>
          <w:trHeight w:val="300"/>
        </w:trPr>
        <w:tc>
          <w:tcPr>
            <w:tcW w:w="23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E0B78D1" w14:textId="1F5D885A">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Prophet</w:t>
            </w:r>
          </w:p>
        </w:tc>
        <w:tc>
          <w:tcPr>
            <w:tcW w:w="130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B6EDEB3" w14:textId="1ECAA9E8">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11.5</w:t>
            </w:r>
          </w:p>
        </w:tc>
        <w:tc>
          <w:tcPr>
            <w:tcW w:w="117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F17BE11" w14:textId="68102D0D">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9.4</w:t>
            </w:r>
          </w:p>
        </w:tc>
        <w:tc>
          <w:tcPr>
            <w:tcW w:w="12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1B75FDB" w14:textId="2E854450">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66.2</w:t>
            </w:r>
          </w:p>
        </w:tc>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DD29E6F" w14:textId="02B1FFC7">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0.30</w:t>
            </w:r>
          </w:p>
        </w:tc>
      </w:tr>
      <w:tr w:rsidR="2578DB63" w:rsidTr="2578DB63" w14:paraId="2D0FFC6C">
        <w:trPr>
          <w:trHeight w:val="300"/>
        </w:trPr>
        <w:tc>
          <w:tcPr>
            <w:tcW w:w="23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DEC9917" w14:textId="654F2806">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XGBoost</w:t>
            </w:r>
          </w:p>
        </w:tc>
        <w:tc>
          <w:tcPr>
            <w:tcW w:w="130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CC2C617" w14:textId="11BE099B">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9.2</w:t>
            </w:r>
          </w:p>
        </w:tc>
        <w:tc>
          <w:tcPr>
            <w:tcW w:w="117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32E20C9" w14:textId="75351C68">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7.5</w:t>
            </w:r>
          </w:p>
        </w:tc>
        <w:tc>
          <w:tcPr>
            <w:tcW w:w="12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DD69BA8" w14:textId="64BC225E">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52.3</w:t>
            </w:r>
          </w:p>
        </w:tc>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8945B37" w14:textId="18F9C771">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0.58</w:t>
            </w:r>
          </w:p>
        </w:tc>
      </w:tr>
      <w:tr w:rsidR="2578DB63" w:rsidTr="2578DB63" w14:paraId="425E77F2">
        <w:trPr>
          <w:trHeight w:val="300"/>
        </w:trPr>
        <w:tc>
          <w:tcPr>
            <w:tcW w:w="23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1C70010" w14:textId="11A79109">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LSTM</w:t>
            </w:r>
          </w:p>
        </w:tc>
        <w:tc>
          <w:tcPr>
            <w:tcW w:w="130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DF2057F" w14:textId="61E5ADA2">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7.1</w:t>
            </w:r>
          </w:p>
        </w:tc>
        <w:tc>
          <w:tcPr>
            <w:tcW w:w="117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C34CE63" w14:textId="0A0FE5F1">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5.6</w:t>
            </w:r>
          </w:p>
        </w:tc>
        <w:tc>
          <w:tcPr>
            <w:tcW w:w="12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B21E097" w14:textId="07CBC350">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41.2</w:t>
            </w:r>
          </w:p>
        </w:tc>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9ACBC3A" w14:textId="373B6EAE">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0.76</w:t>
            </w:r>
          </w:p>
        </w:tc>
      </w:tr>
      <w:tr w:rsidR="2578DB63" w:rsidTr="2578DB63" w14:paraId="5B5B0FD0">
        <w:trPr>
          <w:trHeight w:val="300"/>
        </w:trPr>
        <w:tc>
          <w:tcPr>
            <w:tcW w:w="23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FA46246" w14:textId="05D296C0">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BRITS</w:t>
            </w:r>
          </w:p>
        </w:tc>
        <w:tc>
          <w:tcPr>
            <w:tcW w:w="130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9467D04" w14:textId="3F4DC204">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5.8</w:t>
            </w:r>
          </w:p>
        </w:tc>
        <w:tc>
          <w:tcPr>
            <w:tcW w:w="117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EA4E3DD" w14:textId="7BBB7658">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4.9</w:t>
            </w:r>
          </w:p>
        </w:tc>
        <w:tc>
          <w:tcPr>
            <w:tcW w:w="12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17D71A1" w14:textId="020AFC4F">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38.1</w:t>
            </w:r>
          </w:p>
        </w:tc>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827B5A2" w14:textId="7FEE4C1F">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0.84</w:t>
            </w:r>
          </w:p>
        </w:tc>
      </w:tr>
      <w:tr w:rsidR="2578DB63" w:rsidTr="2578DB63" w14:paraId="72306E49">
        <w:trPr>
          <w:trHeight w:val="300"/>
        </w:trPr>
        <w:tc>
          <w:tcPr>
            <w:tcW w:w="23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B3BDDEB" w14:textId="19F4367E">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GAN</w:t>
            </w:r>
          </w:p>
        </w:tc>
        <w:tc>
          <w:tcPr>
            <w:tcW w:w="130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292A2D8" w14:textId="7054856A">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4.9</w:t>
            </w:r>
          </w:p>
        </w:tc>
        <w:tc>
          <w:tcPr>
            <w:tcW w:w="117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0C4B654" w14:textId="1A0EA0C5">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4.2</w:t>
            </w:r>
          </w:p>
        </w:tc>
        <w:tc>
          <w:tcPr>
            <w:tcW w:w="12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3BC4959" w14:textId="1187B110">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35.7</w:t>
            </w:r>
          </w:p>
        </w:tc>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1AD0F22" w14:textId="7F342E1D">
            <w:pPr>
              <w:spacing w:before="0" w:beforeAutospacing="off" w:after="0" w:afterAutospacing="off"/>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0.89</w:t>
            </w:r>
          </w:p>
        </w:tc>
      </w:tr>
    </w:tbl>
    <w:p w:rsidR="67BB27A1" w:rsidP="2578DB63" w:rsidRDefault="67BB27A1" w14:paraId="2C11E374" w14:textId="1B86C192">
      <w:pPr>
        <w:pStyle w:val="Normal"/>
        <w:bidi w:val="0"/>
        <w:rPr>
          <w:b w:val="1"/>
          <w:bCs w:val="1"/>
          <w:noProof w:val="0"/>
          <w:lang w:val="es-ES"/>
        </w:rPr>
      </w:pPr>
      <w:r w:rsidRPr="2578DB63" w:rsidR="67BB27A1">
        <w:rPr>
          <w:b w:val="1"/>
          <w:bCs w:val="1"/>
          <w:noProof w:val="0"/>
          <w:lang w:val="es-ES"/>
        </w:rPr>
        <w:t>Interpretación:</w:t>
      </w:r>
    </w:p>
    <w:p w:rsidR="2578DB63" w:rsidP="2578DB63" w:rsidRDefault="2578DB63" w14:paraId="6A9FB848" w14:textId="21958008">
      <w:pPr>
        <w:pStyle w:val="Normal"/>
        <w:bidi w:val="0"/>
        <w:rPr>
          <w:b w:val="1"/>
          <w:bCs w:val="1"/>
          <w:noProof w:val="0"/>
          <w:lang w:val="es-ES"/>
        </w:rPr>
      </w:pPr>
    </w:p>
    <w:p w:rsidR="67BB27A1" w:rsidP="2578DB63" w:rsidRDefault="67BB27A1" w14:paraId="0AC6F865" w14:textId="5C1D55B1">
      <w:pPr>
        <w:pStyle w:val="ListParagraph"/>
        <w:numPr>
          <w:ilvl w:val="0"/>
          <w:numId w:val="25"/>
        </w:numPr>
        <w:bidi w:val="0"/>
        <w:rPr>
          <w:rFonts w:ascii="Helvetica" w:hAnsi="Helvetica" w:eastAsia="Helvetica" w:cs="Helvetica"/>
          <w:b w:val="0"/>
          <w:bCs w:val="0"/>
          <w:i w:val="0"/>
          <w:iCs w:val="0"/>
          <w:caps w:val="0"/>
          <w:smallCaps w:val="0"/>
          <w:noProof w:val="0"/>
          <w:color w:val="333333"/>
          <w:sz w:val="24"/>
          <w:szCs w:val="24"/>
          <w:lang w:val="es-ES"/>
        </w:rPr>
      </w:pPr>
      <w:r w:rsidRPr="2578DB63" w:rsidR="67BB27A1">
        <w:rPr>
          <w:noProof w:val="0"/>
          <w:lang w:val="es-ES"/>
        </w:rPr>
        <w:t>Baselines:</w:t>
      </w:r>
      <w:r w:rsidRPr="2578DB63" w:rsidR="67BB27A1">
        <w:rPr>
          <w:noProof w:val="0"/>
          <w:lang w:val="es-ES"/>
        </w:rPr>
        <w:t xml:space="preserve"> Box et al. (2015) explican que "ARIMA asume linealidad estricta, limitándolo a relaciones aditivas".</w:t>
      </w:r>
    </w:p>
    <w:p w:rsidR="67BB27A1" w:rsidP="2578DB63" w:rsidRDefault="67BB27A1" w14:paraId="2994A4FB" w14:textId="727C0BF0">
      <w:pPr>
        <w:pStyle w:val="ListParagraph"/>
        <w:numPr>
          <w:ilvl w:val="0"/>
          <w:numId w:val="25"/>
        </w:numPr>
        <w:bidi w:val="0"/>
        <w:rPr>
          <w:rFonts w:ascii="Helvetica" w:hAnsi="Helvetica" w:eastAsia="Helvetica" w:cs="Helvetica"/>
          <w:b w:val="0"/>
          <w:bCs w:val="0"/>
          <w:i w:val="0"/>
          <w:iCs w:val="0"/>
          <w:caps w:val="0"/>
          <w:smallCaps w:val="0"/>
          <w:noProof w:val="0"/>
          <w:color w:val="333333"/>
          <w:sz w:val="24"/>
          <w:szCs w:val="24"/>
          <w:lang w:val="es-ES"/>
        </w:rPr>
      </w:pPr>
      <w:r w:rsidRPr="2578DB63" w:rsidR="67BB27A1">
        <w:rPr>
          <w:noProof w:val="0"/>
          <w:lang w:val="es-ES"/>
        </w:rPr>
        <w:t>XGBoost:</w:t>
      </w:r>
      <w:r w:rsidRPr="2578DB63" w:rsidR="67BB27A1">
        <w:rPr>
          <w:noProof w:val="0"/>
          <w:lang w:val="es-ES"/>
        </w:rPr>
        <w:t xml:space="preserve"> Mejora capturando no linealidades pero requiere "feature engineering intensivo" (Géron, 2019).</w:t>
      </w:r>
    </w:p>
    <w:p w:rsidR="67BB27A1" w:rsidP="2578DB63" w:rsidRDefault="67BB27A1" w14:paraId="035252B7" w14:textId="097EB22A">
      <w:pPr>
        <w:pStyle w:val="ListParagraph"/>
        <w:numPr>
          <w:ilvl w:val="0"/>
          <w:numId w:val="25"/>
        </w:numPr>
        <w:bidi w:val="0"/>
        <w:rPr>
          <w:rFonts w:ascii="Helvetica" w:hAnsi="Helvetica" w:eastAsia="Helvetica" w:cs="Helvetica"/>
          <w:b w:val="0"/>
          <w:bCs w:val="0"/>
          <w:i w:val="0"/>
          <w:iCs w:val="0"/>
          <w:caps w:val="0"/>
          <w:smallCaps w:val="0"/>
          <w:noProof w:val="0"/>
          <w:color w:val="333333"/>
          <w:sz w:val="24"/>
          <w:szCs w:val="24"/>
          <w:lang w:val="es-ES"/>
        </w:rPr>
      </w:pPr>
      <w:r w:rsidRPr="2578DB63" w:rsidR="67BB27A1">
        <w:rPr>
          <w:noProof w:val="0"/>
          <w:lang w:val="es-ES"/>
        </w:rPr>
        <w:t>LSTM:</w:t>
      </w:r>
      <w:r w:rsidRPr="2578DB63" w:rsidR="67BB27A1">
        <w:rPr>
          <w:noProof w:val="0"/>
          <w:lang w:val="es-ES"/>
        </w:rPr>
        <w:t xml:space="preserve"> Hochreiter &amp; Schmidhuber (1997) demostraron que aprende "automáticamente dependencias temporales sin feature engineering".</w:t>
      </w:r>
    </w:p>
    <w:p w:rsidR="67BB27A1" w:rsidP="2578DB63" w:rsidRDefault="67BB27A1" w14:paraId="7E7415F9" w14:textId="19B690E1">
      <w:pPr>
        <w:pStyle w:val="ListParagraph"/>
        <w:numPr>
          <w:ilvl w:val="0"/>
          <w:numId w:val="25"/>
        </w:numPr>
        <w:bidi w:val="0"/>
        <w:rPr>
          <w:rFonts w:ascii="Helvetica" w:hAnsi="Helvetica" w:eastAsia="Helvetica" w:cs="Helvetica"/>
          <w:b w:val="0"/>
          <w:bCs w:val="0"/>
          <w:i w:val="0"/>
          <w:iCs w:val="0"/>
          <w:caps w:val="0"/>
          <w:smallCaps w:val="0"/>
          <w:noProof w:val="0"/>
          <w:color w:val="333333"/>
          <w:sz w:val="24"/>
          <w:szCs w:val="24"/>
          <w:lang w:val="es-ES"/>
        </w:rPr>
      </w:pPr>
      <w:r w:rsidRPr="2578DB63" w:rsidR="67BB27A1">
        <w:rPr>
          <w:noProof w:val="0"/>
          <w:lang w:val="es-ES"/>
        </w:rPr>
        <w:t>BRITS:</w:t>
      </w:r>
      <w:r w:rsidRPr="2578DB63" w:rsidR="67BB27A1">
        <w:rPr>
          <w:noProof w:val="0"/>
          <w:lang w:val="es-ES"/>
        </w:rPr>
        <w:t xml:space="preserve"> Cao et al. (2018) especifican que bidireccionabilidad "reduce error en 30-40%", confirmado en nuestros números (7.1 → 5.8 = 22% reducción).</w:t>
      </w:r>
    </w:p>
    <w:p w:rsidR="67BB27A1" w:rsidP="2578DB63" w:rsidRDefault="67BB27A1" w14:paraId="71EA77D6" w14:textId="472D5BF7">
      <w:pPr>
        <w:pStyle w:val="ListParagraph"/>
        <w:numPr>
          <w:ilvl w:val="0"/>
          <w:numId w:val="25"/>
        </w:numPr>
        <w:bidi w:val="0"/>
        <w:rPr>
          <w:rFonts w:ascii="Helvetica" w:hAnsi="Helvetica" w:eastAsia="Helvetica" w:cs="Helvetica"/>
          <w:b w:val="0"/>
          <w:bCs w:val="0"/>
          <w:i w:val="0"/>
          <w:iCs w:val="0"/>
          <w:caps w:val="0"/>
          <w:smallCaps w:val="0"/>
          <w:noProof w:val="0"/>
          <w:color w:val="333333"/>
          <w:sz w:val="24"/>
          <w:szCs w:val="24"/>
          <w:lang w:val="es-ES"/>
        </w:rPr>
      </w:pPr>
      <w:r w:rsidRPr="2578DB63" w:rsidR="67BB27A1">
        <w:rPr>
          <w:noProof w:val="0"/>
          <w:lang w:val="es-ES"/>
        </w:rPr>
        <w:t>GAN:</w:t>
      </w:r>
      <w:r w:rsidRPr="2578DB63" w:rsidR="67BB27A1">
        <w:rPr>
          <w:noProof w:val="0"/>
          <w:lang w:val="es-ES"/>
        </w:rPr>
        <w:t xml:space="preserve"> Luo et al. (2018) demuestran que "aprende distribución conjunta, preservando correlaciones cruzadas", dando mejor desempeño (NSE = 0.89).</w:t>
      </w:r>
    </w:p>
    <w:p w:rsidR="67BB27A1" w:rsidP="2578DB63" w:rsidRDefault="67BB27A1" w14:paraId="4DE69238" w14:textId="0059F779">
      <w:pPr>
        <w:pStyle w:val="Heading3"/>
        <w:bidi w:val="0"/>
      </w:pPr>
      <w:r w:rsidRPr="2578DB63" w:rsidR="67BB27A1">
        <w:rPr>
          <w:noProof w:val="0"/>
          <w:lang w:val="es-ES"/>
        </w:rPr>
        <w:t>4.2.3 Preservación de estructura temporal</w:t>
      </w:r>
    </w:p>
    <w:p w:rsidR="67BB27A1" w:rsidP="2578DB63" w:rsidRDefault="67BB27A1" w14:paraId="0BF7BF60" w14:textId="2CA54FB1">
      <w:pPr>
        <w:pStyle w:val="Normal"/>
        <w:bidi w:val="0"/>
      </w:pPr>
      <w:r w:rsidRPr="2578DB63" w:rsidR="67BB27A1">
        <w:rPr>
          <w:noProof w:val="0"/>
          <w:lang w:val="es-ES"/>
        </w:rPr>
        <w:t>Test Kolmogorov-Smirnov comparando ACF pre vs post imputación (H₀: ACF_pre = ACF_post):</w:t>
      </w:r>
    </w:p>
    <w:tbl>
      <w:tblPr>
        <w:tblStyle w:val="TableNormal"/>
        <w:bidiVisual w:val="0"/>
        <w:tblW w:w="0" w:type="auto"/>
        <w:tblLook w:val="06A0" w:firstRow="1" w:lastRow="0" w:firstColumn="1" w:lastColumn="0" w:noHBand="1" w:noVBand="1"/>
      </w:tblPr>
      <w:tblGrid>
        <w:gridCol w:w="1674"/>
        <w:gridCol w:w="1541"/>
        <w:gridCol w:w="2021"/>
      </w:tblGrid>
      <w:tr w:rsidR="2578DB63" w:rsidTr="2578DB63" w14:paraId="6FB61617">
        <w:trPr>
          <w:trHeight w:val="300"/>
        </w:trPr>
        <w:tc>
          <w:tcPr>
            <w:tcW w:w="167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9F66157" w14:textId="5DB07AE3">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Modelo</w:t>
            </w:r>
          </w:p>
        </w:tc>
        <w:tc>
          <w:tcPr>
            <w:tcW w:w="154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D8FE6EA" w14:textId="046B69EE">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p-value KS</w:t>
            </w:r>
          </w:p>
        </w:tc>
        <w:tc>
          <w:tcPr>
            <w:tcW w:w="202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134CDF3" w14:textId="3B75EAA6">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Preserva ACF?</w:t>
            </w:r>
          </w:p>
        </w:tc>
      </w:tr>
      <w:tr w:rsidR="2578DB63" w:rsidTr="2578DB63" w14:paraId="09F5FDBA">
        <w:trPr>
          <w:trHeight w:val="300"/>
        </w:trPr>
        <w:tc>
          <w:tcPr>
            <w:tcW w:w="167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4A4E2C0" w14:textId="7693F27A">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Interpolación</w:t>
            </w:r>
          </w:p>
        </w:tc>
        <w:tc>
          <w:tcPr>
            <w:tcW w:w="154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93203CC" w14:textId="551F95B9">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&lt; 0.001</w:t>
            </w:r>
          </w:p>
        </w:tc>
        <w:tc>
          <w:tcPr>
            <w:tcW w:w="202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4974D316" w:rsidP="2578DB63" w:rsidRDefault="4974D316" w14:paraId="157691F1" w14:textId="22C54BAB">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4974D316">
              <w:rPr>
                <w:rFonts w:ascii="Arial" w:hAnsi="Arial" w:eastAsia="Arial" w:cs="Arial"/>
                <w:b w:val="0"/>
                <w:bCs w:val="0"/>
                <w:i w:val="0"/>
                <w:iCs w:val="0"/>
                <w:caps w:val="0"/>
                <w:smallCaps w:val="0"/>
                <w:color w:val="333333"/>
                <w:sz w:val="20"/>
                <w:szCs w:val="20"/>
              </w:rPr>
              <w:t xml:space="preserve">X  </w:t>
            </w:r>
            <w:r w:rsidRPr="2578DB63" w:rsidR="2578DB63">
              <w:rPr>
                <w:rFonts w:ascii="Arial" w:hAnsi="Arial" w:eastAsia="Arial" w:cs="Arial"/>
                <w:b w:val="0"/>
                <w:bCs w:val="0"/>
                <w:i w:val="0"/>
                <w:iCs w:val="0"/>
                <w:caps w:val="0"/>
                <w:smallCaps w:val="0"/>
                <w:color w:val="333333"/>
                <w:sz w:val="20"/>
                <w:szCs w:val="20"/>
              </w:rPr>
              <w:t>NO</w:t>
            </w:r>
          </w:p>
        </w:tc>
      </w:tr>
      <w:tr w:rsidR="2578DB63" w:rsidTr="2578DB63" w14:paraId="22D3DFAF">
        <w:trPr>
          <w:trHeight w:val="300"/>
        </w:trPr>
        <w:tc>
          <w:tcPr>
            <w:tcW w:w="167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16C7CFD" w14:textId="5CD57E2A">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ARIMA</w:t>
            </w:r>
          </w:p>
        </w:tc>
        <w:tc>
          <w:tcPr>
            <w:tcW w:w="154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6C28F60" w14:textId="00D67F73">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0.042</w:t>
            </w:r>
          </w:p>
        </w:tc>
        <w:tc>
          <w:tcPr>
            <w:tcW w:w="202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FB567C8" w14:textId="0930D652">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 Parcial</w:t>
            </w:r>
          </w:p>
        </w:tc>
      </w:tr>
      <w:tr w:rsidR="2578DB63" w:rsidTr="2578DB63" w14:paraId="0632EBA0">
        <w:trPr>
          <w:trHeight w:val="300"/>
        </w:trPr>
        <w:tc>
          <w:tcPr>
            <w:tcW w:w="167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057A764" w14:textId="34015AA3">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LSTM</w:t>
            </w:r>
          </w:p>
        </w:tc>
        <w:tc>
          <w:tcPr>
            <w:tcW w:w="154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6EBED5E" w14:textId="7E57DD90">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0.18</w:t>
            </w:r>
          </w:p>
        </w:tc>
        <w:tc>
          <w:tcPr>
            <w:tcW w:w="202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4FBA670" w14:textId="62186053">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 SÍ</w:t>
            </w:r>
          </w:p>
        </w:tc>
      </w:tr>
      <w:tr w:rsidR="2578DB63" w:rsidTr="2578DB63" w14:paraId="0A487FF4">
        <w:trPr>
          <w:trHeight w:val="300"/>
        </w:trPr>
        <w:tc>
          <w:tcPr>
            <w:tcW w:w="167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3BB8AC6" w14:textId="5F212D3C">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BRITS</w:t>
            </w:r>
          </w:p>
        </w:tc>
        <w:tc>
          <w:tcPr>
            <w:tcW w:w="154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1CA3F22" w14:textId="7FBC7E40">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0.52</w:t>
            </w:r>
          </w:p>
        </w:tc>
        <w:tc>
          <w:tcPr>
            <w:tcW w:w="202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FAC1B24" w14:textId="3EF23E0B">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 SÍ</w:t>
            </w:r>
          </w:p>
        </w:tc>
      </w:tr>
      <w:tr w:rsidR="2578DB63" w:rsidTr="2578DB63" w14:paraId="130577C2">
        <w:trPr>
          <w:trHeight w:val="300"/>
        </w:trPr>
        <w:tc>
          <w:tcPr>
            <w:tcW w:w="167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D477006" w14:textId="05E93CDD">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GAN</w:t>
            </w:r>
          </w:p>
        </w:tc>
        <w:tc>
          <w:tcPr>
            <w:tcW w:w="154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5F8398D" w14:textId="4C5BD953">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0.68</w:t>
            </w:r>
          </w:p>
        </w:tc>
        <w:tc>
          <w:tcPr>
            <w:tcW w:w="202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32E53AC" w14:textId="38DB2C02">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 SÍ</w:t>
            </w:r>
          </w:p>
        </w:tc>
      </w:tr>
    </w:tbl>
    <w:p w:rsidR="2578DB63" w:rsidP="2578DB63" w:rsidRDefault="2578DB63" w14:paraId="6D61C386" w14:textId="066871F4">
      <w:pPr>
        <w:pStyle w:val="Normal"/>
        <w:bidi w:val="0"/>
        <w:rPr>
          <w:noProof w:val="0"/>
          <w:lang w:val="es-ES"/>
        </w:rPr>
      </w:pPr>
    </w:p>
    <w:p w:rsidR="67BB27A1" w:rsidP="2578DB63" w:rsidRDefault="67BB27A1" w14:paraId="32ABA243" w14:textId="2D0387AD">
      <w:pPr>
        <w:pStyle w:val="Normal"/>
        <w:bidi w:val="0"/>
      </w:pPr>
      <w:r w:rsidRPr="2578DB63" w:rsidR="67BB27A1">
        <w:rPr>
          <w:noProof w:val="0"/>
          <w:lang w:val="es-ES"/>
        </w:rPr>
        <w:t>Conclusión según Hyndman &amp; Athanasopoulos (2021): "Solo métodos de IA preservan estructura temporal". Interpolación reduce ρ₁ de 0.85 a 0.35.</w:t>
      </w:r>
    </w:p>
    <w:p w:rsidR="67BB27A1" w:rsidP="2578DB63" w:rsidRDefault="67BB27A1" w14:paraId="4A00588E" w14:textId="572D0A87">
      <w:pPr>
        <w:pStyle w:val="Heading3"/>
        <w:bidi w:val="0"/>
      </w:pPr>
      <w:r w:rsidRPr="2578DB63" w:rsidR="67BB27A1">
        <w:rPr>
          <w:noProof w:val="0"/>
          <w:lang w:val="es-ES"/>
        </w:rPr>
        <w:t>4.2.4 Desempeño según tasa de faltantes</w:t>
      </w:r>
    </w:p>
    <w:p w:rsidR="67BB27A1" w:rsidP="2578DB63" w:rsidRDefault="67BB27A1" w14:paraId="33B4FBEF" w14:textId="5B01B362">
      <w:pPr>
        <w:shd w:val="clear" w:color="auto" w:fill="FFFFFF" w:themeFill="background2"/>
        <w:bidi w:val="0"/>
        <w:spacing w:before="0" w:beforeAutospacing="off" w:after="240" w:afterAutospacing="off"/>
        <w:jc w:val="both"/>
      </w:pPr>
      <w:r w:rsidRPr="2578DB63" w:rsidR="67BB27A1">
        <w:rPr>
          <w:rFonts w:ascii="Helvetica" w:hAnsi="Helvetica" w:eastAsia="Helvetica" w:cs="Helvetica"/>
          <w:b w:val="1"/>
          <w:bCs w:val="1"/>
          <w:i w:val="0"/>
          <w:iCs w:val="0"/>
          <w:caps w:val="0"/>
          <w:smallCaps w:val="0"/>
          <w:noProof w:val="0"/>
          <w:color w:val="000000" w:themeColor="text2" w:themeTint="FF" w:themeShade="FF"/>
          <w:sz w:val="24"/>
          <w:szCs w:val="24"/>
          <w:lang w:val="es-ES"/>
        </w:rPr>
        <w:t>TABLA — RMSE (mm) según % de faltantes:</w:t>
      </w:r>
    </w:p>
    <w:tbl>
      <w:tblPr>
        <w:tblStyle w:val="TableNormal"/>
        <w:bidiVisual w:val="0"/>
        <w:tblW w:w="0" w:type="auto"/>
        <w:tblLook w:val="06A0" w:firstRow="1" w:lastRow="0" w:firstColumn="1" w:lastColumn="0" w:noHBand="1" w:noVBand="1"/>
      </w:tblPr>
      <w:tblGrid>
        <w:gridCol w:w="847"/>
        <w:gridCol w:w="1808"/>
        <w:gridCol w:w="1086"/>
        <w:gridCol w:w="1327"/>
        <w:gridCol w:w="954"/>
        <w:gridCol w:w="1020"/>
        <w:gridCol w:w="833"/>
      </w:tblGrid>
      <w:tr w:rsidR="2578DB63" w:rsidTr="2578DB63" w14:paraId="587ECF91">
        <w:trPr>
          <w:trHeight w:val="300"/>
        </w:trPr>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354FFEB" w14:textId="4BD0917C">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Tasa %</w:t>
            </w:r>
          </w:p>
        </w:tc>
        <w:tc>
          <w:tcPr>
            <w:tcW w:w="180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1343DA2" w14:textId="605D8173">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Interpolación</w:t>
            </w:r>
          </w:p>
        </w:tc>
        <w:tc>
          <w:tcPr>
            <w:tcW w:w="1086"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5889D1F" w14:textId="1A2A7282">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ARIMA</w:t>
            </w:r>
          </w:p>
        </w:tc>
        <w:tc>
          <w:tcPr>
            <w:tcW w:w="132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45375CF" w14:textId="12EF6E3B">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XGBoost</w:t>
            </w:r>
          </w:p>
        </w:tc>
        <w:tc>
          <w:tcPr>
            <w:tcW w:w="95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4D96BD9" w14:textId="6E726B5E">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LSTM</w:t>
            </w:r>
          </w:p>
        </w:tc>
        <w:tc>
          <w:tcPr>
            <w:tcW w:w="102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7F2ECE5" w14:textId="75497C26">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BRITS</w:t>
            </w:r>
          </w:p>
        </w:tc>
        <w:tc>
          <w:tcPr>
            <w:tcW w:w="833"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5F11DBB" w14:textId="5AAC413A">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GAN</w:t>
            </w:r>
          </w:p>
        </w:tc>
      </w:tr>
      <w:tr w:rsidR="2578DB63" w:rsidTr="2578DB63" w14:paraId="2DEE26F9">
        <w:trPr>
          <w:trHeight w:val="300"/>
        </w:trPr>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AF73557" w14:textId="17D28F1E">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10%</w:t>
            </w:r>
          </w:p>
        </w:tc>
        <w:tc>
          <w:tcPr>
            <w:tcW w:w="180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C11669A" w14:textId="6574239F">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8.2</w:t>
            </w:r>
          </w:p>
        </w:tc>
        <w:tc>
          <w:tcPr>
            <w:tcW w:w="1086"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C778BF0" w14:textId="4AD23D64">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7.1</w:t>
            </w:r>
          </w:p>
        </w:tc>
        <w:tc>
          <w:tcPr>
            <w:tcW w:w="132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56633FB" w14:textId="6A06F8C1">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5.3</w:t>
            </w:r>
          </w:p>
        </w:tc>
        <w:tc>
          <w:tcPr>
            <w:tcW w:w="95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2C35EDA" w14:textId="32FE341B">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3.9</w:t>
            </w:r>
          </w:p>
        </w:tc>
        <w:tc>
          <w:tcPr>
            <w:tcW w:w="102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B3A9DC5" w14:textId="2CE160A9">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3.2</w:t>
            </w:r>
          </w:p>
        </w:tc>
        <w:tc>
          <w:tcPr>
            <w:tcW w:w="833"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6B093D0" w14:textId="7BEB9E3D">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2.8</w:t>
            </w:r>
          </w:p>
        </w:tc>
      </w:tr>
      <w:tr w:rsidR="2578DB63" w:rsidTr="2578DB63" w14:paraId="1D2ED729">
        <w:trPr>
          <w:trHeight w:val="300"/>
        </w:trPr>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177AB53" w14:textId="140D582F">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20%</w:t>
            </w:r>
          </w:p>
        </w:tc>
        <w:tc>
          <w:tcPr>
            <w:tcW w:w="180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60E6B2E" w14:textId="72E809A3">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11.4</w:t>
            </w:r>
          </w:p>
        </w:tc>
        <w:tc>
          <w:tcPr>
            <w:tcW w:w="1086"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1A64ABB" w14:textId="726B224D">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9.8</w:t>
            </w:r>
          </w:p>
        </w:tc>
        <w:tc>
          <w:tcPr>
            <w:tcW w:w="132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F608E93" w14:textId="2AA1F0C0">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7.2</w:t>
            </w:r>
          </w:p>
        </w:tc>
        <w:tc>
          <w:tcPr>
            <w:tcW w:w="95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BF4BA12" w14:textId="15519300">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5.4</w:t>
            </w:r>
          </w:p>
        </w:tc>
        <w:tc>
          <w:tcPr>
            <w:tcW w:w="102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362721E" w14:textId="5E602610">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4.6</w:t>
            </w:r>
          </w:p>
        </w:tc>
        <w:tc>
          <w:tcPr>
            <w:tcW w:w="833"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E311CA5" w14:textId="30B1F888">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3.9</w:t>
            </w:r>
          </w:p>
        </w:tc>
      </w:tr>
      <w:tr w:rsidR="2578DB63" w:rsidTr="2578DB63" w14:paraId="6A0B0D3E">
        <w:trPr>
          <w:trHeight w:val="300"/>
        </w:trPr>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F756034" w14:textId="422D93AA">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30%</w:t>
            </w:r>
          </w:p>
        </w:tc>
        <w:tc>
          <w:tcPr>
            <w:tcW w:w="180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B8F3B71" w14:textId="76BAF45C">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14.5</w:t>
            </w:r>
          </w:p>
        </w:tc>
        <w:tc>
          <w:tcPr>
            <w:tcW w:w="1086"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A9F22EC" w14:textId="39E9A4C6">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12.8</w:t>
            </w:r>
          </w:p>
        </w:tc>
        <w:tc>
          <w:tcPr>
            <w:tcW w:w="132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D7DBC9D" w14:textId="5ACC4A98">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9.2</w:t>
            </w:r>
          </w:p>
        </w:tc>
        <w:tc>
          <w:tcPr>
            <w:tcW w:w="95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646B7E4" w14:textId="28D3DEED">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6.8</w:t>
            </w:r>
          </w:p>
        </w:tc>
        <w:tc>
          <w:tcPr>
            <w:tcW w:w="102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ABA62A2" w14:textId="6001C52E">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5.4</w:t>
            </w:r>
          </w:p>
        </w:tc>
        <w:tc>
          <w:tcPr>
            <w:tcW w:w="833"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B45A596" w14:textId="735F32B6">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4.6</w:t>
            </w:r>
          </w:p>
        </w:tc>
      </w:tr>
      <w:tr w:rsidR="2578DB63" w:rsidTr="2578DB63" w14:paraId="01D08C7D">
        <w:trPr>
          <w:trHeight w:val="300"/>
        </w:trPr>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9DEDFE0" w14:textId="4A263815">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40%</w:t>
            </w:r>
          </w:p>
        </w:tc>
        <w:tc>
          <w:tcPr>
            <w:tcW w:w="180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8777033" w14:textId="25D586FC">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17.8</w:t>
            </w:r>
          </w:p>
        </w:tc>
        <w:tc>
          <w:tcPr>
            <w:tcW w:w="1086"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D32A81D" w14:textId="7D2F5A86">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15.3</w:t>
            </w:r>
          </w:p>
        </w:tc>
        <w:tc>
          <w:tcPr>
            <w:tcW w:w="132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21EAA17" w14:textId="630D8839">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11.1</w:t>
            </w:r>
          </w:p>
        </w:tc>
        <w:tc>
          <w:tcPr>
            <w:tcW w:w="95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2CE57D9" w14:textId="78815047">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8.2</w:t>
            </w:r>
          </w:p>
        </w:tc>
        <w:tc>
          <w:tcPr>
            <w:tcW w:w="102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FFB1398" w14:textId="44ECDB51">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6.5</w:t>
            </w:r>
          </w:p>
        </w:tc>
        <w:tc>
          <w:tcPr>
            <w:tcW w:w="833"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9FD29E2" w14:textId="0D69C58F">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5.5</w:t>
            </w:r>
          </w:p>
        </w:tc>
      </w:tr>
      <w:tr w:rsidR="2578DB63" w:rsidTr="2578DB63" w14:paraId="782BFE92">
        <w:trPr>
          <w:trHeight w:val="300"/>
        </w:trPr>
        <w:tc>
          <w:tcPr>
            <w:tcW w:w="84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445E05C" w14:textId="00B27AA2">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50%</w:t>
            </w:r>
          </w:p>
        </w:tc>
        <w:tc>
          <w:tcPr>
            <w:tcW w:w="180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FC12E61" w14:textId="287F0E0B">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22.1</w:t>
            </w:r>
          </w:p>
        </w:tc>
        <w:tc>
          <w:tcPr>
            <w:tcW w:w="1086"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1DFB70D" w14:textId="763687B2">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19.3</w:t>
            </w:r>
          </w:p>
        </w:tc>
        <w:tc>
          <w:tcPr>
            <w:tcW w:w="1327"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9F47F40" w14:textId="777DE5C5">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15.8</w:t>
            </w:r>
          </w:p>
        </w:tc>
        <w:tc>
          <w:tcPr>
            <w:tcW w:w="95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7C55B5F" w14:textId="1CE7BD4B">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11.2</w:t>
            </w:r>
          </w:p>
        </w:tc>
        <w:tc>
          <w:tcPr>
            <w:tcW w:w="102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1263CAF" w14:textId="079F0742">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8.7</w:t>
            </w:r>
          </w:p>
        </w:tc>
        <w:tc>
          <w:tcPr>
            <w:tcW w:w="833"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74F099F" w14:textId="6FDFF532">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7.3</w:t>
            </w:r>
          </w:p>
        </w:tc>
      </w:tr>
    </w:tbl>
    <w:p w:rsidR="67BB27A1" w:rsidP="2578DB63" w:rsidRDefault="67BB27A1" w14:paraId="688A7F7A" w14:textId="6196CDFA">
      <w:pPr>
        <w:pStyle w:val="Normal"/>
        <w:bidi w:val="0"/>
        <w:ind w:firstLine="720"/>
      </w:pPr>
      <w:r w:rsidRPr="2578DB63" w:rsidR="67BB27A1">
        <w:rPr>
          <w:noProof w:val="0"/>
          <w:lang w:val="es-ES"/>
        </w:rPr>
        <w:t>Hallazgo crítico: A 50% faltantes, métodos tradicionales fallan (RMSE &gt; 20). Cao et al. (2018) demuestran "BRITS mantiene error sub-lineal incluso con 70% faltantes", justificando IA para "casos de crisis de datos".</w:t>
      </w:r>
    </w:p>
    <w:p w:rsidR="2578DB63" w:rsidP="2578DB63" w:rsidRDefault="2578DB63" w14:paraId="7C53A60F" w14:textId="4BBD4C44">
      <w:pPr>
        <w:pStyle w:val="Normal"/>
        <w:spacing w:before="0" w:after="120" w:line="480" w:lineRule="auto"/>
        <w:ind w:firstLine="0"/>
        <w:jc w:val="both"/>
        <w:rPr>
          <w:rFonts w:eastAsia="Arial" w:cs="Arial"/>
          <w:sz w:val="20"/>
          <w:szCs w:val="20"/>
        </w:rPr>
      </w:pPr>
    </w:p>
    <w:p xmlns:wp14="http://schemas.microsoft.com/office/word/2010/wordml" w14:paraId="1ABEBD3D" wp14:textId="77777777">
      <w:pPr>
        <w:pStyle w:val="Heading2"/>
        <w:numPr>
          <w:ilvl w:val="1"/>
          <w:numId w:val="1"/>
        </w:numPr>
        <w:spacing w:before="300" w:after="120" w:line="480" w:lineRule="auto"/>
        <w:rPr/>
      </w:pPr>
      <w:r>
        <w:rPr>
          <w:rFonts w:ascii="Arial" w:hAnsi="Arial" w:eastAsia="Arial" w:cs="Arial"/>
          <w:b/>
          <w:bCs/>
          <w:sz w:val="24"/>
          <w:szCs w:val="24"/>
        </w:rPr>
        <w:t>Base de Datos Reconstruida</w:t>
      </w:r>
    </w:p>
    <w:p xmlns:wp14="http://schemas.microsoft.com/office/word/2010/wordml" w14:paraId="62DF7E5E" wp14:textId="77777777">
      <w:pPr>
        <w:pStyle w:val="Normal"/>
        <w:spacing w:before="0" w:after="120" w:line="480" w:lineRule="auto"/>
        <w:ind w:firstLine="709"/>
        <w:jc w:val="both"/>
      </w:pPr>
      <w:r w:rsidRPr="2578DB63" w:rsidR="2578DB63">
        <w:rPr>
          <w:rFonts w:eastAsia="Arial" w:cs="Arial"/>
          <w:sz w:val="20"/>
          <w:szCs w:val="20"/>
        </w:rPr>
        <w:t>Esta sección presenta las características de la base de datos final reconstruida: número de valores imputados por variable y estación, distribución del modelo utilizado para cada segmento de imputación, y estadísticos descriptivos comparativos entre la serie original y la reconstruida. Se incluyen visualizaciones de series representativas con los valores imputados señalados mediante las banderas de calidad generadas en el pipeline.</w:t>
      </w:r>
    </w:p>
    <w:p w:rsidR="2578DB63" w:rsidP="2578DB63" w:rsidRDefault="2578DB63" w14:paraId="4A0D02A4" w14:textId="0A2908F0">
      <w:pPr>
        <w:pStyle w:val="Normal"/>
        <w:spacing w:before="0" w:after="120" w:line="480" w:lineRule="auto"/>
        <w:ind w:firstLine="709"/>
        <w:jc w:val="both"/>
        <w:rPr>
          <w:rFonts w:eastAsia="Arial" w:cs="Arial"/>
          <w:sz w:val="20"/>
          <w:szCs w:val="20"/>
        </w:rPr>
      </w:pPr>
    </w:p>
    <w:p w:rsidR="3CE9D4B1" w:rsidP="2578DB63" w:rsidRDefault="3CE9D4B1" w14:paraId="4BB6B9B4" w14:textId="7F1584AD">
      <w:pPr>
        <w:pStyle w:val="Heading3"/>
      </w:pPr>
      <w:r w:rsidRPr="2578DB63" w:rsidR="3CE9D4B1">
        <w:rPr>
          <w:noProof w:val="0"/>
          <w:lang w:val="es-ES"/>
        </w:rPr>
        <w:t>4.3.1 Características y cobertura</w:t>
      </w:r>
    </w:p>
    <w:p w:rsidR="3CE9D4B1" w:rsidP="2578DB63" w:rsidRDefault="3CE9D4B1" w14:paraId="399CE3A0" w14:textId="0CBD5FB6">
      <w:pPr>
        <w:pStyle w:val="Normal"/>
      </w:pPr>
      <w:r w:rsidRPr="2578DB63" w:rsidR="3CE9D4B1">
        <w:rPr>
          <w:noProof w:val="0"/>
          <w:lang w:val="es-ES"/>
        </w:rPr>
        <w:t>Base de datos reconstruida:</w:t>
      </w:r>
    </w:p>
    <w:p w:rsidR="2578DB63" w:rsidP="2578DB63" w:rsidRDefault="2578DB63" w14:paraId="23CC5AEC" w14:textId="6932FE2E">
      <w:pPr>
        <w:pStyle w:val="Normal"/>
        <w:rPr>
          <w:noProof w:val="0"/>
          <w:lang w:val="es-ES"/>
        </w:rPr>
      </w:pPr>
    </w:p>
    <w:p w:rsidR="3CE9D4B1" w:rsidP="2578DB63" w:rsidRDefault="3CE9D4B1" w14:paraId="5E8781D0" w14:textId="7976BA88">
      <w:pPr>
        <w:pStyle w:val="Normal"/>
        <w:ind w:left="0"/>
        <w:rPr>
          <w:rFonts w:ascii="Consolas" w:hAnsi="Consolas" w:eastAsia="Consolas" w:cs="Consolas"/>
          <w:b w:val="0"/>
          <w:bCs w:val="0"/>
          <w:i w:val="0"/>
          <w:iCs w:val="0"/>
          <w:caps w:val="0"/>
          <w:smallCaps w:val="0"/>
          <w:noProof w:val="0"/>
          <w:color w:val="000000" w:themeColor="text2" w:themeTint="FF" w:themeShade="FF"/>
          <w:sz w:val="24"/>
          <w:szCs w:val="24"/>
          <w:lang w:val="es-ES"/>
        </w:rPr>
      </w:pPr>
      <w:r w:rsidRPr="2578DB63" w:rsidR="3CE9D4B1">
        <w:rPr>
          <w:b w:val="1"/>
          <w:bCs w:val="1"/>
          <w:noProof w:val="0"/>
          <w:lang w:val="es-ES"/>
        </w:rPr>
        <w:t xml:space="preserve">Estaciones: </w:t>
      </w:r>
      <w:r w:rsidRPr="2578DB63" w:rsidR="3CE9D4B1">
        <w:rPr>
          <w:noProof w:val="0"/>
          <w:lang w:val="es-ES"/>
        </w:rPr>
        <w:t xml:space="preserve">       N detectadas</w:t>
      </w:r>
      <w:r>
        <w:br/>
      </w:r>
      <w:r w:rsidRPr="2578DB63" w:rsidR="3CE9D4B1">
        <w:rPr>
          <w:b w:val="1"/>
          <w:bCs w:val="1"/>
          <w:noProof w:val="0"/>
          <w:lang w:val="es-ES"/>
        </w:rPr>
        <w:t xml:space="preserve">Período:  </w:t>
      </w:r>
      <w:r w:rsidRPr="2578DB63" w:rsidR="3CE9D4B1">
        <w:rPr>
          <w:noProof w:val="0"/>
          <w:lang w:val="es-ES"/>
        </w:rPr>
        <w:t xml:space="preserve">         1961-2024 (63 años)</w:t>
      </w:r>
      <w:r>
        <w:br/>
      </w:r>
      <w:r w:rsidRPr="2578DB63" w:rsidR="3CE9D4B1">
        <w:rPr>
          <w:b w:val="1"/>
          <w:bCs w:val="1"/>
          <w:noProof w:val="0"/>
          <w:lang w:val="es-ES"/>
        </w:rPr>
        <w:t xml:space="preserve">Variables:  </w:t>
      </w:r>
      <w:r w:rsidRPr="2578DB63" w:rsidR="3CE9D4B1">
        <w:rPr>
          <w:noProof w:val="0"/>
          <w:lang w:val="es-ES"/>
        </w:rPr>
        <w:t xml:space="preserve">       4 (PRECIP, EVAP, TMAX, TMIN)</w:t>
      </w:r>
      <w:r>
        <w:br/>
      </w:r>
      <w:r w:rsidRPr="2578DB63" w:rsidR="3CE9D4B1">
        <w:rPr>
          <w:b w:val="1"/>
          <w:bCs w:val="1"/>
          <w:noProof w:val="0"/>
          <w:lang w:val="es-ES"/>
        </w:rPr>
        <w:t xml:space="preserve">Registros totales: </w:t>
      </w:r>
      <w:r w:rsidRPr="2578DB63" w:rsidR="3CE9D4B1">
        <w:rPr>
          <w:noProof w:val="0"/>
          <w:lang w:val="es-ES"/>
        </w:rPr>
        <w:t>~20 millones</w:t>
      </w:r>
      <w:r>
        <w:br/>
      </w:r>
    </w:p>
    <w:p w:rsidR="3CE9D4B1" w:rsidP="2578DB63" w:rsidRDefault="3CE9D4B1" w14:paraId="4FC50989" w14:textId="168B58E2">
      <w:pPr>
        <w:pStyle w:val="Normal"/>
      </w:pPr>
      <w:r w:rsidRPr="2578DB63" w:rsidR="3CE9D4B1">
        <w:rPr>
          <w:noProof w:val="0"/>
          <w:lang w:val="es-ES"/>
        </w:rPr>
        <w:t>Tasa de recuperación (Studer et al., 2021 requieren trazabilidad completa):</w:t>
      </w:r>
    </w:p>
    <w:tbl>
      <w:tblPr>
        <w:tblStyle w:val="TableNormal"/>
        <w:bidiVisual w:val="0"/>
        <w:tblW w:w="0" w:type="auto"/>
        <w:tblLook w:val="06A0" w:firstRow="1" w:lastRow="0" w:firstColumn="1" w:lastColumn="0" w:noHBand="1" w:noVBand="1"/>
      </w:tblPr>
      <w:tblGrid>
        <w:gridCol w:w="1234"/>
        <w:gridCol w:w="1368"/>
        <w:gridCol w:w="1514"/>
        <w:gridCol w:w="1688"/>
        <w:gridCol w:w="1301"/>
      </w:tblGrid>
      <w:tr w:rsidR="2578DB63" w:rsidTr="2578DB63" w14:paraId="3632E06F">
        <w:trPr>
          <w:trHeight w:val="300"/>
        </w:trPr>
        <w:tc>
          <w:tcPr>
            <w:tcW w:w="123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805B792" w14:textId="3A2EBE21">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Variable</w:t>
            </w:r>
          </w:p>
        </w:tc>
        <w:tc>
          <w:tcPr>
            <w:tcW w:w="136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219AC51" w14:textId="76323F38">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Faltantes orig</w:t>
            </w:r>
          </w:p>
        </w:tc>
        <w:tc>
          <w:tcPr>
            <w:tcW w:w="151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C410493" w14:textId="03A4C429">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Imputados</w:t>
            </w:r>
          </w:p>
        </w:tc>
        <w:tc>
          <w:tcPr>
            <w:tcW w:w="168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F4DF31E" w14:textId="733A584F">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 Recuperado</w:t>
            </w:r>
          </w:p>
        </w:tc>
        <w:tc>
          <w:tcPr>
            <w:tcW w:w="13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B33C14E" w14:textId="671BC5B2">
            <w:pPr>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Método principal</w:t>
            </w:r>
          </w:p>
        </w:tc>
      </w:tr>
      <w:tr w:rsidR="2578DB63" w:rsidTr="2578DB63" w14:paraId="09F7DE1E">
        <w:trPr>
          <w:trHeight w:val="300"/>
        </w:trPr>
        <w:tc>
          <w:tcPr>
            <w:tcW w:w="123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8AE61F7" w14:textId="6CB496F0">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PRECIP</w:t>
            </w:r>
          </w:p>
        </w:tc>
        <w:tc>
          <w:tcPr>
            <w:tcW w:w="136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F7F06E7" w14:textId="307E7BA1">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1,623,600</w:t>
            </w:r>
          </w:p>
        </w:tc>
        <w:tc>
          <w:tcPr>
            <w:tcW w:w="151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8CD758D" w14:textId="6C28D5EA">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1,619,200</w:t>
            </w:r>
          </w:p>
        </w:tc>
        <w:tc>
          <w:tcPr>
            <w:tcW w:w="168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F9B30FF" w14:textId="36A32F5C">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99.73%</w:t>
            </w:r>
          </w:p>
        </w:tc>
        <w:tc>
          <w:tcPr>
            <w:tcW w:w="13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3E521A3" w14:textId="7C250B70">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GAN (80%), BRITS (20%)</w:t>
            </w:r>
          </w:p>
        </w:tc>
      </w:tr>
      <w:tr w:rsidR="2578DB63" w:rsidTr="2578DB63" w14:paraId="1C288C83">
        <w:trPr>
          <w:trHeight w:val="300"/>
        </w:trPr>
        <w:tc>
          <w:tcPr>
            <w:tcW w:w="123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B195B70" w14:textId="4B1C1EBF">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EVAP</w:t>
            </w:r>
          </w:p>
        </w:tc>
        <w:tc>
          <w:tcPr>
            <w:tcW w:w="136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1DE881C" w14:textId="0578BFAF">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2,395,800</w:t>
            </w:r>
          </w:p>
        </w:tc>
        <w:tc>
          <w:tcPr>
            <w:tcW w:w="151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C1DB6AD" w14:textId="06FBB75E">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2,378,900</w:t>
            </w:r>
          </w:p>
        </w:tc>
        <w:tc>
          <w:tcPr>
            <w:tcW w:w="168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5C853DF" w14:textId="311F6EDE">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99.30%</w:t>
            </w:r>
          </w:p>
        </w:tc>
        <w:tc>
          <w:tcPr>
            <w:tcW w:w="13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162325B" w14:textId="25AC185C">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BRITS (60%), GAN (40%)</w:t>
            </w:r>
          </w:p>
        </w:tc>
      </w:tr>
      <w:tr w:rsidR="2578DB63" w:rsidTr="2578DB63" w14:paraId="02194234">
        <w:trPr>
          <w:trHeight w:val="300"/>
        </w:trPr>
        <w:tc>
          <w:tcPr>
            <w:tcW w:w="123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8E28FA5" w14:textId="109E8096">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TMAX</w:t>
            </w:r>
          </w:p>
        </w:tc>
        <w:tc>
          <w:tcPr>
            <w:tcW w:w="136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8FBDC09" w14:textId="27A93DF4">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1,049,400</w:t>
            </w:r>
          </w:p>
        </w:tc>
        <w:tc>
          <w:tcPr>
            <w:tcW w:w="151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DD8FE2C" w14:textId="1C7CDE7D">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1,049,100</w:t>
            </w:r>
          </w:p>
        </w:tc>
        <w:tc>
          <w:tcPr>
            <w:tcW w:w="168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9932AE7" w14:textId="21FCD50C">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99.97%</w:t>
            </w:r>
          </w:p>
        </w:tc>
        <w:tc>
          <w:tcPr>
            <w:tcW w:w="13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B1AA19C" w14:textId="6A45173A">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LSTM (100%)</w:t>
            </w:r>
          </w:p>
        </w:tc>
      </w:tr>
      <w:tr w:rsidR="2578DB63" w:rsidTr="2578DB63" w14:paraId="1F6BFE88">
        <w:trPr>
          <w:trHeight w:val="300"/>
        </w:trPr>
        <w:tc>
          <w:tcPr>
            <w:tcW w:w="123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8AF72EC" w14:textId="6BFC4623">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TMIN</w:t>
            </w:r>
          </w:p>
        </w:tc>
        <w:tc>
          <w:tcPr>
            <w:tcW w:w="136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B28FC5E" w14:textId="58764946">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1,009,800</w:t>
            </w:r>
          </w:p>
        </w:tc>
        <w:tc>
          <w:tcPr>
            <w:tcW w:w="151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BD2A69F" w14:textId="62836161">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1,009,600</w:t>
            </w:r>
          </w:p>
        </w:tc>
        <w:tc>
          <w:tcPr>
            <w:tcW w:w="1688"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010711D" w14:textId="6E43B291">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99.98%</w:t>
            </w:r>
          </w:p>
        </w:tc>
        <w:tc>
          <w:tcPr>
            <w:tcW w:w="1301"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4DDEB15" w14:textId="35134072">
            <w:pPr>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LSTM (100%)</w:t>
            </w:r>
          </w:p>
        </w:tc>
      </w:tr>
    </w:tbl>
    <w:p w:rsidR="2578DB63" w:rsidP="2578DB63" w:rsidRDefault="2578DB63" w14:paraId="396090D1" w14:textId="6670D7B0">
      <w:pPr>
        <w:pStyle w:val="Normal"/>
        <w:bidi w:val="0"/>
        <w:rPr>
          <w:b w:val="1"/>
          <w:bCs w:val="1"/>
          <w:noProof w:val="0"/>
          <w:lang w:val="es-ES"/>
        </w:rPr>
      </w:pPr>
    </w:p>
    <w:p w:rsidR="3CE9D4B1" w:rsidP="2578DB63" w:rsidRDefault="3CE9D4B1" w14:paraId="7E6DBC28" w14:textId="2AB49BCC">
      <w:pPr>
        <w:pStyle w:val="Normal"/>
        <w:bidi w:val="0"/>
      </w:pPr>
      <w:r w:rsidRPr="2578DB63" w:rsidR="3CE9D4B1">
        <w:rPr>
          <w:b w:val="1"/>
          <w:bCs w:val="1"/>
          <w:noProof w:val="0"/>
          <w:lang w:val="es-ES"/>
        </w:rPr>
        <w:t>Total BD reconstruida:</w:t>
      </w:r>
      <w:r w:rsidRPr="2578DB63" w:rsidR="3CE9D4B1">
        <w:rPr>
          <w:noProof w:val="0"/>
          <w:lang w:val="es-ES"/>
        </w:rPr>
        <w:t xml:space="preserve"> 19,800,000 + 5,057,800 = 24,857,800 registros válidos.</w:t>
      </w:r>
    </w:p>
    <w:p w:rsidR="3CE9D4B1" w:rsidP="2578DB63" w:rsidRDefault="3CE9D4B1" w14:paraId="4B35D025" w14:textId="6BB12230">
      <w:pPr>
        <w:pStyle w:val="Heading3"/>
        <w:bidi w:val="0"/>
      </w:pPr>
      <w:r w:rsidRPr="2578DB63" w:rsidR="3CE9D4B1">
        <w:rPr>
          <w:noProof w:val="0"/>
          <w:lang w:val="es-ES"/>
        </w:rPr>
        <w:t>4.3.2 Metadatos de trazabilidad</w:t>
      </w:r>
    </w:p>
    <w:p w:rsidR="3CE9D4B1" w:rsidP="2578DB63" w:rsidRDefault="3CE9D4B1" w14:paraId="5B21229A" w14:textId="371E064E">
      <w:pPr>
        <w:pStyle w:val="Normal"/>
        <w:bidi w:val="0"/>
      </w:pPr>
      <w:r w:rsidRPr="2578DB63" w:rsidR="3CE9D4B1">
        <w:rPr>
          <w:noProof w:val="0"/>
          <w:lang w:val="es-ES"/>
        </w:rPr>
        <w:t>Según Studer et al. (2021), "cada valor imputado debe incluir metadatos":</w:t>
      </w:r>
    </w:p>
    <w:p w:rsidR="3CE9D4B1" w:rsidP="2578DB63" w:rsidRDefault="3CE9D4B1" w14:paraId="635FD4AE" w14:textId="023A4F8B">
      <w:pPr>
        <w:bidi w:val="0"/>
        <w:jc w:val="left"/>
        <w:rPr>
          <w:rFonts w:ascii="Consolas" w:hAnsi="Consolas" w:eastAsia="Consolas" w:cs="Consolas"/>
          <w:b w:val="0"/>
          <w:bCs w:val="0"/>
          <w:i w:val="0"/>
          <w:iCs w:val="0"/>
          <w:caps w:val="0"/>
          <w:smallCaps w:val="0"/>
          <w:noProof w:val="0"/>
          <w:color w:val="000000" w:themeColor="text2" w:themeTint="FF" w:themeShade="FF"/>
          <w:sz w:val="24"/>
          <w:szCs w:val="24"/>
          <w:lang w:val="es-ES"/>
        </w:rPr>
      </w:pPr>
      <w:r w:rsidRPr="2578DB63" w:rsidR="3CE9D4B1">
        <w:rPr>
          <w:rFonts w:ascii="Consolas" w:hAnsi="Consolas" w:eastAsia="Consolas" w:cs="Consolas"/>
          <w:b w:val="0"/>
          <w:bCs w:val="0"/>
          <w:i w:val="0"/>
          <w:iCs w:val="0"/>
          <w:caps w:val="0"/>
          <w:smallCaps w:val="0"/>
          <w:noProof w:val="0"/>
          <w:color w:val="333333"/>
          <w:sz w:val="24"/>
          <w:szCs w:val="24"/>
          <w:lang w:val="es-ES"/>
        </w:rPr>
        <w:t>{</w:t>
      </w:r>
      <w:r>
        <w:br/>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'fecha'</w:t>
      </w:r>
      <w:r w:rsidRPr="2578DB63" w:rsidR="3CE9D4B1">
        <w:rPr>
          <w:rFonts w:ascii="Consolas" w:hAnsi="Consolas" w:eastAsia="Consolas" w:cs="Consolas"/>
          <w:b w:val="0"/>
          <w:bCs w:val="0"/>
          <w:i w:val="0"/>
          <w:iCs w:val="0"/>
          <w:caps w:val="0"/>
          <w:smallCaps w:val="0"/>
          <w:noProof w:val="0"/>
          <w:color w:val="A71D5D"/>
          <w:sz w:val="24"/>
          <w:szCs w:val="24"/>
          <w:lang w:val="es-ES"/>
        </w:rPr>
        <w:t>:</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w:t>
      </w:r>
      <w:r w:rsidRPr="2578DB63" w:rsidR="3CE9D4B1">
        <w:rPr>
          <w:rFonts w:ascii="Consolas" w:hAnsi="Consolas" w:eastAsia="Consolas" w:cs="Consolas"/>
          <w:b w:val="0"/>
          <w:bCs w:val="0"/>
          <w:i w:val="0"/>
          <w:iCs w:val="0"/>
          <w:caps w:val="0"/>
          <w:smallCaps w:val="0"/>
          <w:noProof w:val="0"/>
          <w:color w:val="0086B3"/>
          <w:sz w:val="24"/>
          <w:szCs w:val="24"/>
          <w:lang w:val="es-ES"/>
        </w:rPr>
        <w:t>2024-04-16</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w:t>
      </w:r>
      <w:r w:rsidRPr="2578DB63" w:rsidR="3CE9D4B1">
        <w:rPr>
          <w:rFonts w:ascii="Consolas" w:hAnsi="Consolas" w:eastAsia="Consolas" w:cs="Consolas"/>
          <w:b w:val="0"/>
          <w:bCs w:val="0"/>
          <w:i w:val="0"/>
          <w:iCs w:val="0"/>
          <w:caps w:val="0"/>
          <w:smallCaps w:val="0"/>
          <w:noProof w:val="0"/>
          <w:color w:val="333333"/>
          <w:sz w:val="24"/>
          <w:szCs w:val="24"/>
          <w:lang w:val="es-ES"/>
        </w:rPr>
        <w:t>,</w:t>
      </w:r>
      <w:r>
        <w:br/>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'estacion'</w:t>
      </w:r>
      <w:r w:rsidRPr="2578DB63" w:rsidR="3CE9D4B1">
        <w:rPr>
          <w:rFonts w:ascii="Consolas" w:hAnsi="Consolas" w:eastAsia="Consolas" w:cs="Consolas"/>
          <w:b w:val="0"/>
          <w:bCs w:val="0"/>
          <w:i w:val="0"/>
          <w:iCs w:val="0"/>
          <w:caps w:val="0"/>
          <w:smallCaps w:val="0"/>
          <w:noProof w:val="0"/>
          <w:color w:val="A71D5D"/>
          <w:sz w:val="24"/>
          <w:szCs w:val="24"/>
          <w:lang w:val="es-ES"/>
        </w:rPr>
        <w:t>:</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w:t>
      </w:r>
      <w:r w:rsidRPr="2578DB63" w:rsidR="3CE9D4B1">
        <w:rPr>
          <w:rFonts w:ascii="Consolas" w:hAnsi="Consolas" w:eastAsia="Consolas" w:cs="Consolas"/>
          <w:b w:val="0"/>
          <w:bCs w:val="0"/>
          <w:i w:val="0"/>
          <w:iCs w:val="0"/>
          <w:caps w:val="0"/>
          <w:smallCaps w:val="0"/>
          <w:noProof w:val="0"/>
          <w:color w:val="0086B3"/>
          <w:sz w:val="24"/>
          <w:szCs w:val="24"/>
          <w:lang w:val="es-ES"/>
        </w:rPr>
        <w:t>25001</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w:t>
      </w:r>
      <w:r w:rsidRPr="2578DB63" w:rsidR="3CE9D4B1">
        <w:rPr>
          <w:rFonts w:ascii="Consolas" w:hAnsi="Consolas" w:eastAsia="Consolas" w:cs="Consolas"/>
          <w:b w:val="0"/>
          <w:bCs w:val="0"/>
          <w:i w:val="0"/>
          <w:iCs w:val="0"/>
          <w:caps w:val="0"/>
          <w:smallCaps w:val="0"/>
          <w:noProof w:val="0"/>
          <w:color w:val="333333"/>
          <w:sz w:val="24"/>
          <w:szCs w:val="24"/>
          <w:lang w:val="es-ES"/>
        </w:rPr>
        <w:t>,</w:t>
      </w:r>
      <w:r>
        <w:br/>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'variable'</w:t>
      </w:r>
      <w:r w:rsidRPr="2578DB63" w:rsidR="3CE9D4B1">
        <w:rPr>
          <w:rFonts w:ascii="Consolas" w:hAnsi="Consolas" w:eastAsia="Consolas" w:cs="Consolas"/>
          <w:b w:val="0"/>
          <w:bCs w:val="0"/>
          <w:i w:val="0"/>
          <w:iCs w:val="0"/>
          <w:caps w:val="0"/>
          <w:smallCaps w:val="0"/>
          <w:noProof w:val="0"/>
          <w:color w:val="A71D5D"/>
          <w:sz w:val="24"/>
          <w:szCs w:val="24"/>
          <w:lang w:val="es-ES"/>
        </w:rPr>
        <w:t>:</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'precip'</w:t>
      </w:r>
      <w:r w:rsidRPr="2578DB63" w:rsidR="3CE9D4B1">
        <w:rPr>
          <w:rFonts w:ascii="Consolas" w:hAnsi="Consolas" w:eastAsia="Consolas" w:cs="Consolas"/>
          <w:b w:val="0"/>
          <w:bCs w:val="0"/>
          <w:i w:val="0"/>
          <w:iCs w:val="0"/>
          <w:caps w:val="0"/>
          <w:smallCaps w:val="0"/>
          <w:noProof w:val="0"/>
          <w:color w:val="333333"/>
          <w:sz w:val="24"/>
          <w:szCs w:val="24"/>
          <w:lang w:val="es-ES"/>
        </w:rPr>
        <w:t>,</w:t>
      </w:r>
      <w:r>
        <w:br/>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'valor_imputado'</w:t>
      </w:r>
      <w:r w:rsidRPr="2578DB63" w:rsidR="3CE9D4B1">
        <w:rPr>
          <w:rFonts w:ascii="Consolas" w:hAnsi="Consolas" w:eastAsia="Consolas" w:cs="Consolas"/>
          <w:b w:val="0"/>
          <w:bCs w:val="0"/>
          <w:i w:val="0"/>
          <w:iCs w:val="0"/>
          <w:caps w:val="0"/>
          <w:smallCaps w:val="0"/>
          <w:noProof w:val="0"/>
          <w:color w:val="A71D5D"/>
          <w:sz w:val="24"/>
          <w:szCs w:val="24"/>
          <w:lang w:val="es-ES"/>
        </w:rPr>
        <w:t>:</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w:t>
      </w:r>
      <w:r w:rsidRPr="2578DB63" w:rsidR="3CE9D4B1">
        <w:rPr>
          <w:rFonts w:ascii="Consolas" w:hAnsi="Consolas" w:eastAsia="Consolas" w:cs="Consolas"/>
          <w:b w:val="0"/>
          <w:bCs w:val="0"/>
          <w:i w:val="0"/>
          <w:iCs w:val="0"/>
          <w:caps w:val="0"/>
          <w:smallCaps w:val="0"/>
          <w:noProof w:val="0"/>
          <w:color w:val="0086B3"/>
          <w:sz w:val="24"/>
          <w:szCs w:val="24"/>
          <w:lang w:val="es-ES"/>
        </w:rPr>
        <w:t>12.3</w:t>
      </w:r>
      <w:r w:rsidRPr="2578DB63" w:rsidR="3CE9D4B1">
        <w:rPr>
          <w:rFonts w:ascii="Consolas" w:hAnsi="Consolas" w:eastAsia="Consolas" w:cs="Consolas"/>
          <w:b w:val="0"/>
          <w:bCs w:val="0"/>
          <w:i w:val="0"/>
          <w:iCs w:val="0"/>
          <w:caps w:val="0"/>
          <w:smallCaps w:val="0"/>
          <w:noProof w:val="0"/>
          <w:color w:val="333333"/>
          <w:sz w:val="24"/>
          <w:szCs w:val="24"/>
          <w:lang w:val="es-ES"/>
        </w:rPr>
        <w:t>,</w:t>
      </w:r>
      <w:r>
        <w:br/>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'tipo_dato'</w:t>
      </w:r>
      <w:r w:rsidRPr="2578DB63" w:rsidR="3CE9D4B1">
        <w:rPr>
          <w:rFonts w:ascii="Consolas" w:hAnsi="Consolas" w:eastAsia="Consolas" w:cs="Consolas"/>
          <w:b w:val="0"/>
          <w:bCs w:val="0"/>
          <w:i w:val="0"/>
          <w:iCs w:val="0"/>
          <w:caps w:val="0"/>
          <w:smallCaps w:val="0"/>
          <w:noProof w:val="0"/>
          <w:color w:val="A71D5D"/>
          <w:sz w:val="24"/>
          <w:szCs w:val="24"/>
          <w:lang w:val="es-ES"/>
        </w:rPr>
        <w:t>:</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'imputado_gan'</w:t>
      </w:r>
      <w:r w:rsidRPr="2578DB63" w:rsidR="3CE9D4B1">
        <w:rPr>
          <w:rFonts w:ascii="Consolas" w:hAnsi="Consolas" w:eastAsia="Consolas" w:cs="Consolas"/>
          <w:b w:val="0"/>
          <w:bCs w:val="0"/>
          <w:i w:val="0"/>
          <w:iCs w:val="0"/>
          <w:caps w:val="0"/>
          <w:smallCaps w:val="0"/>
          <w:noProof w:val="0"/>
          <w:color w:val="333333"/>
          <w:sz w:val="24"/>
          <w:szCs w:val="24"/>
          <w:lang w:val="es-ES"/>
        </w:rPr>
        <w:t>,</w:t>
      </w:r>
      <w:r>
        <w:br/>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'metrica_confianza_nse'</w:t>
      </w:r>
      <w:r w:rsidRPr="2578DB63" w:rsidR="3CE9D4B1">
        <w:rPr>
          <w:rFonts w:ascii="Consolas" w:hAnsi="Consolas" w:eastAsia="Consolas" w:cs="Consolas"/>
          <w:b w:val="0"/>
          <w:bCs w:val="0"/>
          <w:i w:val="0"/>
          <w:iCs w:val="0"/>
          <w:caps w:val="0"/>
          <w:smallCaps w:val="0"/>
          <w:noProof w:val="0"/>
          <w:color w:val="A71D5D"/>
          <w:sz w:val="24"/>
          <w:szCs w:val="24"/>
          <w:lang w:val="es-ES"/>
        </w:rPr>
        <w:t>:</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w:t>
      </w:r>
      <w:r w:rsidRPr="2578DB63" w:rsidR="3CE9D4B1">
        <w:rPr>
          <w:rFonts w:ascii="Consolas" w:hAnsi="Consolas" w:eastAsia="Consolas" w:cs="Consolas"/>
          <w:b w:val="0"/>
          <w:bCs w:val="0"/>
          <w:i w:val="0"/>
          <w:iCs w:val="0"/>
          <w:caps w:val="0"/>
          <w:smallCaps w:val="0"/>
          <w:noProof w:val="0"/>
          <w:color w:val="0086B3"/>
          <w:sz w:val="24"/>
          <w:szCs w:val="24"/>
          <w:lang w:val="es-ES"/>
        </w:rPr>
        <w:t>0.87</w:t>
      </w:r>
      <w:r w:rsidRPr="2578DB63" w:rsidR="3CE9D4B1">
        <w:rPr>
          <w:rFonts w:ascii="Consolas" w:hAnsi="Consolas" w:eastAsia="Consolas" w:cs="Consolas"/>
          <w:b w:val="0"/>
          <w:bCs w:val="0"/>
          <w:i w:val="0"/>
          <w:iCs w:val="0"/>
          <w:caps w:val="0"/>
          <w:smallCaps w:val="0"/>
          <w:noProof w:val="0"/>
          <w:color w:val="333333"/>
          <w:sz w:val="24"/>
          <w:szCs w:val="24"/>
          <w:lang w:val="es-ES"/>
        </w:rPr>
        <w:t>,</w:t>
      </w:r>
      <w:r>
        <w:br/>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'fecha_imputacion'</w:t>
      </w:r>
      <w:r w:rsidRPr="2578DB63" w:rsidR="3CE9D4B1">
        <w:rPr>
          <w:rFonts w:ascii="Consolas" w:hAnsi="Consolas" w:eastAsia="Consolas" w:cs="Consolas"/>
          <w:b w:val="0"/>
          <w:bCs w:val="0"/>
          <w:i w:val="0"/>
          <w:iCs w:val="0"/>
          <w:caps w:val="0"/>
          <w:smallCaps w:val="0"/>
          <w:noProof w:val="0"/>
          <w:color w:val="A71D5D"/>
          <w:sz w:val="24"/>
          <w:szCs w:val="24"/>
          <w:lang w:val="es-ES"/>
        </w:rPr>
        <w:t>:</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w:t>
      </w:r>
      <w:r w:rsidRPr="2578DB63" w:rsidR="3CE9D4B1">
        <w:rPr>
          <w:rFonts w:ascii="Consolas" w:hAnsi="Consolas" w:eastAsia="Consolas" w:cs="Consolas"/>
          <w:b w:val="0"/>
          <w:bCs w:val="0"/>
          <w:i w:val="0"/>
          <w:iCs w:val="0"/>
          <w:caps w:val="0"/>
          <w:smallCaps w:val="0"/>
          <w:noProof w:val="0"/>
          <w:color w:val="0086B3"/>
          <w:sz w:val="24"/>
          <w:szCs w:val="24"/>
          <w:lang w:val="es-ES"/>
        </w:rPr>
        <w:t>2025-01</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-15T14</w:t>
      </w:r>
      <w:r w:rsidRPr="2578DB63" w:rsidR="3CE9D4B1">
        <w:rPr>
          <w:rFonts w:ascii="Consolas" w:hAnsi="Consolas" w:eastAsia="Consolas" w:cs="Consolas"/>
          <w:b w:val="0"/>
          <w:bCs w:val="0"/>
          <w:i w:val="0"/>
          <w:iCs w:val="0"/>
          <w:caps w:val="0"/>
          <w:smallCaps w:val="0"/>
          <w:noProof w:val="0"/>
          <w:color w:val="A71D5D"/>
          <w:sz w:val="24"/>
          <w:szCs w:val="24"/>
          <w:lang w:val="es-ES"/>
        </w:rPr>
        <w:t>:</w:t>
      </w:r>
      <w:r w:rsidRPr="2578DB63" w:rsidR="3CE9D4B1">
        <w:rPr>
          <w:rFonts w:ascii="Consolas" w:hAnsi="Consolas" w:eastAsia="Consolas" w:cs="Consolas"/>
          <w:b w:val="0"/>
          <w:bCs w:val="0"/>
          <w:i w:val="0"/>
          <w:iCs w:val="0"/>
          <w:caps w:val="0"/>
          <w:smallCaps w:val="0"/>
          <w:noProof w:val="0"/>
          <w:color w:val="0086B3"/>
          <w:sz w:val="24"/>
          <w:szCs w:val="24"/>
          <w:lang w:val="es-ES"/>
        </w:rPr>
        <w:t>32</w:t>
      </w:r>
      <w:r w:rsidRPr="2578DB63" w:rsidR="3CE9D4B1">
        <w:rPr>
          <w:rFonts w:ascii="Consolas" w:hAnsi="Consolas" w:eastAsia="Consolas" w:cs="Consolas"/>
          <w:b w:val="0"/>
          <w:bCs w:val="0"/>
          <w:i w:val="0"/>
          <w:iCs w:val="0"/>
          <w:caps w:val="0"/>
          <w:smallCaps w:val="0"/>
          <w:noProof w:val="0"/>
          <w:color w:val="A71D5D"/>
          <w:sz w:val="24"/>
          <w:szCs w:val="24"/>
          <w:lang w:val="es-ES"/>
        </w:rPr>
        <w:t>:</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00Z'</w:t>
      </w:r>
      <w:r w:rsidRPr="2578DB63" w:rsidR="3CE9D4B1">
        <w:rPr>
          <w:rFonts w:ascii="Consolas" w:hAnsi="Consolas" w:eastAsia="Consolas" w:cs="Consolas"/>
          <w:b w:val="0"/>
          <w:bCs w:val="0"/>
          <w:i w:val="0"/>
          <w:iCs w:val="0"/>
          <w:caps w:val="0"/>
          <w:smallCaps w:val="0"/>
          <w:noProof w:val="0"/>
          <w:color w:val="333333"/>
          <w:sz w:val="24"/>
          <w:szCs w:val="24"/>
          <w:lang w:val="es-ES"/>
        </w:rPr>
        <w:t>,</w:t>
      </w:r>
      <w:r>
        <w:br/>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'version_modelo'</w:t>
      </w:r>
      <w:r w:rsidRPr="2578DB63" w:rsidR="3CE9D4B1">
        <w:rPr>
          <w:rFonts w:ascii="Consolas" w:hAnsi="Consolas" w:eastAsia="Consolas" w:cs="Consolas"/>
          <w:b w:val="0"/>
          <w:bCs w:val="0"/>
          <w:i w:val="0"/>
          <w:iCs w:val="0"/>
          <w:caps w:val="0"/>
          <w:smallCaps w:val="0"/>
          <w:noProof w:val="0"/>
          <w:color w:val="A71D5D"/>
          <w:sz w:val="24"/>
          <w:szCs w:val="24"/>
          <w:lang w:val="es-ES"/>
        </w:rPr>
        <w:t>:</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'gan-v2</w:t>
      </w:r>
      <w:r w:rsidRPr="2578DB63" w:rsidR="3CE9D4B1">
        <w:rPr>
          <w:rFonts w:ascii="Consolas" w:hAnsi="Consolas" w:eastAsia="Consolas" w:cs="Consolas"/>
          <w:b w:val="0"/>
          <w:bCs w:val="0"/>
          <w:i w:val="0"/>
          <w:iCs w:val="0"/>
          <w:caps w:val="0"/>
          <w:smallCaps w:val="0"/>
          <w:noProof w:val="0"/>
          <w:color w:val="0086B3"/>
          <w:sz w:val="24"/>
          <w:szCs w:val="24"/>
          <w:lang w:val="es-ES"/>
        </w:rPr>
        <w:t>-2024-01</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w:t>
      </w:r>
      <w:r w:rsidRPr="2578DB63" w:rsidR="3CE9D4B1">
        <w:rPr>
          <w:rFonts w:ascii="Consolas" w:hAnsi="Consolas" w:eastAsia="Consolas" w:cs="Consolas"/>
          <w:b w:val="0"/>
          <w:bCs w:val="0"/>
          <w:i w:val="0"/>
          <w:iCs w:val="0"/>
          <w:caps w:val="0"/>
          <w:smallCaps w:val="0"/>
          <w:noProof w:val="0"/>
          <w:color w:val="333333"/>
          <w:sz w:val="24"/>
          <w:szCs w:val="24"/>
          <w:lang w:val="es-ES"/>
        </w:rPr>
        <w:t>,</w:t>
      </w:r>
      <w:r>
        <w:br/>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'pipeline_version'</w:t>
      </w:r>
      <w:r w:rsidRPr="2578DB63" w:rsidR="3CE9D4B1">
        <w:rPr>
          <w:rFonts w:ascii="Consolas" w:hAnsi="Consolas" w:eastAsia="Consolas" w:cs="Consolas"/>
          <w:b w:val="0"/>
          <w:bCs w:val="0"/>
          <w:i w:val="0"/>
          <w:iCs w:val="0"/>
          <w:caps w:val="0"/>
          <w:smallCaps w:val="0"/>
          <w:noProof w:val="0"/>
          <w:color w:val="A71D5D"/>
          <w:sz w:val="24"/>
          <w:szCs w:val="24"/>
          <w:lang w:val="es-ES"/>
        </w:rPr>
        <w:t>:</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 xml:space="preserve"> 'crisp-ml-q-v1.</w:t>
      </w:r>
      <w:r w:rsidRPr="2578DB63" w:rsidR="3CE9D4B1">
        <w:rPr>
          <w:rFonts w:ascii="Consolas" w:hAnsi="Consolas" w:eastAsia="Consolas" w:cs="Consolas"/>
          <w:b w:val="0"/>
          <w:bCs w:val="0"/>
          <w:i w:val="0"/>
          <w:iCs w:val="0"/>
          <w:caps w:val="0"/>
          <w:smallCaps w:val="0"/>
          <w:noProof w:val="0"/>
          <w:color w:val="0086B3"/>
          <w:sz w:val="24"/>
          <w:szCs w:val="24"/>
          <w:lang w:val="es-ES"/>
        </w:rPr>
        <w:t>0</w:t>
      </w:r>
      <w:r w:rsidRPr="2578DB63" w:rsidR="3CE9D4B1">
        <w:rPr>
          <w:rFonts w:ascii="Consolas" w:hAnsi="Consolas" w:eastAsia="Consolas" w:cs="Consolas"/>
          <w:b w:val="0"/>
          <w:bCs w:val="0"/>
          <w:i w:val="0"/>
          <w:iCs w:val="0"/>
          <w:caps w:val="0"/>
          <w:smallCaps w:val="0"/>
          <w:noProof w:val="0"/>
          <w:color w:val="000000" w:themeColor="text2" w:themeTint="FF" w:themeShade="FF"/>
          <w:sz w:val="24"/>
          <w:szCs w:val="24"/>
          <w:lang w:val="es-ES"/>
        </w:rPr>
        <w:t>'</w:t>
      </w:r>
      <w:r>
        <w:br/>
      </w:r>
      <w:r w:rsidRPr="2578DB63" w:rsidR="3CE9D4B1">
        <w:rPr>
          <w:rFonts w:ascii="Consolas" w:hAnsi="Consolas" w:eastAsia="Consolas" w:cs="Consolas"/>
          <w:b w:val="0"/>
          <w:bCs w:val="0"/>
          <w:i w:val="0"/>
          <w:iCs w:val="0"/>
          <w:caps w:val="0"/>
          <w:smallCaps w:val="0"/>
          <w:noProof w:val="0"/>
          <w:color w:val="333333"/>
          <w:sz w:val="24"/>
          <w:szCs w:val="24"/>
          <w:lang w:val="es-ES"/>
        </w:rPr>
        <w:t>}</w:t>
      </w:r>
      <w:r>
        <w:br/>
      </w:r>
    </w:p>
    <w:p w:rsidR="3CE9D4B1" w:rsidP="2578DB63" w:rsidRDefault="3CE9D4B1" w14:paraId="57177F0F" w14:textId="4269E518">
      <w:pPr>
        <w:pStyle w:val="Heading3"/>
        <w:bidi w:val="0"/>
      </w:pPr>
      <w:r w:rsidRPr="2578DB63" w:rsidR="3CE9D4B1">
        <w:rPr>
          <w:noProof w:val="0"/>
          <w:lang w:val="es-ES"/>
        </w:rPr>
        <w:t>4.3.3 Validación de coherencia física</w:t>
      </w:r>
    </w:p>
    <w:p w:rsidR="3CE9D4B1" w:rsidP="2578DB63" w:rsidRDefault="3CE9D4B1" w14:paraId="03A42A7D" w14:textId="03D125AF">
      <w:pPr>
        <w:shd w:val="clear" w:color="auto" w:fill="FFFFFF" w:themeFill="background2"/>
        <w:bidi w:val="0"/>
        <w:spacing w:before="0" w:beforeAutospacing="off" w:after="240" w:afterAutospacing="off"/>
        <w:jc w:val="both"/>
      </w:pPr>
      <w:r w:rsidRPr="2578DB63" w:rsidR="3CE9D4B1">
        <w:rPr>
          <w:rFonts w:ascii="Helvetica" w:hAnsi="Helvetica" w:eastAsia="Helvetica" w:cs="Helvetica"/>
          <w:b w:val="0"/>
          <w:bCs w:val="0"/>
          <w:i w:val="0"/>
          <w:iCs w:val="0"/>
          <w:caps w:val="0"/>
          <w:smallCaps w:val="0"/>
          <w:noProof w:val="0"/>
          <w:color w:val="333333"/>
          <w:sz w:val="24"/>
          <w:szCs w:val="24"/>
          <w:lang w:val="es-ES"/>
        </w:rPr>
        <w:t>Post-imputación, se validan restricciones físicas según Little &amp; Rubin (2002):</w:t>
      </w:r>
    </w:p>
    <w:tbl>
      <w:tblPr>
        <w:tblStyle w:val="TableNormal"/>
        <w:bidiVisual w:val="0"/>
        <w:tblW w:w="0" w:type="auto"/>
        <w:tblLook w:val="06A0" w:firstRow="1" w:lastRow="0" w:firstColumn="1" w:lastColumn="0" w:noHBand="1" w:noVBand="1"/>
      </w:tblPr>
      <w:tblGrid>
        <w:gridCol w:w="2059"/>
        <w:gridCol w:w="1900"/>
        <w:gridCol w:w="2082"/>
      </w:tblGrid>
      <w:tr w:rsidR="2578DB63" w:rsidTr="2578DB63" w14:paraId="5DFCFF92">
        <w:trPr>
          <w:trHeight w:val="300"/>
        </w:trPr>
        <w:tc>
          <w:tcPr>
            <w:tcW w:w="205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701906F" w14:textId="2F1A9859">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Restricción</w:t>
            </w:r>
          </w:p>
        </w:tc>
        <w:tc>
          <w:tcPr>
            <w:tcW w:w="190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D8F329E" w14:textId="42B1C25F">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Cumplimiento</w:t>
            </w:r>
          </w:p>
        </w:tc>
        <w:tc>
          <w:tcPr>
            <w:tcW w:w="208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01A1CE6" w14:textId="79945D5D">
            <w:pPr>
              <w:bidi w:val="0"/>
              <w:spacing w:before="0" w:beforeAutospacing="off" w:after="0" w:afterAutospacing="off"/>
              <w:jc w:val="center"/>
              <w:rPr>
                <w:rFonts w:ascii="Arial" w:hAnsi="Arial" w:eastAsia="Arial" w:cs="Arial"/>
                <w:b w:val="1"/>
                <w:bCs w:val="1"/>
                <w:i w:val="0"/>
                <w:iCs w:val="0"/>
                <w:caps w:val="0"/>
                <w:smallCaps w:val="0"/>
                <w:color w:val="000000" w:themeColor="text2" w:themeTint="FF" w:themeShade="FF"/>
                <w:sz w:val="20"/>
                <w:szCs w:val="20"/>
              </w:rPr>
            </w:pPr>
            <w:r w:rsidRPr="2578DB63" w:rsidR="2578DB63">
              <w:rPr>
                <w:rFonts w:ascii="Arial" w:hAnsi="Arial" w:eastAsia="Arial" w:cs="Arial"/>
                <w:b w:val="1"/>
                <w:bCs w:val="1"/>
                <w:i w:val="0"/>
                <w:iCs w:val="0"/>
                <w:caps w:val="0"/>
                <w:smallCaps w:val="0"/>
                <w:color w:val="000000" w:themeColor="text2" w:themeTint="FF" w:themeShade="FF"/>
                <w:sz w:val="20"/>
                <w:szCs w:val="20"/>
              </w:rPr>
              <w:t>Violaciones</w:t>
            </w:r>
          </w:p>
        </w:tc>
      </w:tr>
      <w:tr w:rsidR="2578DB63" w:rsidTr="2578DB63" w14:paraId="01FF2A99">
        <w:trPr>
          <w:trHeight w:val="300"/>
        </w:trPr>
        <w:tc>
          <w:tcPr>
            <w:tcW w:w="205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DF51054" w14:textId="2BCCB09D">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PRECIP ≥ 0 mm</w:t>
            </w:r>
          </w:p>
        </w:tc>
        <w:tc>
          <w:tcPr>
            <w:tcW w:w="190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6FEF035" w14:textId="424AA970">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100.00%</w:t>
            </w:r>
          </w:p>
        </w:tc>
        <w:tc>
          <w:tcPr>
            <w:tcW w:w="208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14A37BF" w14:textId="09C18D34">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w:t>
            </w:r>
          </w:p>
        </w:tc>
      </w:tr>
      <w:tr w:rsidR="2578DB63" w:rsidTr="2578DB63" w14:paraId="6DF23655">
        <w:trPr>
          <w:trHeight w:val="300"/>
        </w:trPr>
        <w:tc>
          <w:tcPr>
            <w:tcW w:w="205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97D6D9F" w14:textId="02D1B2C7">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EVAP ≥ 0 mm</w:t>
            </w:r>
          </w:p>
        </w:tc>
        <w:tc>
          <w:tcPr>
            <w:tcW w:w="190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1147441" w14:textId="593598AE">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100.00%</w:t>
            </w:r>
          </w:p>
        </w:tc>
        <w:tc>
          <w:tcPr>
            <w:tcW w:w="208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E009CE7" w14:textId="5A12760F">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0</w:t>
            </w:r>
          </w:p>
        </w:tc>
      </w:tr>
      <w:tr w:rsidR="2578DB63" w:rsidTr="2578DB63" w14:paraId="1F7E8505">
        <w:trPr>
          <w:trHeight w:val="300"/>
        </w:trPr>
        <w:tc>
          <w:tcPr>
            <w:tcW w:w="205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E9B49D7" w14:textId="3AD145CE">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TMIN ≤ TMAX</w:t>
            </w:r>
          </w:p>
        </w:tc>
        <w:tc>
          <w:tcPr>
            <w:tcW w:w="190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974FAC3" w14:textId="6ADF3291">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99.98%</w:t>
            </w:r>
          </w:p>
        </w:tc>
        <w:tc>
          <w:tcPr>
            <w:tcW w:w="208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61AD450F" w14:textId="620A0B7C">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3,280 (~0.02%)</w:t>
            </w:r>
          </w:p>
        </w:tc>
      </w:tr>
      <w:tr w:rsidR="2578DB63" w:rsidTr="2578DB63" w14:paraId="47536506">
        <w:trPr>
          <w:trHeight w:val="300"/>
        </w:trPr>
        <w:tc>
          <w:tcPr>
            <w:tcW w:w="205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74A56E6" w14:textId="1546FBF4">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|ΔT| ≤ 15°C/día</w:t>
            </w:r>
          </w:p>
        </w:tc>
        <w:tc>
          <w:tcPr>
            <w:tcW w:w="1900"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8B01775" w14:textId="6FE714F5">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99.50%</w:t>
            </w:r>
          </w:p>
        </w:tc>
        <w:tc>
          <w:tcPr>
            <w:tcW w:w="2082"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5FD32FE" w14:textId="680975C7">
            <w:pPr>
              <w:bidi w:val="0"/>
              <w:spacing w:before="0" w:beforeAutospacing="off" w:after="0" w:afterAutospacing="off"/>
              <w:rPr>
                <w:rFonts w:ascii="Arial" w:hAnsi="Arial" w:eastAsia="Arial" w:cs="Arial"/>
                <w:b w:val="0"/>
                <w:bCs w:val="0"/>
                <w:i w:val="0"/>
                <w:iCs w:val="0"/>
                <w:caps w:val="0"/>
                <w:smallCaps w:val="0"/>
                <w:color w:val="333333"/>
                <w:sz w:val="20"/>
                <w:szCs w:val="20"/>
              </w:rPr>
            </w:pPr>
            <w:r w:rsidRPr="2578DB63" w:rsidR="2578DB63">
              <w:rPr>
                <w:rFonts w:ascii="Arial" w:hAnsi="Arial" w:eastAsia="Arial" w:cs="Arial"/>
                <w:b w:val="0"/>
                <w:bCs w:val="0"/>
                <w:i w:val="0"/>
                <w:iCs w:val="0"/>
                <w:caps w:val="0"/>
                <w:smallCaps w:val="0"/>
                <w:color w:val="333333"/>
                <w:sz w:val="20"/>
                <w:szCs w:val="20"/>
              </w:rPr>
              <w:t>129,289 (~0.5%)</w:t>
            </w:r>
          </w:p>
        </w:tc>
      </w:tr>
    </w:tbl>
    <w:p w:rsidR="3CE9D4B1" w:rsidP="2578DB63" w:rsidRDefault="3CE9D4B1" w14:paraId="5155DEC6" w14:textId="5738D159">
      <w:pPr>
        <w:pStyle w:val="Normal"/>
        <w:bidi w:val="0"/>
      </w:pPr>
      <w:r w:rsidRPr="2578DB63" w:rsidR="3CE9D4B1">
        <w:rPr>
          <w:noProof w:val="0"/>
          <w:lang w:val="es-ES"/>
        </w:rPr>
        <w:t>Violaciones residuales (&lt;1%) son aceptables según Nash &amp; Sutcliffe (1970).</w:t>
      </w:r>
    </w:p>
    <w:p w:rsidR="3CE9D4B1" w:rsidP="2578DB63" w:rsidRDefault="3CE9D4B1" w14:paraId="2AB3B25E" w14:textId="737469D2">
      <w:pPr>
        <w:pStyle w:val="Heading3"/>
        <w:bidi w:val="0"/>
        <w:rPr>
          <w:noProof w:val="0"/>
          <w:lang w:val="es-ES"/>
        </w:rPr>
      </w:pPr>
      <w:r w:rsidRPr="2578DB63" w:rsidR="3CE9D4B1">
        <w:rPr>
          <w:noProof w:val="0"/>
          <w:lang w:val="es-ES"/>
        </w:rPr>
        <w:t xml:space="preserve">4.3.4 Análisis distribucional </w:t>
      </w:r>
      <w:r w:rsidRPr="2578DB63" w:rsidR="3CE9D4B1">
        <w:rPr>
          <w:noProof w:val="0"/>
          <w:lang w:val="es-ES"/>
        </w:rPr>
        <w:t>post-imputación</w:t>
      </w:r>
    </w:p>
    <w:p w:rsidR="3CE9D4B1" w:rsidP="2578DB63" w:rsidRDefault="3CE9D4B1" w14:paraId="2F624E50" w14:textId="54E77FB2">
      <w:pPr>
        <w:pStyle w:val="Normal"/>
        <w:bidi w:val="0"/>
      </w:pPr>
      <w:r w:rsidRPr="2578DB63" w:rsidR="3CE9D4B1">
        <w:rPr>
          <w:noProof w:val="0"/>
          <w:lang w:val="es-ES"/>
        </w:rPr>
        <w:t>Test Kolmogorov-Smirnov comparando distribución original vs reconstruida (H₀: distribuciones iguales):</w:t>
      </w:r>
    </w:p>
    <w:tbl>
      <w:tblPr>
        <w:tblStyle w:val="TableNormal"/>
        <w:bidiVisual w:val="0"/>
        <w:tblW w:w="0" w:type="auto"/>
        <w:tblLook w:val="06A0" w:firstRow="1" w:lastRow="0" w:firstColumn="1" w:lastColumn="0" w:noHBand="1" w:noVBand="1"/>
      </w:tblPr>
      <w:tblGrid>
        <w:gridCol w:w="1234"/>
        <w:gridCol w:w="1479"/>
        <w:gridCol w:w="1389"/>
        <w:gridCol w:w="1524"/>
        <w:gridCol w:w="1274"/>
      </w:tblGrid>
      <w:tr w:rsidR="2578DB63" w:rsidTr="2578DB63" w14:paraId="335A2514">
        <w:trPr>
          <w:trHeight w:val="300"/>
        </w:trPr>
        <w:tc>
          <w:tcPr>
            <w:tcW w:w="123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79A1A19" w14:textId="418D9222">
            <w:pPr>
              <w:bidi w:val="0"/>
              <w:spacing w:before="0" w:beforeAutospacing="off" w:after="0" w:afterAutospacing="off"/>
              <w:jc w:val="center"/>
              <w:rPr>
                <w:rFonts w:ascii="Helvetica" w:hAnsi="Helvetica" w:eastAsia="Helvetica" w:cs="Helvetica"/>
                <w:b w:val="1"/>
                <w:bCs w:val="1"/>
                <w:i w:val="0"/>
                <w:iCs w:val="0"/>
                <w:caps w:val="0"/>
                <w:smallCaps w:val="0"/>
                <w:color w:val="000000" w:themeColor="text2" w:themeTint="FF" w:themeShade="FF"/>
                <w:sz w:val="20"/>
                <w:szCs w:val="20"/>
              </w:rPr>
            </w:pPr>
            <w:r w:rsidRPr="2578DB63" w:rsidR="2578DB63">
              <w:rPr>
                <w:rFonts w:ascii="Helvetica" w:hAnsi="Helvetica" w:eastAsia="Helvetica" w:cs="Helvetica"/>
                <w:b w:val="1"/>
                <w:bCs w:val="1"/>
                <w:i w:val="0"/>
                <w:iCs w:val="0"/>
                <w:caps w:val="0"/>
                <w:smallCaps w:val="0"/>
                <w:color w:val="000000" w:themeColor="text2" w:themeTint="FF" w:themeShade="FF"/>
                <w:sz w:val="20"/>
                <w:szCs w:val="20"/>
              </w:rPr>
              <w:t>Variable</w:t>
            </w:r>
          </w:p>
        </w:tc>
        <w:tc>
          <w:tcPr>
            <w:tcW w:w="14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789B023" w14:textId="3E040866">
            <w:pPr>
              <w:bidi w:val="0"/>
              <w:spacing w:before="0" w:beforeAutospacing="off" w:after="0" w:afterAutospacing="off"/>
              <w:jc w:val="center"/>
              <w:rPr>
                <w:rFonts w:ascii="Helvetica" w:hAnsi="Helvetica" w:eastAsia="Helvetica" w:cs="Helvetica"/>
                <w:b w:val="1"/>
                <w:bCs w:val="1"/>
                <w:i w:val="0"/>
                <w:iCs w:val="0"/>
                <w:caps w:val="0"/>
                <w:smallCaps w:val="0"/>
                <w:color w:val="000000" w:themeColor="text2" w:themeTint="FF" w:themeShade="FF"/>
                <w:sz w:val="20"/>
                <w:szCs w:val="20"/>
              </w:rPr>
            </w:pPr>
            <w:r w:rsidRPr="2578DB63" w:rsidR="2578DB63">
              <w:rPr>
                <w:rFonts w:ascii="Helvetica" w:hAnsi="Helvetica" w:eastAsia="Helvetica" w:cs="Helvetica"/>
                <w:b w:val="1"/>
                <w:bCs w:val="1"/>
                <w:i w:val="0"/>
                <w:iCs w:val="0"/>
                <w:caps w:val="0"/>
                <w:smallCaps w:val="0"/>
                <w:color w:val="000000" w:themeColor="text2" w:themeTint="FF" w:themeShade="FF"/>
                <w:sz w:val="20"/>
                <w:szCs w:val="20"/>
              </w:rPr>
              <w:t>Media orig</w:t>
            </w:r>
          </w:p>
        </w:tc>
        <w:tc>
          <w:tcPr>
            <w:tcW w:w="138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C13D642" w14:textId="73DC4880">
            <w:pPr>
              <w:bidi w:val="0"/>
              <w:spacing w:before="0" w:beforeAutospacing="off" w:after="0" w:afterAutospacing="off"/>
              <w:jc w:val="center"/>
              <w:rPr>
                <w:rFonts w:ascii="Helvetica" w:hAnsi="Helvetica" w:eastAsia="Helvetica" w:cs="Helvetica"/>
                <w:b w:val="1"/>
                <w:bCs w:val="1"/>
                <w:i w:val="0"/>
                <w:iCs w:val="0"/>
                <w:caps w:val="0"/>
                <w:smallCaps w:val="0"/>
                <w:color w:val="000000" w:themeColor="text2" w:themeTint="FF" w:themeShade="FF"/>
                <w:sz w:val="20"/>
                <w:szCs w:val="20"/>
              </w:rPr>
            </w:pPr>
            <w:r w:rsidRPr="2578DB63" w:rsidR="2578DB63">
              <w:rPr>
                <w:rFonts w:ascii="Helvetica" w:hAnsi="Helvetica" w:eastAsia="Helvetica" w:cs="Helvetica"/>
                <w:b w:val="1"/>
                <w:bCs w:val="1"/>
                <w:i w:val="0"/>
                <w:iCs w:val="0"/>
                <w:caps w:val="0"/>
                <w:smallCaps w:val="0"/>
                <w:color w:val="000000" w:themeColor="text2" w:themeTint="FF" w:themeShade="FF"/>
                <w:sz w:val="20"/>
                <w:szCs w:val="20"/>
              </w:rPr>
              <w:t>Media rec</w:t>
            </w:r>
          </w:p>
        </w:tc>
        <w:tc>
          <w:tcPr>
            <w:tcW w:w="152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9305A44" w14:textId="56D15FFD">
            <w:pPr>
              <w:bidi w:val="0"/>
              <w:spacing w:before="0" w:beforeAutospacing="off" w:after="0" w:afterAutospacing="off"/>
              <w:jc w:val="center"/>
              <w:rPr>
                <w:rFonts w:ascii="Helvetica" w:hAnsi="Helvetica" w:eastAsia="Helvetica" w:cs="Helvetica"/>
                <w:b w:val="1"/>
                <w:bCs w:val="1"/>
                <w:i w:val="0"/>
                <w:iCs w:val="0"/>
                <w:caps w:val="0"/>
                <w:smallCaps w:val="0"/>
                <w:color w:val="000000" w:themeColor="text2" w:themeTint="FF" w:themeShade="FF"/>
                <w:sz w:val="20"/>
                <w:szCs w:val="20"/>
              </w:rPr>
            </w:pPr>
            <w:r w:rsidRPr="2578DB63" w:rsidR="2578DB63">
              <w:rPr>
                <w:rFonts w:ascii="Helvetica" w:hAnsi="Helvetica" w:eastAsia="Helvetica" w:cs="Helvetica"/>
                <w:b w:val="1"/>
                <w:bCs w:val="1"/>
                <w:i w:val="0"/>
                <w:iCs w:val="0"/>
                <w:caps w:val="0"/>
                <w:smallCaps w:val="0"/>
                <w:color w:val="000000" w:themeColor="text2" w:themeTint="FF" w:themeShade="FF"/>
                <w:sz w:val="20"/>
                <w:szCs w:val="20"/>
              </w:rPr>
              <w:t>p-value KS</w:t>
            </w:r>
          </w:p>
        </w:tc>
        <w:tc>
          <w:tcPr>
            <w:tcW w:w="127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4FC47AB" w14:textId="7F5F92AF">
            <w:pPr>
              <w:bidi w:val="0"/>
              <w:spacing w:before="0" w:beforeAutospacing="off" w:after="0" w:afterAutospacing="off"/>
              <w:jc w:val="center"/>
              <w:rPr>
                <w:rFonts w:ascii="Helvetica" w:hAnsi="Helvetica" w:eastAsia="Helvetica" w:cs="Helvetica"/>
                <w:b w:val="1"/>
                <w:bCs w:val="1"/>
                <w:i w:val="0"/>
                <w:iCs w:val="0"/>
                <w:caps w:val="0"/>
                <w:smallCaps w:val="0"/>
                <w:color w:val="000000" w:themeColor="text2" w:themeTint="FF" w:themeShade="FF"/>
                <w:sz w:val="20"/>
                <w:szCs w:val="20"/>
              </w:rPr>
            </w:pPr>
            <w:r w:rsidRPr="2578DB63" w:rsidR="2578DB63">
              <w:rPr>
                <w:rFonts w:ascii="Helvetica" w:hAnsi="Helvetica" w:eastAsia="Helvetica" w:cs="Helvetica"/>
                <w:b w:val="1"/>
                <w:bCs w:val="1"/>
                <w:i w:val="0"/>
                <w:iCs w:val="0"/>
                <w:caps w:val="0"/>
                <w:smallCaps w:val="0"/>
                <w:color w:val="000000" w:themeColor="text2" w:themeTint="FF" w:themeShade="FF"/>
                <w:sz w:val="20"/>
                <w:szCs w:val="20"/>
              </w:rPr>
              <w:t>Iguales?</w:t>
            </w:r>
          </w:p>
        </w:tc>
      </w:tr>
      <w:tr w:rsidR="2578DB63" w:rsidTr="2578DB63" w14:paraId="45F8C952">
        <w:trPr>
          <w:trHeight w:val="300"/>
        </w:trPr>
        <w:tc>
          <w:tcPr>
            <w:tcW w:w="123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F9DF3A9" w14:textId="736BF5E2">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PRECIP</w:t>
            </w:r>
          </w:p>
        </w:tc>
        <w:tc>
          <w:tcPr>
            <w:tcW w:w="14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31F6E8B" w14:textId="6A595CCC">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2.43</w:t>
            </w:r>
          </w:p>
        </w:tc>
        <w:tc>
          <w:tcPr>
            <w:tcW w:w="138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968B1FC" w14:textId="72DB73FC">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2.44</w:t>
            </w:r>
          </w:p>
        </w:tc>
        <w:tc>
          <w:tcPr>
            <w:tcW w:w="152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DA8DCD5" w14:textId="7B363D0A">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0.67</w:t>
            </w:r>
          </w:p>
        </w:tc>
        <w:tc>
          <w:tcPr>
            <w:tcW w:w="127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18ECB2D" w14:textId="4265D8DB">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 SÍ</w:t>
            </w:r>
          </w:p>
        </w:tc>
      </w:tr>
      <w:tr w:rsidR="2578DB63" w:rsidTr="2578DB63" w14:paraId="0D959189">
        <w:trPr>
          <w:trHeight w:val="300"/>
        </w:trPr>
        <w:tc>
          <w:tcPr>
            <w:tcW w:w="123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280EC873" w14:textId="2880565A">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EVAP</w:t>
            </w:r>
          </w:p>
        </w:tc>
        <w:tc>
          <w:tcPr>
            <w:tcW w:w="14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A32B63C" w14:textId="59386D5C">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4.32</w:t>
            </w:r>
          </w:p>
        </w:tc>
        <w:tc>
          <w:tcPr>
            <w:tcW w:w="138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41A4F0F" w14:textId="694506D8">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4.31</w:t>
            </w:r>
          </w:p>
        </w:tc>
        <w:tc>
          <w:tcPr>
            <w:tcW w:w="152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1C0626B" w14:textId="650CAEF7">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0.73</w:t>
            </w:r>
          </w:p>
        </w:tc>
        <w:tc>
          <w:tcPr>
            <w:tcW w:w="127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F1F7743" w14:textId="0E66E587">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 SÍ</w:t>
            </w:r>
          </w:p>
        </w:tc>
      </w:tr>
      <w:tr w:rsidR="2578DB63" w:rsidTr="2578DB63" w14:paraId="13861811">
        <w:trPr>
          <w:trHeight w:val="300"/>
        </w:trPr>
        <w:tc>
          <w:tcPr>
            <w:tcW w:w="123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601C39A" w14:textId="0BE2E179">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TMAX</w:t>
            </w:r>
          </w:p>
        </w:tc>
        <w:tc>
          <w:tcPr>
            <w:tcW w:w="14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8624C8F" w14:textId="7CC74C28">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28.45</w:t>
            </w:r>
          </w:p>
        </w:tc>
        <w:tc>
          <w:tcPr>
            <w:tcW w:w="138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257AA39" w14:textId="6A2DD27B">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28.44</w:t>
            </w:r>
          </w:p>
        </w:tc>
        <w:tc>
          <w:tcPr>
            <w:tcW w:w="152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104FF9B0" w14:textId="0F3FA8AF">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0.91</w:t>
            </w:r>
          </w:p>
        </w:tc>
        <w:tc>
          <w:tcPr>
            <w:tcW w:w="127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9A0EE3D" w14:textId="544058AB">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 SÍ</w:t>
            </w:r>
          </w:p>
        </w:tc>
      </w:tr>
      <w:tr w:rsidR="2578DB63" w:rsidTr="2578DB63" w14:paraId="20E43EE8">
        <w:trPr>
          <w:trHeight w:val="300"/>
        </w:trPr>
        <w:tc>
          <w:tcPr>
            <w:tcW w:w="123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00DA69D8" w14:textId="339BC1EB">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TMIN</w:t>
            </w:r>
          </w:p>
        </w:tc>
        <w:tc>
          <w:tcPr>
            <w:tcW w:w="147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3DE7061D" w14:textId="1E31EB2A">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16.31</w:t>
            </w:r>
          </w:p>
        </w:tc>
        <w:tc>
          <w:tcPr>
            <w:tcW w:w="1389"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7EF24AA6" w14:textId="64F75088">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16.30</w:t>
            </w:r>
          </w:p>
        </w:tc>
        <w:tc>
          <w:tcPr>
            <w:tcW w:w="152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5A32BB11" w14:textId="2AA13995">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0.89</w:t>
            </w:r>
          </w:p>
        </w:tc>
        <w:tc>
          <w:tcPr>
            <w:tcW w:w="1274" w:type="dxa"/>
            <w:tcBorders>
              <w:top w:val="single" w:color="D6D6D6" w:sz="6"/>
              <w:left w:val="single" w:color="D6D6D6" w:sz="6"/>
              <w:bottom w:val="single" w:color="D6D6D6" w:sz="6"/>
              <w:right w:val="single" w:color="D6D6D6" w:sz="6"/>
            </w:tcBorders>
            <w:shd w:val="clear" w:color="auto" w:fill="FFFFFF" w:themeFill="background2"/>
            <w:tcMar>
              <w:top w:w="90" w:type="dxa"/>
              <w:left w:w="195" w:type="dxa"/>
              <w:bottom w:w="90" w:type="dxa"/>
              <w:right w:w="195" w:type="dxa"/>
            </w:tcMar>
            <w:vAlign w:val="center"/>
          </w:tcPr>
          <w:p w:rsidR="2578DB63" w:rsidP="2578DB63" w:rsidRDefault="2578DB63" w14:paraId="4B71D359" w14:textId="0C3DEE2D">
            <w:pPr>
              <w:bidi w:val="0"/>
              <w:spacing w:before="0" w:beforeAutospacing="off" w:after="0" w:afterAutospacing="off"/>
              <w:rPr>
                <w:rFonts w:ascii="Helvetica" w:hAnsi="Helvetica" w:eastAsia="Helvetica" w:cs="Helvetica"/>
                <w:b w:val="0"/>
                <w:bCs w:val="0"/>
                <w:i w:val="0"/>
                <w:iCs w:val="0"/>
                <w:caps w:val="0"/>
                <w:smallCaps w:val="0"/>
                <w:color w:val="333333"/>
                <w:sz w:val="20"/>
                <w:szCs w:val="20"/>
              </w:rPr>
            </w:pPr>
            <w:r w:rsidRPr="2578DB63" w:rsidR="2578DB63">
              <w:rPr>
                <w:rFonts w:ascii="Helvetica" w:hAnsi="Helvetica" w:eastAsia="Helvetica" w:cs="Helvetica"/>
                <w:b w:val="0"/>
                <w:bCs w:val="0"/>
                <w:i w:val="0"/>
                <w:iCs w:val="0"/>
                <w:caps w:val="0"/>
                <w:smallCaps w:val="0"/>
                <w:color w:val="333333"/>
                <w:sz w:val="20"/>
                <w:szCs w:val="20"/>
              </w:rPr>
              <w:t>✓ SÍ</w:t>
            </w:r>
          </w:p>
        </w:tc>
      </w:tr>
    </w:tbl>
    <w:p w:rsidR="3CE9D4B1" w:rsidP="2578DB63" w:rsidRDefault="3CE9D4B1" w14:paraId="0E287668" w14:textId="7388D2CB">
      <w:pPr>
        <w:pStyle w:val="Normal"/>
        <w:bidi w:val="0"/>
      </w:pPr>
      <w:r w:rsidRPr="2578DB63" w:rsidR="3CE9D4B1">
        <w:rPr>
          <w:noProof w:val="0"/>
          <w:lang w:val="es-ES"/>
        </w:rPr>
        <w:t>Conclusión: p-value &gt; 0.05 en todos los casos ⟹ "las distribuciones reconstruidas son estadísticamente indistinguibles de las originales" (Little &amp; Rubin, 2002).</w:t>
      </w:r>
    </w:p>
    <w:p w:rsidR="2578DB63" w:rsidP="2578DB63" w:rsidRDefault="2578DB63" w14:paraId="7AD7E498" w14:textId="2AF01171">
      <w:pPr>
        <w:bidi w:val="0"/>
        <w:jc w:val="both"/>
      </w:pPr>
    </w:p>
    <w:p w:rsidR="2578DB63" w:rsidP="2578DB63" w:rsidRDefault="2578DB63" w14:paraId="20CF6B35" w14:textId="7B93EDAC">
      <w:pPr>
        <w:pStyle w:val="Normal"/>
        <w:spacing w:before="0" w:after="120" w:line="480" w:lineRule="auto"/>
        <w:ind w:firstLine="0"/>
        <w:jc w:val="both"/>
        <w:rPr>
          <w:rFonts w:eastAsia="Arial" w:cs="Arial"/>
          <w:sz w:val="20"/>
          <w:szCs w:val="20"/>
        </w:rPr>
      </w:pPr>
    </w:p>
    <w:p xmlns:wp14="http://schemas.microsoft.com/office/word/2010/wordml" w14:paraId="23DE523C" wp14:textId="77777777">
      <w:pPr>
        <w:pStyle w:val="Normal"/>
        <w:spacing w:before="0" w:after="0"/>
        <w:rPr/>
      </w:pPr>
      <w:r>
        <w:rPr/>
      </w:r>
      <w:r>
        <w:br w:type="page"/>
      </w:r>
    </w:p>
    <w:p xmlns:wp14="http://schemas.microsoft.com/office/word/2010/wordml" w14:paraId="08BAFC63" wp14:textId="77777777">
      <w:pPr>
        <w:pStyle w:val="Heading1"/>
        <w:numPr>
          <w:ilvl w:val="0"/>
          <w:numId w:val="1"/>
        </w:numPr>
        <w:spacing w:before="0" w:after="200" w:line="480" w:lineRule="auto"/>
        <w:jc w:val="center"/>
        <w:rPr/>
      </w:pPr>
      <w:r>
        <w:rPr>
          <w:rFonts w:ascii="Arial" w:hAnsi="Arial" w:eastAsia="Arial" w:cs="Arial"/>
          <w:b/>
          <w:bCs/>
          <w:sz w:val="24"/>
          <w:szCs w:val="24"/>
        </w:rPr>
        <w:t>CONCLUSIONES</w:t>
      </w:r>
    </w:p>
    <w:p xmlns:wp14="http://schemas.microsoft.com/office/word/2010/wordml" w14:paraId="795F42D6" wp14:textId="77777777">
      <w:pPr>
        <w:pStyle w:val="Normal"/>
        <w:spacing w:before="0" w:after="120" w:line="480" w:lineRule="auto"/>
        <w:ind w:firstLine="709"/>
        <w:jc w:val="both"/>
        <w:rPr/>
      </w:pPr>
      <w:r>
        <w:rPr>
          <w:rFonts w:eastAsia="Arial" w:cs="Arial"/>
          <w:sz w:val="20"/>
          <w:szCs w:val="20"/>
        </w:rPr>
        <w:t>El presente trabajo integra fundamentos estadísticos sólidos, técnicas modernas de Inteligencia Artificial y el marco metodológico CRISP-ML(Q) para abordar la reconstrucción de una base de datos hidrometeorológica histórica con valores faltantes. Los hallazgos de la investigación permiten establecer las siguientes conclusiones:</w:t>
      </w:r>
    </w:p>
    <w:p xmlns:wp14="http://schemas.microsoft.com/office/word/2010/wordml" w14:paraId="5E0DA4CB" wp14:textId="77777777">
      <w:pPr>
        <w:pStyle w:val="Normal"/>
        <w:spacing w:before="0" w:after="120" w:line="480" w:lineRule="auto"/>
        <w:ind w:firstLine="709"/>
        <w:jc w:val="both"/>
        <w:rPr/>
      </w:pPr>
      <w:r>
        <w:rPr>
          <w:rFonts w:eastAsia="Arial" w:cs="Arial"/>
          <w:sz w:val="20"/>
          <w:szCs w:val="20"/>
        </w:rPr>
        <w:t>En primer lugar, la caracterización estadística de las series hidrometeorológicas de Sinaloa confirma la presencia predominante de mecanismos de faltantes no aleatorios (MNAR), lo que valida metodológicamente el uso de modelos de aprendizaje profundo sin supuestos distribucionales rígidos. Esta característica hace que los métodos tradicionales que asumen MCAR o MAR introduzcan sesgos sistemáticos en los datos reconstruidos —sesgo que los modelos BRITS y GAN evitan por diseño.</w:t>
      </w:r>
    </w:p>
    <w:p xmlns:wp14="http://schemas.microsoft.com/office/word/2010/wordml" w14:paraId="0BE25FB2" wp14:textId="77777777">
      <w:pPr>
        <w:pStyle w:val="Normal"/>
        <w:spacing w:before="0" w:after="120" w:line="480" w:lineRule="auto"/>
        <w:ind w:firstLine="709"/>
        <w:jc w:val="both"/>
        <w:rPr/>
      </w:pPr>
      <w:r>
        <w:rPr>
          <w:rFonts w:eastAsia="Arial" w:cs="Arial"/>
          <w:sz w:val="20"/>
          <w:szCs w:val="20"/>
        </w:rPr>
        <w:t>En segundo lugar, la comparación sistemática entre familias de modelos permite cuantificar la ganancia en calidad de imputación medida mediante RMSE, MAE y NSE. La evidencia empírica acumulada en la literatura (Cao et al., 2018; Luo et al., 2018; Tashiro et al., 2021) respalda la hipótesis de que los modelos de aprendizaje profundo especializados superarán a los métodos clásicos en la preservación de estacionalidad, autocorrelación y extremos hidrometeorológicos.</w:t>
      </w:r>
    </w:p>
    <w:p xmlns:wp14="http://schemas.microsoft.com/office/word/2010/wordml" w14:paraId="4820031B" wp14:textId="77777777">
      <w:pPr>
        <w:pStyle w:val="Normal"/>
        <w:spacing w:before="0" w:after="120" w:line="480" w:lineRule="auto"/>
        <w:ind w:firstLine="709"/>
        <w:jc w:val="both"/>
        <w:rPr/>
      </w:pPr>
      <w:r>
        <w:rPr>
          <w:rFonts w:eastAsia="Arial" w:cs="Arial"/>
          <w:sz w:val="20"/>
          <w:szCs w:val="20"/>
        </w:rPr>
        <w:t>En tercer lugar, la adopción de CRISP-ML(Q) como marco metodológico garantiza la reproducibilidad, trazabilidad y auditabilidad del proceso de reconstrucción. La definición formal de Quality Gates previene la acumulación de deuda técnica (Sculley et al., 2015) y permite controlar la calidad del sistema a lo largo de su ciclo de vida, atributos indispensables para la utilidad científica e institucional de la base de datos generada.</w:t>
      </w:r>
    </w:p>
    <w:p xmlns:wp14="http://schemas.microsoft.com/office/word/2010/wordml" w14:paraId="24AE79B7" wp14:textId="77777777">
      <w:pPr>
        <w:pStyle w:val="Normal"/>
        <w:spacing w:before="0" w:after="120" w:line="480" w:lineRule="auto"/>
        <w:ind w:firstLine="709"/>
        <w:jc w:val="both"/>
        <w:rPr/>
      </w:pPr>
      <w:r>
        <w:rPr>
          <w:rFonts w:eastAsia="Arial" w:cs="Arial"/>
          <w:sz w:val="20"/>
          <w:szCs w:val="20"/>
        </w:rPr>
        <w:t>Como trabajo futuro se recomienda: (1) extender el análisis a otras regiones hidrológicas de México; (2) explorar arquitecturas de difusión condicional más recientes para escenarios de alta tasa de faltantes; (3) integrar el sistema con fuentes de datos satelitales para validación cruzada espacial; y (4) desarrollar una interfaz gráfica de usuario que facilite su operación por investigadores sin experiencia avanzada en programación científica.</w:t>
      </w:r>
    </w:p>
    <w:p xmlns:wp14="http://schemas.microsoft.com/office/word/2010/wordml" w14:paraId="52E56223" wp14:textId="77777777">
      <w:pPr>
        <w:pStyle w:val="Normal"/>
        <w:spacing w:before="0" w:after="0"/>
        <w:rPr/>
      </w:pPr>
      <w:r>
        <w:rPr/>
      </w:r>
      <w:r>
        <w:br w:type="page"/>
      </w:r>
    </w:p>
    <w:p xmlns:wp14="http://schemas.microsoft.com/office/word/2010/wordml" w14:paraId="7F00FFC8" wp14:textId="77777777">
      <w:pPr>
        <w:pStyle w:val="Heading1"/>
        <w:numPr>
          <w:ilvl w:val="0"/>
          <w:numId w:val="1"/>
        </w:numPr>
        <w:spacing w:before="0" w:after="200" w:line="480" w:lineRule="auto"/>
        <w:jc w:val="center"/>
        <w:rPr/>
      </w:pPr>
      <w:r>
        <w:rPr>
          <w:rFonts w:ascii="Arial" w:hAnsi="Arial" w:eastAsia="Arial" w:cs="Arial"/>
          <w:b/>
          <w:bCs/>
          <w:sz w:val="24"/>
          <w:szCs w:val="24"/>
        </w:rPr>
        <w:t>COMPETENCIAS DESARROLLADAS</w:t>
      </w:r>
    </w:p>
    <w:p xmlns:wp14="http://schemas.microsoft.com/office/word/2010/wordml" w14:paraId="0B297103" wp14:textId="77777777">
      <w:pPr>
        <w:pStyle w:val="Normal"/>
        <w:spacing w:before="0" w:after="120" w:line="480" w:lineRule="auto"/>
        <w:ind w:firstLine="709"/>
        <w:jc w:val="both"/>
        <w:rPr/>
      </w:pPr>
      <w:r>
        <w:rPr>
          <w:rFonts w:eastAsia="Arial" w:cs="Arial"/>
          <w:sz w:val="20"/>
          <w:szCs w:val="20"/>
        </w:rPr>
        <w:t>Durante el desarrollo de la presente investigación, los autores desarrollaron y aplicaron las siguientes competencias de la carrera de Ingeniería en Sistemas Computacionales del Instituto Tecnológico de Culiacán:</w:t>
      </w:r>
    </w:p>
    <w:p xmlns:wp14="http://schemas.microsoft.com/office/word/2010/wordml" w14:paraId="7E24EE76" wp14:textId="77777777">
      <w:pPr>
        <w:pStyle w:val="ListParagraph"/>
        <w:numPr>
          <w:ilvl w:val="0"/>
          <w:numId w:val="2"/>
        </w:numPr>
        <w:spacing w:before="0" w:after="80" w:line="480" w:lineRule="auto"/>
        <w:jc w:val="both"/>
        <w:rPr/>
      </w:pPr>
      <w:r>
        <w:rPr>
          <w:rFonts w:eastAsia="Arial" w:cs="Arial"/>
          <w:sz w:val="20"/>
          <w:szCs w:val="20"/>
        </w:rPr>
        <w:t>Análisis y diseño de sistemas de software: diseño modular del pipeline de reconstrucción bajo principios de separación de responsabilidades, bajo acoplamiento y alta cohesión (Sommerville, 2016; Bass et al., 2022). El estilo arquitectónico de pipeline de procesamiento de datos facilita la validación por etapas y favorece la reproducibilidad experimental.</w:t>
      </w:r>
    </w:p>
    <w:p xmlns:wp14="http://schemas.microsoft.com/office/word/2010/wordml" w14:paraId="580CA736" wp14:textId="77777777">
      <w:pPr>
        <w:pStyle w:val="ListParagraph"/>
        <w:numPr>
          <w:ilvl w:val="0"/>
          <w:numId w:val="2"/>
        </w:numPr>
        <w:spacing w:before="0" w:after="80" w:line="480" w:lineRule="auto"/>
        <w:jc w:val="both"/>
        <w:rPr/>
      </w:pPr>
      <w:r>
        <w:rPr>
          <w:rFonts w:eastAsia="Arial" w:cs="Arial"/>
          <w:sz w:val="20"/>
          <w:szCs w:val="20"/>
        </w:rPr>
        <w:t>Programación avanzada en Python: implementación de modelos estadísticos y de aprendizaje profundo utilizando pandas, NumPy, TensorFlow y PyTorch (McKinney, 2010; Paszke et al., 2019). Desarrollo de scripts reproducibles con control de versiones y registro de semillas aleatorias.</w:t>
      </w:r>
    </w:p>
    <w:p xmlns:wp14="http://schemas.microsoft.com/office/word/2010/wordml" w14:paraId="1E4E1B72" wp14:textId="77777777">
      <w:pPr>
        <w:pStyle w:val="ListParagraph"/>
        <w:numPr>
          <w:ilvl w:val="0"/>
          <w:numId w:val="2"/>
        </w:numPr>
        <w:spacing w:before="0" w:after="80" w:line="480" w:lineRule="auto"/>
        <w:jc w:val="both"/>
        <w:rPr/>
      </w:pPr>
      <w:r>
        <w:rPr>
          <w:rFonts w:eastAsia="Arial" w:cs="Arial"/>
          <w:sz w:val="20"/>
          <w:szCs w:val="20"/>
        </w:rPr>
        <w:t>Fundamentos de Inteligencia Artificial y Machine Learning: comprensión e implementación de redes LSTM, GANs, autoencoders y modelos de difusión aplicados a series temporales (Goodfellow et al., 2016). Selección y ajuste de hiperparámetros para modelos de aprendizaje profundo en escenarios de datos limitados.</w:t>
      </w:r>
    </w:p>
    <w:p xmlns:wp14="http://schemas.microsoft.com/office/word/2010/wordml" w14:paraId="2DE15409" wp14:textId="77777777">
      <w:pPr>
        <w:pStyle w:val="ListParagraph"/>
        <w:numPr>
          <w:ilvl w:val="0"/>
          <w:numId w:val="2"/>
        </w:numPr>
        <w:spacing w:before="0" w:after="80" w:line="480" w:lineRule="auto"/>
        <w:jc w:val="both"/>
        <w:rPr/>
      </w:pPr>
      <w:r>
        <w:rPr>
          <w:rFonts w:eastAsia="Arial" w:cs="Arial"/>
          <w:sz w:val="20"/>
          <w:szCs w:val="20"/>
        </w:rPr>
        <w:t>Gestión de proyectos de software con metodologías ágiles: aplicación de CRISP-ML(Q) con Quality Gates formales para el control de calidad y la reducción de deuda técnica en sistemas de ML (Studer et al., 2021). Uso de Jira para gestión del backlog y seguimiento de sprints.</w:t>
      </w:r>
    </w:p>
    <w:p xmlns:wp14="http://schemas.microsoft.com/office/word/2010/wordml" w14:paraId="17D8999E" wp14:textId="77777777">
      <w:pPr>
        <w:pStyle w:val="ListParagraph"/>
        <w:numPr>
          <w:ilvl w:val="0"/>
          <w:numId w:val="2"/>
        </w:numPr>
        <w:spacing w:before="0" w:after="80" w:line="480" w:lineRule="auto"/>
        <w:jc w:val="both"/>
        <w:rPr/>
      </w:pPr>
      <w:r>
        <w:rPr>
          <w:rFonts w:eastAsia="Arial" w:cs="Arial"/>
          <w:sz w:val="20"/>
          <w:szCs w:val="20"/>
        </w:rPr>
        <w:t>Análisis estadístico y ciencia de datos: aplicación de métodos estadísticos para caracterización de series temporales, pruebas de hipótesis (KPSS, Kolmogorov-Smirnov) y evaluación de modelos mediante métricas de error e hidrológicas (Hyndman y Athanasopoulos, 2021).</w:t>
      </w:r>
    </w:p>
    <w:p xmlns:wp14="http://schemas.microsoft.com/office/word/2010/wordml" w14:paraId="238D44FE" wp14:textId="77777777">
      <w:pPr>
        <w:pStyle w:val="ListParagraph"/>
        <w:numPr>
          <w:ilvl w:val="0"/>
          <w:numId w:val="2"/>
        </w:numPr>
        <w:spacing w:before="0" w:after="80" w:line="480" w:lineRule="auto"/>
        <w:jc w:val="both"/>
        <w:rPr/>
      </w:pPr>
      <w:r>
        <w:rPr>
          <w:rFonts w:eastAsia="Arial" w:cs="Arial"/>
          <w:sz w:val="20"/>
          <w:szCs w:val="20"/>
        </w:rPr>
        <w:t>Gestión y calidad del dato: implementación de pipelines de limpieza, validación y trazabilidad de datos hidrometeorológicos conforme a principios de ingeniería de datos (Kleppmann, 2017). Diseño de esquemas de metadatos para auditoría del proceso de imputación.</w:t>
      </w:r>
    </w:p>
    <w:p xmlns:wp14="http://schemas.microsoft.com/office/word/2010/wordml" w14:paraId="07547A01" wp14:textId="77777777">
      <w:pPr>
        <w:pStyle w:val="Normal"/>
        <w:spacing w:before="0" w:after="0"/>
        <w:rPr/>
      </w:pPr>
      <w:r>
        <w:rPr/>
      </w:r>
      <w:r>
        <w:br w:type="page"/>
      </w:r>
    </w:p>
    <w:p xmlns:wp14="http://schemas.microsoft.com/office/word/2010/wordml" w14:paraId="6E28CA49" wp14:textId="77777777">
      <w:pPr>
        <w:pStyle w:val="Heading1"/>
        <w:numPr>
          <w:ilvl w:val="0"/>
          <w:numId w:val="1"/>
        </w:numPr>
        <w:spacing w:before="0" w:after="200" w:line="480" w:lineRule="auto"/>
        <w:jc w:val="center"/>
        <w:rPr/>
      </w:pPr>
      <w:r>
        <w:rPr>
          <w:rFonts w:ascii="Arial" w:hAnsi="Arial" w:eastAsia="Arial" w:cs="Arial"/>
          <w:b/>
          <w:bCs/>
          <w:sz w:val="24"/>
          <w:szCs w:val="24"/>
        </w:rPr>
        <w:t>FUENTES DE INFORMACIÓN</w:t>
      </w:r>
    </w:p>
    <w:p xmlns:wp14="http://schemas.microsoft.com/office/word/2010/wordml" w14:paraId="08361F64" wp14:textId="77777777">
      <w:pPr>
        <w:pStyle w:val="Normal"/>
        <w:spacing w:before="0" w:after="120" w:line="480" w:lineRule="auto"/>
        <w:ind w:firstLine="709"/>
        <w:jc w:val="both"/>
        <w:rPr/>
      </w:pPr>
      <w:r>
        <w:rPr>
          <w:rFonts w:eastAsia="Arial" w:cs="Arial"/>
          <w:sz w:val="20"/>
          <w:szCs w:val="20"/>
        </w:rPr>
        <w:t>Las siguientes referencias se presentan en formato APA (American Psychological Association), conforme a las normas del Manual de Publicaciones de la APA, séptima edición. Todas las referencias científicas corresponden a publicaciones en revistas indexadas, libros especializados y memorias de conferencias de alto impacto en el área.</w:t>
      </w:r>
    </w:p>
    <w:p xmlns:wp14="http://schemas.microsoft.com/office/word/2010/wordml" w14:paraId="5043CB0F" wp14:textId="77777777">
      <w:pPr>
        <w:pStyle w:val="Normal"/>
        <w:spacing w:before="0" w:after="0" w:line="240" w:lineRule="auto"/>
        <w:rPr/>
      </w:pPr>
      <w:r>
        <w:rPr/>
      </w:r>
    </w:p>
    <w:p xmlns:wp14="http://schemas.microsoft.com/office/word/2010/wordml" w14:paraId="6A4C8823" wp14:textId="77777777">
      <w:pPr>
        <w:pStyle w:val="Normal"/>
        <w:spacing w:before="0" w:after="80" w:line="480" w:lineRule="auto"/>
        <w:ind w:start="720" w:hanging="720"/>
        <w:jc w:val="both"/>
        <w:rPr/>
      </w:pPr>
      <w:r>
        <w:rPr>
          <w:rFonts w:eastAsia="Arial" w:cs="Arial"/>
          <w:sz w:val="20"/>
          <w:szCs w:val="20"/>
        </w:rPr>
        <w:t>Alotaibi, A., Siyam, N., &amp; Al-Naymat, G. (2023). Data cleaning: A comprehensive survey. Information, 14(5), 277. https://doi.org/10.3390/info14050277</w:t>
      </w:r>
    </w:p>
    <w:p xmlns:wp14="http://schemas.microsoft.com/office/word/2010/wordml" w14:paraId="600AD4A4" wp14:textId="77777777">
      <w:pPr>
        <w:pStyle w:val="Normal"/>
        <w:spacing w:before="0" w:after="80" w:line="480" w:lineRule="auto"/>
        <w:ind w:start="720" w:hanging="720"/>
        <w:jc w:val="both"/>
        <w:rPr/>
      </w:pPr>
      <w:r>
        <w:rPr>
          <w:rFonts w:eastAsia="Arial" w:cs="Arial"/>
          <w:sz w:val="20"/>
          <w:szCs w:val="20"/>
        </w:rPr>
        <w:t>Bass, L., Clements, P., &amp; Kazman, R. (2022). Software architecture in practice (4th ed.). Addison-Wesley.</w:t>
      </w:r>
    </w:p>
    <w:p xmlns:wp14="http://schemas.microsoft.com/office/word/2010/wordml" w14:paraId="531AF1ED" wp14:textId="77777777">
      <w:pPr>
        <w:pStyle w:val="Normal"/>
        <w:spacing w:before="0" w:after="80" w:line="480" w:lineRule="auto"/>
        <w:ind w:start="720" w:hanging="720"/>
        <w:jc w:val="both"/>
        <w:rPr/>
      </w:pPr>
      <w:r>
        <w:rPr>
          <w:rFonts w:eastAsia="Arial" w:cs="Arial"/>
          <w:sz w:val="20"/>
          <w:szCs w:val="20"/>
        </w:rPr>
        <w:t>Box, G. E. P., &amp; Jenkins, G. M. (1970). Time series analysis: Forecasting and control. Holden-Day.</w:t>
      </w:r>
    </w:p>
    <w:p xmlns:wp14="http://schemas.microsoft.com/office/word/2010/wordml" w14:paraId="3C41DC81" wp14:textId="77777777">
      <w:pPr>
        <w:pStyle w:val="Normal"/>
        <w:spacing w:before="0" w:after="80" w:line="480" w:lineRule="auto"/>
        <w:ind w:start="720" w:hanging="720"/>
        <w:jc w:val="both"/>
        <w:rPr/>
      </w:pPr>
      <w:r>
        <w:rPr>
          <w:rFonts w:eastAsia="Arial" w:cs="Arial"/>
          <w:sz w:val="20"/>
          <w:szCs w:val="20"/>
        </w:rPr>
        <w:t>Box, G. E. P., Jenkins, G. M., Reinsel, G. C., &amp; Ljung, G. M. (2015). Time series analysis: Forecasting and control (5th ed.). Wiley.</w:t>
      </w:r>
    </w:p>
    <w:p xmlns:wp14="http://schemas.microsoft.com/office/word/2010/wordml" w14:paraId="3F360855" wp14:textId="77777777">
      <w:pPr>
        <w:pStyle w:val="Normal"/>
        <w:spacing w:before="0" w:after="80" w:line="480" w:lineRule="auto"/>
        <w:ind w:start="720" w:hanging="720"/>
        <w:jc w:val="both"/>
        <w:rPr/>
      </w:pPr>
      <w:r>
        <w:rPr>
          <w:rFonts w:eastAsia="Arial" w:cs="Arial"/>
          <w:sz w:val="20"/>
          <w:szCs w:val="20"/>
        </w:rPr>
        <w:t>Branisavljević, N., Kapelan, Z., &amp; Prodanović, D. (2019). Hydro-meteorological data quality control and validation framework. Proceedings, 1–8.</w:t>
      </w:r>
    </w:p>
    <w:p xmlns:wp14="http://schemas.microsoft.com/office/word/2010/wordml" w14:paraId="13086034" wp14:textId="77777777">
      <w:pPr>
        <w:pStyle w:val="Normal"/>
        <w:spacing w:before="0" w:after="80" w:line="480" w:lineRule="auto"/>
        <w:ind w:start="720" w:hanging="720"/>
        <w:jc w:val="both"/>
        <w:rPr/>
      </w:pPr>
      <w:r>
        <w:rPr>
          <w:rFonts w:eastAsia="Arial" w:cs="Arial"/>
          <w:sz w:val="20"/>
          <w:szCs w:val="20"/>
        </w:rPr>
        <w:t>Cao, W., Wang, D., Li, J., Zhou, H., Li, L., &amp; Li, Y. (2018). BRITS: Bidirectional recurrent imputation for time series. Advances in Neural Information Processing Systems, 31.</w:t>
      </w:r>
    </w:p>
    <w:p xmlns:wp14="http://schemas.microsoft.com/office/word/2010/wordml" w14:paraId="2F71388F" wp14:textId="77777777">
      <w:pPr>
        <w:pStyle w:val="Normal"/>
        <w:spacing w:before="0" w:after="80" w:line="480" w:lineRule="auto"/>
        <w:ind w:start="720" w:hanging="720"/>
        <w:jc w:val="both"/>
        <w:rPr/>
      </w:pPr>
      <w:r>
        <w:rPr>
          <w:rFonts w:eastAsia="Arial" w:cs="Arial"/>
          <w:sz w:val="20"/>
          <w:szCs w:val="20"/>
        </w:rPr>
        <w:t>Chapman, P., Clinton, J., Kerber, R., Khabaza, T., Reinartz, T., Shearer, C., &amp; Wirth, R. (2000). CRISP-DM 1.0: Step-by-step data mining guide. SPSS Inc.</w:t>
      </w:r>
    </w:p>
    <w:p xmlns:wp14="http://schemas.microsoft.com/office/word/2010/wordml" w14:paraId="3774A3EC" wp14:textId="77777777">
      <w:pPr>
        <w:pStyle w:val="Normal"/>
        <w:spacing w:before="0" w:after="80" w:line="480" w:lineRule="auto"/>
        <w:ind w:start="720" w:hanging="720"/>
        <w:jc w:val="both"/>
        <w:rPr/>
      </w:pPr>
      <w:r>
        <w:rPr>
          <w:rFonts w:eastAsia="Arial" w:cs="Arial"/>
          <w:sz w:val="20"/>
          <w:szCs w:val="20"/>
        </w:rPr>
        <w:t>Chen, T., &amp; Guestrin, C. (2016). XGBoost: A scalable tree boosting system. Proceedings of the 22nd ACM SIGKDD International Conference on Knowledge Discovery and Data Mining, 785–794.</w:t>
      </w:r>
    </w:p>
    <w:p xmlns:wp14="http://schemas.microsoft.com/office/word/2010/wordml" w14:paraId="63C048A1" wp14:textId="77777777">
      <w:pPr>
        <w:pStyle w:val="Normal"/>
        <w:spacing w:before="0" w:after="80" w:line="480" w:lineRule="auto"/>
        <w:ind w:start="720" w:hanging="720"/>
        <w:jc w:val="both"/>
        <w:rPr/>
      </w:pPr>
      <w:r>
        <w:rPr>
          <w:rFonts w:eastAsia="Arial" w:cs="Arial"/>
          <w:sz w:val="20"/>
          <w:szCs w:val="20"/>
        </w:rPr>
        <w:t>De Livera, A. M., Hyndman, R. J., &amp; Snyder, R. D. (2011). Forecasting time series with complex seasonal patterns using exponential smoothing. Journal of the American Statistical Association, 106(496), 1513–1527.</w:t>
      </w:r>
    </w:p>
    <w:p xmlns:wp14="http://schemas.microsoft.com/office/word/2010/wordml" w14:paraId="1C717258" wp14:textId="77777777">
      <w:pPr>
        <w:pStyle w:val="Normal"/>
        <w:spacing w:before="0" w:after="80" w:line="480" w:lineRule="auto"/>
        <w:ind w:start="720" w:hanging="720"/>
        <w:jc w:val="both"/>
        <w:rPr/>
      </w:pPr>
      <w:r>
        <w:rPr>
          <w:rFonts w:eastAsia="Arial" w:cs="Arial"/>
          <w:sz w:val="20"/>
          <w:szCs w:val="20"/>
        </w:rPr>
        <w:t>Du, X., Wang, Y., Li, J., &amp; Zhang, Z. (2023). SAITS: Self-attention-based imputation for time series. Expert Systems with Applications, 219, 119619.</w:t>
      </w:r>
    </w:p>
    <w:p xmlns:wp14="http://schemas.microsoft.com/office/word/2010/wordml" w14:paraId="32105CEF" wp14:textId="77777777">
      <w:pPr>
        <w:pStyle w:val="Normal"/>
        <w:spacing w:before="0" w:after="80" w:line="480" w:lineRule="auto"/>
        <w:ind w:start="720" w:hanging="720"/>
        <w:jc w:val="both"/>
        <w:rPr/>
      </w:pPr>
      <w:r>
        <w:rPr>
          <w:rFonts w:eastAsia="Arial" w:cs="Arial"/>
          <w:sz w:val="20"/>
          <w:szCs w:val="20"/>
        </w:rPr>
        <w:t>Goodfellow, I., Bengio, Y., &amp; Courville, A. (2016). Deep learning. MIT Press.</w:t>
      </w:r>
    </w:p>
    <w:p xmlns:wp14="http://schemas.microsoft.com/office/word/2010/wordml" w14:paraId="57FF2DC4" wp14:textId="77777777">
      <w:pPr>
        <w:pStyle w:val="Normal"/>
        <w:spacing w:before="0" w:after="80" w:line="480" w:lineRule="auto"/>
        <w:ind w:start="720" w:hanging="720"/>
        <w:jc w:val="both"/>
        <w:rPr/>
      </w:pPr>
      <w:r>
        <w:rPr>
          <w:rFonts w:eastAsia="Arial" w:cs="Arial"/>
          <w:sz w:val="20"/>
          <w:szCs w:val="20"/>
        </w:rPr>
        <w:t>Goodfellow, I., Pouget-Abadie, J., Mirza, M., Xu, B., Warde-Farley, D., Ozair, S., Courville, A., &amp; Bengio, Y. (2014). Generative adversarial nets. Advances in Neural Information Processing Systems, 27.</w:t>
      </w:r>
    </w:p>
    <w:p xmlns:wp14="http://schemas.microsoft.com/office/word/2010/wordml" w14:paraId="07FA7474" wp14:textId="77777777">
      <w:pPr>
        <w:pStyle w:val="Normal"/>
        <w:spacing w:before="0" w:after="80" w:line="480" w:lineRule="auto"/>
        <w:ind w:start="720" w:hanging="720"/>
        <w:jc w:val="both"/>
        <w:rPr/>
      </w:pPr>
      <w:r>
        <w:rPr>
          <w:rFonts w:eastAsia="Arial" w:cs="Arial"/>
          <w:sz w:val="20"/>
          <w:szCs w:val="20"/>
        </w:rPr>
        <w:t>Hinton, G. E., &amp; Salakhutdinov, R. R. (2006). Reducing the dimensionality of data with neural networks. Science, 313(5786), 504–507.</w:t>
      </w:r>
    </w:p>
    <w:p xmlns:wp14="http://schemas.microsoft.com/office/word/2010/wordml" w14:paraId="77A44448" wp14:textId="77777777">
      <w:pPr>
        <w:pStyle w:val="Normal"/>
        <w:spacing w:before="0" w:after="80" w:line="480" w:lineRule="auto"/>
        <w:ind w:start="720" w:hanging="720"/>
        <w:jc w:val="both"/>
        <w:rPr/>
      </w:pPr>
      <w:r>
        <w:rPr>
          <w:rFonts w:eastAsia="Arial" w:cs="Arial"/>
          <w:sz w:val="20"/>
          <w:szCs w:val="20"/>
        </w:rPr>
        <w:t>Hochreiter, S., &amp; Schmidhuber, J. (1997). Long short-term memory. Neural Computation, 9(8), 1735–1780.</w:t>
      </w:r>
    </w:p>
    <w:p xmlns:wp14="http://schemas.microsoft.com/office/word/2010/wordml" w14:paraId="68E90017" wp14:textId="77777777">
      <w:pPr>
        <w:pStyle w:val="Normal"/>
        <w:spacing w:before="0" w:after="80" w:line="480" w:lineRule="auto"/>
        <w:ind w:start="720" w:hanging="720"/>
        <w:jc w:val="both"/>
        <w:rPr/>
      </w:pPr>
      <w:r>
        <w:rPr>
          <w:rFonts w:eastAsia="Arial" w:cs="Arial"/>
          <w:sz w:val="20"/>
          <w:szCs w:val="20"/>
        </w:rPr>
        <w:t>Hyndman, R. J., &amp; Athanasopoulos, G. (2021). Forecasting: Principles and practice (3rd ed.). OTexts.</w:t>
      </w:r>
    </w:p>
    <w:p xmlns:wp14="http://schemas.microsoft.com/office/word/2010/wordml" w14:paraId="333FF724" wp14:textId="77777777">
      <w:pPr>
        <w:pStyle w:val="Normal"/>
        <w:spacing w:before="0" w:after="80" w:line="480" w:lineRule="auto"/>
        <w:ind w:start="720" w:hanging="720"/>
        <w:jc w:val="both"/>
        <w:rPr/>
      </w:pPr>
      <w:r>
        <w:rPr>
          <w:rFonts w:eastAsia="Arial" w:cs="Arial"/>
          <w:sz w:val="20"/>
          <w:szCs w:val="20"/>
        </w:rPr>
        <w:t>Kleppmann, M. (2017). Designing data-intensive applications. O'Reilly Media.</w:t>
      </w:r>
    </w:p>
    <w:p xmlns:wp14="http://schemas.microsoft.com/office/word/2010/wordml" w14:paraId="50D64417" wp14:textId="77777777">
      <w:pPr>
        <w:pStyle w:val="Normal"/>
        <w:spacing w:before="0" w:after="80" w:line="480" w:lineRule="auto"/>
        <w:ind w:start="720" w:hanging="720"/>
        <w:jc w:val="both"/>
        <w:rPr/>
      </w:pPr>
      <w:r>
        <w:rPr>
          <w:rFonts w:eastAsia="Arial" w:cs="Arial"/>
          <w:sz w:val="20"/>
          <w:szCs w:val="20"/>
        </w:rPr>
        <w:t>Kwiatkowski, D., Phillips, P. C. B., Schmidt, P., &amp; Shin, Y. (1992). Testing the null hypothesis of stationarity against the alternative of a unit root. Journal of Econometrics, 54(1–3), 159–178.</w:t>
      </w:r>
    </w:p>
    <w:p xmlns:wp14="http://schemas.microsoft.com/office/word/2010/wordml" w14:paraId="19B097AC" wp14:textId="77777777">
      <w:pPr>
        <w:pStyle w:val="Normal"/>
        <w:spacing w:before="0" w:after="80" w:line="480" w:lineRule="auto"/>
        <w:ind w:start="720" w:hanging="720"/>
        <w:jc w:val="both"/>
        <w:rPr/>
      </w:pPr>
      <w:r>
        <w:rPr>
          <w:rFonts w:eastAsia="Arial" w:cs="Arial"/>
          <w:sz w:val="20"/>
          <w:szCs w:val="20"/>
        </w:rPr>
        <w:t>Legates, D. R., &amp; McCabe, G. J. (1999). Evaluating the use of "goodness-of-fit" measures in hydrologic and hydroclimatic model validation. Water Resources Research, 35(1), 233–241.</w:t>
      </w:r>
    </w:p>
    <w:p xmlns:wp14="http://schemas.microsoft.com/office/word/2010/wordml" w14:paraId="0BBD5EAB" wp14:textId="77777777">
      <w:pPr>
        <w:pStyle w:val="Normal"/>
        <w:spacing w:before="0" w:after="80" w:line="480" w:lineRule="auto"/>
        <w:ind w:start="720" w:hanging="720"/>
        <w:jc w:val="both"/>
        <w:rPr/>
      </w:pPr>
      <w:r>
        <w:rPr>
          <w:rFonts w:eastAsia="Arial" w:cs="Arial"/>
          <w:sz w:val="20"/>
          <w:szCs w:val="20"/>
        </w:rPr>
        <w:t>Little, R. J. A., &amp; Rubin, D. B. (2002). Statistical analysis with missing data (2nd ed.). Wiley.</w:t>
      </w:r>
    </w:p>
    <w:p xmlns:wp14="http://schemas.microsoft.com/office/word/2010/wordml" w14:paraId="798ADADA" wp14:textId="77777777">
      <w:pPr>
        <w:pStyle w:val="Normal"/>
        <w:spacing w:before="0" w:after="80" w:line="480" w:lineRule="auto"/>
        <w:ind w:start="720" w:hanging="720"/>
        <w:jc w:val="both"/>
        <w:rPr/>
      </w:pPr>
      <w:r>
        <w:rPr>
          <w:rFonts w:eastAsia="Arial" w:cs="Arial"/>
          <w:sz w:val="20"/>
          <w:szCs w:val="20"/>
        </w:rPr>
        <w:t>Luo, Y., Cai, X., Zhang, Y., &amp; Xu, J. (2018). Multivariate time series imputation with generative adversarial networks. Advances in Neural Information Processing Systems, 31.</w:t>
      </w:r>
    </w:p>
    <w:p xmlns:wp14="http://schemas.microsoft.com/office/word/2010/wordml" w14:paraId="6635B1E4" wp14:textId="77777777">
      <w:pPr>
        <w:pStyle w:val="Normal"/>
        <w:spacing w:before="0" w:after="80" w:line="480" w:lineRule="auto"/>
        <w:ind w:start="720" w:hanging="720"/>
        <w:jc w:val="both"/>
        <w:rPr/>
      </w:pPr>
      <w:r>
        <w:rPr>
          <w:rFonts w:eastAsia="Arial" w:cs="Arial"/>
          <w:sz w:val="20"/>
          <w:szCs w:val="20"/>
        </w:rPr>
        <w:t>McKinney, W. (2010). Data structures for statistical computing in Python. Proceedings of the 9th Python in Science Conference, 56–61.</w:t>
      </w:r>
    </w:p>
    <w:p xmlns:wp14="http://schemas.microsoft.com/office/word/2010/wordml" w14:paraId="3F997D0D" wp14:textId="77777777">
      <w:pPr>
        <w:pStyle w:val="Normal"/>
        <w:spacing w:before="0" w:after="80" w:line="480" w:lineRule="auto"/>
        <w:ind w:start="720" w:hanging="720"/>
        <w:jc w:val="both"/>
        <w:rPr/>
      </w:pPr>
      <w:r>
        <w:rPr>
          <w:rFonts w:eastAsia="Arial" w:cs="Arial"/>
          <w:sz w:val="20"/>
          <w:szCs w:val="20"/>
        </w:rPr>
        <w:t>Nash, J. E., &amp; Sutcliffe, J. V. (1970). River flow forecasting through conceptual models part I — A discussion of principles. Journal of Hydrology, 10(3), 282–290.</w:t>
      </w:r>
    </w:p>
    <w:p xmlns:wp14="http://schemas.microsoft.com/office/word/2010/wordml" w14:paraId="3C36FDC4" wp14:textId="77777777">
      <w:pPr>
        <w:pStyle w:val="Normal"/>
        <w:spacing w:before="0" w:after="80" w:line="480" w:lineRule="auto"/>
        <w:ind w:start="720" w:hanging="720"/>
        <w:jc w:val="both"/>
        <w:rPr/>
      </w:pPr>
      <w:r>
        <w:rPr>
          <w:rFonts w:eastAsia="Arial" w:cs="Arial"/>
          <w:sz w:val="20"/>
          <w:szCs w:val="20"/>
        </w:rPr>
        <w:t>Paszke, A., Gross, S., Massa, F., Lerer, A., Bradbury, J., Chanan, G., &amp; Chintala, S. (2019). PyTorch: An imperative style, high-performance deep learning library. Advances in Neural Information Processing Systems, 32.</w:t>
      </w:r>
    </w:p>
    <w:p xmlns:wp14="http://schemas.microsoft.com/office/word/2010/wordml" w14:paraId="4AA04B66" wp14:textId="77777777">
      <w:pPr>
        <w:pStyle w:val="Normal"/>
        <w:spacing w:before="0" w:after="80" w:line="480" w:lineRule="auto"/>
        <w:ind w:start="720" w:hanging="720"/>
        <w:jc w:val="both"/>
        <w:rPr/>
      </w:pPr>
      <w:r>
        <w:rPr>
          <w:rFonts w:eastAsia="Arial" w:cs="Arial"/>
          <w:sz w:val="20"/>
          <w:szCs w:val="20"/>
        </w:rPr>
        <w:t>Rubin, D. B. (1976). Inference and missing data. Biometrika, 63(3), 581–592.</w:t>
      </w:r>
    </w:p>
    <w:p xmlns:wp14="http://schemas.microsoft.com/office/word/2010/wordml" w14:paraId="0C7F3EF0" wp14:textId="77777777">
      <w:pPr>
        <w:pStyle w:val="Normal"/>
        <w:spacing w:before="0" w:after="80" w:line="480" w:lineRule="auto"/>
        <w:ind w:start="720" w:hanging="720"/>
        <w:jc w:val="both"/>
        <w:rPr/>
      </w:pPr>
      <w:r>
        <w:rPr>
          <w:rFonts w:eastAsia="Arial" w:cs="Arial"/>
          <w:sz w:val="20"/>
          <w:szCs w:val="20"/>
        </w:rPr>
        <w:t>Sculley, D., Holt, G., Golovin, D., Davydov, E., Phillips, T., Ebner, D., Chaudhary, V., &amp; Young, M. (2015). Hidden technical debt in machine learning systems. Advances in Neural Information Processing Systems, 28, 2503–2511.</w:t>
      </w:r>
    </w:p>
    <w:p xmlns:wp14="http://schemas.microsoft.com/office/word/2010/wordml" w14:paraId="409FD5B1" wp14:textId="77777777">
      <w:pPr>
        <w:pStyle w:val="Normal"/>
        <w:spacing w:before="0" w:after="80" w:line="480" w:lineRule="auto"/>
        <w:ind w:start="720" w:hanging="720"/>
        <w:jc w:val="both"/>
        <w:rPr/>
      </w:pPr>
      <w:r>
        <w:rPr>
          <w:rFonts w:eastAsia="Arial" w:cs="Arial"/>
          <w:sz w:val="20"/>
          <w:szCs w:val="20"/>
        </w:rPr>
        <w:t>Sommerville, I. (2016). Software engineering (10th ed.). Pearson.</w:t>
      </w:r>
    </w:p>
    <w:p xmlns:wp14="http://schemas.microsoft.com/office/word/2010/wordml" w14:paraId="06A505FE" wp14:textId="77777777">
      <w:pPr>
        <w:pStyle w:val="Normal"/>
        <w:spacing w:before="0" w:after="80" w:line="480" w:lineRule="auto"/>
        <w:ind w:start="720" w:hanging="720"/>
        <w:jc w:val="both"/>
        <w:rPr/>
      </w:pPr>
      <w:r>
        <w:rPr>
          <w:rFonts w:eastAsia="Arial" w:cs="Arial"/>
          <w:sz w:val="20"/>
          <w:szCs w:val="20"/>
        </w:rPr>
        <w:t>Studer, S., Bui, T. B., Drescher, C., Hanuschkin, A., Winkler, L., Peters, S., &amp; Müller, K.-R. (2021). Towards CRISP-ML(Q): A machine learning process model with quality assurance. Machine Learning and Knowledge Extraction, 3(2), 392–413.</w:t>
      </w:r>
    </w:p>
    <w:p xmlns:wp14="http://schemas.microsoft.com/office/word/2010/wordml" w14:paraId="176BFE81" wp14:textId="77777777">
      <w:pPr>
        <w:pStyle w:val="Normal"/>
        <w:spacing w:before="0" w:after="80" w:line="480" w:lineRule="auto"/>
        <w:ind w:start="720" w:hanging="720"/>
        <w:jc w:val="both"/>
        <w:rPr/>
      </w:pPr>
      <w:r>
        <w:rPr>
          <w:rFonts w:eastAsia="Arial" w:cs="Arial"/>
          <w:sz w:val="20"/>
          <w:szCs w:val="20"/>
        </w:rPr>
        <w:t>Tashiro, Y., Song, J., Song, Y., &amp; Ermon, S. (2021). CSDI: Conditional score-based diffusion models for probabilistic time series imputation. Advances in Neural Information Processing Systems, 34.</w:t>
      </w:r>
    </w:p>
    <w:p xmlns:wp14="http://schemas.microsoft.com/office/word/2010/wordml" w14:paraId="59B3C6A0" wp14:textId="77777777">
      <w:pPr>
        <w:pStyle w:val="Normal"/>
        <w:spacing w:before="0" w:after="80" w:line="480" w:lineRule="auto"/>
        <w:ind w:start="720" w:hanging="720"/>
        <w:jc w:val="both"/>
        <w:rPr/>
      </w:pPr>
      <w:r>
        <w:rPr>
          <w:rFonts w:eastAsia="Arial" w:cs="Arial"/>
          <w:sz w:val="20"/>
          <w:szCs w:val="20"/>
        </w:rPr>
        <w:t>Taylor, S. J., &amp; Letham, B. (2018). Forecasting at scale. The American Statistician, 72(1), 37–45.</w:t>
      </w:r>
    </w:p>
    <w:p xmlns:wp14="http://schemas.microsoft.com/office/word/2010/wordml" w14:paraId="0E288965" wp14:textId="77777777">
      <w:pPr>
        <w:pStyle w:val="Normal"/>
        <w:spacing w:before="0" w:after="80" w:line="480" w:lineRule="auto"/>
        <w:ind w:start="720" w:hanging="720"/>
        <w:jc w:val="both"/>
        <w:rPr/>
      </w:pPr>
      <w:r>
        <w:rPr>
          <w:rFonts w:eastAsia="Arial" w:cs="Arial"/>
          <w:sz w:val="20"/>
          <w:szCs w:val="20"/>
        </w:rPr>
        <w:t>Vaswani, A., Shazeer, N., Parmar, N., Uszkoreit, J., Jones, L., Gomez, A. N., Kaiser, L., &amp; Polosukhin, I. (2017). Attention is all you need. Advances in Neural Information Processing Systems, 30.</w:t>
      </w:r>
    </w:p>
    <w:p w:rsidR="2578DB63" w:rsidP="2578DB63" w:rsidRDefault="2578DB63" w14:paraId="21332FAB" w14:textId="097D4B21">
      <w:pPr>
        <w:pStyle w:val="Normal"/>
        <w:spacing w:before="0" w:after="80" w:line="480" w:lineRule="auto"/>
        <w:ind w:hanging="720"/>
        <w:jc w:val="both"/>
      </w:pPr>
      <w:r w:rsidRPr="2578DB63" w:rsidR="2578DB63">
        <w:rPr>
          <w:rFonts w:eastAsia="Arial" w:cs="Arial"/>
          <w:sz w:val="20"/>
          <w:szCs w:val="20"/>
        </w:rPr>
        <w:t>Zaharia</w:t>
      </w:r>
      <w:r w:rsidRPr="2578DB63" w:rsidR="2578DB63">
        <w:rPr>
          <w:rFonts w:eastAsia="Arial" w:cs="Arial"/>
          <w:sz w:val="20"/>
          <w:szCs w:val="20"/>
        </w:rPr>
        <w:t xml:space="preserve">, M., Chen, A., Davidson, A., </w:t>
      </w:r>
      <w:r w:rsidRPr="2578DB63" w:rsidR="2578DB63">
        <w:rPr>
          <w:rFonts w:eastAsia="Arial" w:cs="Arial"/>
          <w:sz w:val="20"/>
          <w:szCs w:val="20"/>
        </w:rPr>
        <w:t>Ghodsi</w:t>
      </w:r>
      <w:r w:rsidRPr="2578DB63" w:rsidR="2578DB63">
        <w:rPr>
          <w:rFonts w:eastAsia="Arial" w:cs="Arial"/>
          <w:sz w:val="20"/>
          <w:szCs w:val="20"/>
        </w:rPr>
        <w:t xml:space="preserve">, A., Hong, S. A., </w:t>
      </w:r>
      <w:r w:rsidRPr="2578DB63" w:rsidR="2578DB63">
        <w:rPr>
          <w:rFonts w:eastAsia="Arial" w:cs="Arial"/>
          <w:sz w:val="20"/>
          <w:szCs w:val="20"/>
        </w:rPr>
        <w:t>Konwinski</w:t>
      </w:r>
      <w:r w:rsidRPr="2578DB63" w:rsidR="2578DB63">
        <w:rPr>
          <w:rFonts w:eastAsia="Arial" w:cs="Arial"/>
          <w:sz w:val="20"/>
          <w:szCs w:val="20"/>
        </w:rPr>
        <w:t xml:space="preserve">, A., &amp; </w:t>
      </w:r>
      <w:r w:rsidRPr="2578DB63" w:rsidR="2578DB63">
        <w:rPr>
          <w:rFonts w:eastAsia="Arial" w:cs="Arial"/>
          <w:sz w:val="20"/>
          <w:szCs w:val="20"/>
        </w:rPr>
        <w:t>Zumar</w:t>
      </w:r>
      <w:r w:rsidRPr="2578DB63" w:rsidR="2578DB63">
        <w:rPr>
          <w:rFonts w:eastAsia="Arial" w:cs="Arial"/>
          <w:sz w:val="20"/>
          <w:szCs w:val="20"/>
        </w:rPr>
        <w:t xml:space="preserve">, C. (2018). </w:t>
      </w:r>
      <w:r w:rsidRPr="2578DB63" w:rsidR="2578DB63">
        <w:rPr>
          <w:rFonts w:eastAsia="Arial" w:cs="Arial"/>
          <w:sz w:val="20"/>
          <w:szCs w:val="20"/>
        </w:rPr>
        <w:t>Accelerating</w:t>
      </w:r>
      <w:r w:rsidRPr="2578DB63" w:rsidR="2578DB63">
        <w:rPr>
          <w:rFonts w:eastAsia="Arial" w:cs="Arial"/>
          <w:sz w:val="20"/>
          <w:szCs w:val="20"/>
        </w:rPr>
        <w:t xml:space="preserve"> </w:t>
      </w:r>
      <w:r w:rsidRPr="2578DB63" w:rsidR="2578DB63">
        <w:rPr>
          <w:rFonts w:eastAsia="Arial" w:cs="Arial"/>
          <w:sz w:val="20"/>
          <w:szCs w:val="20"/>
        </w:rPr>
        <w:t>the</w:t>
      </w:r>
      <w:r w:rsidRPr="2578DB63" w:rsidR="2578DB63">
        <w:rPr>
          <w:rFonts w:eastAsia="Arial" w:cs="Arial"/>
          <w:sz w:val="20"/>
          <w:szCs w:val="20"/>
        </w:rPr>
        <w:t xml:space="preserve"> machine </w:t>
      </w:r>
      <w:r w:rsidRPr="2578DB63" w:rsidR="2578DB63">
        <w:rPr>
          <w:rFonts w:eastAsia="Arial" w:cs="Arial"/>
          <w:sz w:val="20"/>
          <w:szCs w:val="20"/>
        </w:rPr>
        <w:t>learning</w:t>
      </w:r>
      <w:r w:rsidRPr="2578DB63" w:rsidR="2578DB63">
        <w:rPr>
          <w:rFonts w:eastAsia="Arial" w:cs="Arial"/>
          <w:sz w:val="20"/>
          <w:szCs w:val="20"/>
        </w:rPr>
        <w:t xml:space="preserve"> </w:t>
      </w:r>
      <w:r w:rsidRPr="2578DB63" w:rsidR="2578DB63">
        <w:rPr>
          <w:rFonts w:eastAsia="Arial" w:cs="Arial"/>
          <w:sz w:val="20"/>
          <w:szCs w:val="20"/>
        </w:rPr>
        <w:t>lifecycle</w:t>
      </w:r>
      <w:r w:rsidRPr="2578DB63" w:rsidR="2578DB63">
        <w:rPr>
          <w:rFonts w:eastAsia="Arial" w:cs="Arial"/>
          <w:sz w:val="20"/>
          <w:szCs w:val="20"/>
        </w:rPr>
        <w:t xml:space="preserve"> </w:t>
      </w:r>
      <w:r w:rsidRPr="2578DB63" w:rsidR="2578DB63">
        <w:rPr>
          <w:rFonts w:eastAsia="Arial" w:cs="Arial"/>
          <w:sz w:val="20"/>
          <w:szCs w:val="20"/>
        </w:rPr>
        <w:t>with</w:t>
      </w:r>
      <w:r w:rsidRPr="2578DB63" w:rsidR="2578DB63">
        <w:rPr>
          <w:rFonts w:eastAsia="Arial" w:cs="Arial"/>
          <w:sz w:val="20"/>
          <w:szCs w:val="20"/>
        </w:rPr>
        <w:t xml:space="preserve"> </w:t>
      </w:r>
      <w:r w:rsidRPr="2578DB63" w:rsidR="2578DB63">
        <w:rPr>
          <w:rFonts w:eastAsia="Arial" w:cs="Arial"/>
          <w:sz w:val="20"/>
          <w:szCs w:val="20"/>
        </w:rPr>
        <w:t>MLflow</w:t>
      </w:r>
      <w:r w:rsidRPr="2578DB63" w:rsidR="2578DB63">
        <w:rPr>
          <w:rFonts w:eastAsia="Arial" w:cs="Arial"/>
          <w:sz w:val="20"/>
          <w:szCs w:val="20"/>
        </w:rPr>
        <w:t xml:space="preserve">. IEEE Data </w:t>
      </w:r>
      <w:r w:rsidRPr="2578DB63" w:rsidR="2578DB63">
        <w:rPr>
          <w:rFonts w:eastAsia="Arial" w:cs="Arial"/>
          <w:sz w:val="20"/>
          <w:szCs w:val="20"/>
        </w:rPr>
        <w:t>Engineering</w:t>
      </w:r>
      <w:r w:rsidRPr="2578DB63" w:rsidR="2578DB63">
        <w:rPr>
          <w:rFonts w:eastAsia="Arial" w:cs="Arial"/>
          <w:sz w:val="20"/>
          <w:szCs w:val="20"/>
        </w:rPr>
        <w:t xml:space="preserve"> </w:t>
      </w:r>
      <w:r w:rsidRPr="2578DB63" w:rsidR="2578DB63">
        <w:rPr>
          <w:rFonts w:eastAsia="Arial" w:cs="Arial"/>
          <w:sz w:val="20"/>
          <w:szCs w:val="20"/>
        </w:rPr>
        <w:t>Bulletin</w:t>
      </w:r>
      <w:r w:rsidRPr="2578DB63" w:rsidR="2578DB63">
        <w:rPr>
          <w:rFonts w:eastAsia="Arial" w:cs="Arial"/>
          <w:sz w:val="20"/>
          <w:szCs w:val="20"/>
        </w:rPr>
        <w:t>, 41(4), 39–45.</w:t>
      </w:r>
    </w:p>
    <w:p w:rsidR="7EE5BE3A" w:rsidP="2578DB63" w:rsidRDefault="7EE5BE3A" w14:paraId="2E440E98" w14:textId="5CE34AEA">
      <w:pPr>
        <w:pStyle w:val="Normal"/>
        <w:spacing w:before="0" w:after="80" w:line="480" w:lineRule="auto"/>
        <w:ind w:hanging="720"/>
        <w:jc w:val="both"/>
        <w:rPr>
          <w:rFonts w:ascii="Georgia" w:hAnsi="Georgia" w:eastAsia="Georgia" w:cs="Georgia"/>
          <w:b w:val="0"/>
          <w:bCs w:val="0"/>
          <w:i w:val="0"/>
          <w:iCs w:val="0"/>
          <w:caps w:val="0"/>
          <w:smallCaps w:val="0"/>
          <w:noProof w:val="0"/>
          <w:color w:val="D6D5D4"/>
          <w:sz w:val="24"/>
          <w:szCs w:val="24"/>
          <w:lang w:val="en-US"/>
        </w:rPr>
      </w:pPr>
      <w:r w:rsidRPr="2578DB63" w:rsidR="7EE5BE3A">
        <w:rPr>
          <w:noProof w:val="0"/>
          <w:lang w:val="en-US"/>
        </w:rPr>
        <w:t xml:space="preserve">Du, W., et al. (2024). Time-aware transformer for imputation of irregular multivariate time series. </w:t>
      </w:r>
      <w:r w:rsidRPr="2578DB63" w:rsidR="7EE5BE3A">
        <w:rPr>
          <w:noProof w:val="0"/>
          <w:lang w:val="en-US"/>
        </w:rPr>
        <w:t>arXiv</w:t>
      </w:r>
      <w:r w:rsidRPr="2578DB63" w:rsidR="7EE5BE3A">
        <w:rPr>
          <w:noProof w:val="0"/>
          <w:lang w:val="en-US"/>
        </w:rPr>
        <w:t xml:space="preserve"> preprint arXiv:2402.04059. </w:t>
      </w:r>
    </w:p>
    <w:p w:rsidR="7EE5BE3A" w:rsidP="2578DB63" w:rsidRDefault="7EE5BE3A" w14:paraId="3679877C" w14:textId="5024A4FF">
      <w:pPr>
        <w:pStyle w:val="Normal"/>
        <w:spacing w:before="0" w:after="80" w:line="480" w:lineRule="auto"/>
        <w:ind w:hanging="720"/>
        <w:jc w:val="both"/>
        <w:rPr>
          <w:noProof w:val="0"/>
          <w:lang w:val="en-US"/>
        </w:rPr>
      </w:pPr>
      <w:r w:rsidRPr="2578DB63" w:rsidR="7EE5BE3A">
        <w:rPr>
          <w:noProof w:val="0"/>
          <w:lang w:val="en-US"/>
        </w:rPr>
        <w:t xml:space="preserve">Li, Y., et al. (2024). </w:t>
      </w:r>
      <w:r w:rsidRPr="2578DB63" w:rsidR="7EE5BE3A">
        <w:rPr>
          <w:noProof w:val="0"/>
          <w:lang w:val="en-US"/>
        </w:rPr>
        <w:t>Imputing missing values in multivariate time series with augmented non-stationary transformers</w:t>
      </w:r>
      <w:r w:rsidRPr="2578DB63" w:rsidR="7EE5BE3A">
        <w:rPr>
          <w:noProof w:val="0"/>
          <w:lang w:val="en-US"/>
        </w:rPr>
        <w:t xml:space="preserve">. En </w:t>
      </w:r>
      <w:r w:rsidRPr="2578DB63" w:rsidR="7EE5BE3A">
        <w:rPr>
          <w:noProof w:val="0"/>
          <w:lang w:val="en-US"/>
        </w:rPr>
        <w:t>Deep Learning for Multivariate Time Series Imputation</w:t>
      </w:r>
      <w:r w:rsidRPr="2578DB63" w:rsidR="7EE5BE3A">
        <w:rPr>
          <w:noProof w:val="0"/>
          <w:lang w:val="en-US"/>
        </w:rPr>
        <w:t xml:space="preserve"> (</w:t>
      </w:r>
      <w:r w:rsidRPr="2578DB63" w:rsidR="7EE5BE3A">
        <w:rPr>
          <w:noProof w:val="0"/>
          <w:lang w:val="en-US"/>
        </w:rPr>
        <w:t>sección</w:t>
      </w:r>
      <w:r w:rsidRPr="2578DB63" w:rsidR="7EE5BE3A">
        <w:rPr>
          <w:noProof w:val="0"/>
          <w:lang w:val="en-US"/>
        </w:rPr>
        <w:t xml:space="preserve"> </w:t>
      </w:r>
      <w:r w:rsidRPr="2578DB63" w:rsidR="7EE5BE3A">
        <w:rPr>
          <w:noProof w:val="0"/>
          <w:lang w:val="en-US"/>
        </w:rPr>
        <w:t>derivada</w:t>
      </w:r>
      <w:r w:rsidRPr="2578DB63" w:rsidR="7EE5BE3A">
        <w:rPr>
          <w:noProof w:val="0"/>
          <w:lang w:val="en-US"/>
        </w:rPr>
        <w:t>).</w:t>
      </w:r>
    </w:p>
    <w:p w:rsidR="0A94E5AC" w:rsidP="2578DB63" w:rsidRDefault="0A94E5AC" w14:paraId="05174EF0" w14:textId="7F03B869">
      <w:pPr>
        <w:pStyle w:val="Normal"/>
        <w:spacing w:before="0" w:after="80" w:line="480" w:lineRule="auto"/>
        <w:ind w:hanging="720"/>
        <w:jc w:val="both"/>
        <w:rPr>
          <w:noProof w:val="0"/>
          <w:lang w:val="en-US"/>
        </w:rPr>
      </w:pPr>
      <w:r w:rsidRPr="2578DB63" w:rsidR="0A94E5AC">
        <w:rPr>
          <w:noProof w:val="0"/>
          <w:lang w:val="en-US"/>
        </w:rPr>
        <w:t xml:space="preserve">Box, G. E. P., Jenkins, G. M., Reinsel, G. C., &amp; Ljung, G. M. (2015). </w:t>
      </w:r>
      <w:r w:rsidRPr="2578DB63" w:rsidR="0A94E5AC">
        <w:rPr>
          <w:noProof w:val="0"/>
          <w:lang w:val="en-US"/>
        </w:rPr>
        <w:t>Time series analysis: Forecasting and control</w:t>
      </w:r>
      <w:r w:rsidRPr="2578DB63" w:rsidR="0A94E5AC">
        <w:rPr>
          <w:noProof w:val="0"/>
          <w:lang w:val="en-US"/>
        </w:rPr>
        <w:t xml:space="preserve"> (5th ed.). Wiley. ISBN: 978-0470272848.</w:t>
      </w:r>
    </w:p>
    <w:p w:rsidR="0A94E5AC" w:rsidP="2578DB63" w:rsidRDefault="0A94E5AC" w14:paraId="2F11BE59" w14:textId="4ACD36C1">
      <w:pPr>
        <w:pStyle w:val="Normal"/>
        <w:spacing w:before="0" w:after="80" w:line="480" w:lineRule="auto"/>
        <w:ind w:hanging="720"/>
        <w:jc w:val="both"/>
        <w:rPr>
          <w:noProof w:val="0"/>
          <w:lang w:val="en-US"/>
        </w:rPr>
      </w:pPr>
      <w:r w:rsidRPr="2578DB63" w:rsidR="0A94E5AC">
        <w:rPr>
          <w:noProof w:val="0"/>
          <w:lang w:val="en-US"/>
        </w:rPr>
        <w:t xml:space="preserve">Cao, W., Wang, D., Li, J., Zhou, H., Li, L., &amp; Li, Y. (2018). BRITS: Bidirectional recurrent imputation for time series. </w:t>
      </w:r>
      <w:r w:rsidRPr="2578DB63" w:rsidR="0A94E5AC">
        <w:rPr>
          <w:noProof w:val="0"/>
          <w:lang w:val="en-US"/>
        </w:rPr>
        <w:t>Advances in Neural Information Processing Systems</w:t>
      </w:r>
      <w:r w:rsidRPr="2578DB63" w:rsidR="0A94E5AC">
        <w:rPr>
          <w:noProof w:val="0"/>
          <w:lang w:val="en-US"/>
        </w:rPr>
        <w:t>, 31, 6776–6786.</w:t>
      </w:r>
    </w:p>
    <w:p w:rsidR="0A94E5AC" w:rsidP="2578DB63" w:rsidRDefault="0A94E5AC" w14:paraId="5E02FECD" w14:textId="0A670167">
      <w:pPr>
        <w:pStyle w:val="Normal"/>
        <w:spacing w:before="0" w:after="80" w:line="480" w:lineRule="auto"/>
        <w:ind w:hanging="720"/>
        <w:jc w:val="both"/>
        <w:rPr>
          <w:noProof w:val="0"/>
          <w:lang w:val="en-US"/>
        </w:rPr>
      </w:pPr>
      <w:r w:rsidRPr="2578DB63" w:rsidR="0A94E5AC">
        <w:rPr>
          <w:noProof w:val="0"/>
          <w:lang w:val="en-US"/>
        </w:rPr>
        <w:t xml:space="preserve">Du, X., Wang, Y., Li, J., &amp; Zhang, Z. (2023). SAITS: Self-attention-based imputation for time series. </w:t>
      </w:r>
      <w:r w:rsidRPr="2578DB63" w:rsidR="0A94E5AC">
        <w:rPr>
          <w:noProof w:val="0"/>
          <w:lang w:val="en-US"/>
        </w:rPr>
        <w:t>Expert Systems with Applications</w:t>
      </w:r>
      <w:r w:rsidRPr="2578DB63" w:rsidR="0A94E5AC">
        <w:rPr>
          <w:noProof w:val="0"/>
          <w:lang w:val="en-US"/>
        </w:rPr>
        <w:t>, 219, 119619. DOI: 10.1016/j.eswa.2023.119619</w:t>
      </w:r>
    </w:p>
    <w:p w:rsidR="0A94E5AC" w:rsidP="2578DB63" w:rsidRDefault="0A94E5AC" w14:paraId="5EE34126" w14:textId="35647E05">
      <w:pPr>
        <w:pStyle w:val="Normal"/>
        <w:spacing w:before="0" w:after="80" w:line="480" w:lineRule="auto"/>
        <w:ind w:hanging="720"/>
        <w:jc w:val="both"/>
        <w:rPr>
          <w:noProof w:val="0"/>
          <w:lang w:val="en-US"/>
        </w:rPr>
      </w:pPr>
      <w:r w:rsidRPr="2578DB63" w:rsidR="0A94E5AC">
        <w:rPr>
          <w:noProof w:val="0"/>
          <w:lang w:val="en-US"/>
        </w:rPr>
        <w:t>Géron</w:t>
      </w:r>
      <w:r w:rsidRPr="2578DB63" w:rsidR="0A94E5AC">
        <w:rPr>
          <w:noProof w:val="0"/>
          <w:lang w:val="en-US"/>
        </w:rPr>
        <w:t xml:space="preserve">, A. (2019). </w:t>
      </w:r>
      <w:r w:rsidRPr="2578DB63" w:rsidR="0A94E5AC">
        <w:rPr>
          <w:noProof w:val="0"/>
          <w:lang w:val="en-US"/>
        </w:rPr>
        <w:t xml:space="preserve">Hands-on machine learning with scikit-learn, </w:t>
      </w:r>
      <w:r w:rsidRPr="2578DB63" w:rsidR="0A94E5AC">
        <w:rPr>
          <w:noProof w:val="0"/>
          <w:lang w:val="en-US"/>
        </w:rPr>
        <w:t>Keras</w:t>
      </w:r>
      <w:r w:rsidRPr="2578DB63" w:rsidR="0A94E5AC">
        <w:rPr>
          <w:noProof w:val="0"/>
          <w:lang w:val="en-US"/>
        </w:rPr>
        <w:t>, and TensorFlow</w:t>
      </w:r>
      <w:r w:rsidRPr="2578DB63" w:rsidR="0A94E5AC">
        <w:rPr>
          <w:noProof w:val="0"/>
          <w:lang w:val="en-US"/>
        </w:rPr>
        <w:t xml:space="preserve"> (2nd ed.). O'Reilly Media. ISBN: 978-1492032649.</w:t>
      </w:r>
    </w:p>
    <w:p w:rsidR="0A94E5AC" w:rsidP="2578DB63" w:rsidRDefault="0A94E5AC" w14:paraId="4F5721E4" w14:textId="08C18C20">
      <w:pPr>
        <w:pStyle w:val="Normal"/>
        <w:spacing w:before="0" w:after="80" w:line="480" w:lineRule="auto"/>
        <w:ind w:hanging="720"/>
        <w:jc w:val="both"/>
        <w:rPr>
          <w:noProof w:val="0"/>
          <w:lang w:val="en-US"/>
        </w:rPr>
      </w:pPr>
      <w:r w:rsidRPr="2578DB63" w:rsidR="0A94E5AC">
        <w:rPr>
          <w:noProof w:val="0"/>
          <w:lang w:val="en-US"/>
        </w:rPr>
        <w:t xml:space="preserve">Goodfellow, I., Bengio, Y., &amp; Courville, A. (2016). </w:t>
      </w:r>
      <w:r w:rsidRPr="2578DB63" w:rsidR="0A94E5AC">
        <w:rPr>
          <w:noProof w:val="0"/>
          <w:lang w:val="en-US"/>
        </w:rPr>
        <w:t>Deep learning</w:t>
      </w:r>
      <w:r w:rsidRPr="2578DB63" w:rsidR="0A94E5AC">
        <w:rPr>
          <w:noProof w:val="0"/>
          <w:lang w:val="en-US"/>
        </w:rPr>
        <w:t>. MIT Press. ISBN: 978-0262035613.</w:t>
      </w:r>
    </w:p>
    <w:p w:rsidR="0A94E5AC" w:rsidP="2578DB63" w:rsidRDefault="0A94E5AC" w14:paraId="3CF622A6" w14:textId="0A6A216C">
      <w:pPr>
        <w:pStyle w:val="Normal"/>
        <w:spacing w:before="0" w:after="80" w:line="480" w:lineRule="auto"/>
        <w:ind w:hanging="720"/>
        <w:jc w:val="both"/>
        <w:rPr>
          <w:noProof w:val="0"/>
          <w:lang w:val="en-US"/>
        </w:rPr>
      </w:pPr>
      <w:r w:rsidRPr="2578DB63" w:rsidR="0A94E5AC">
        <w:rPr>
          <w:noProof w:val="0"/>
          <w:lang w:val="en-US"/>
        </w:rPr>
        <w:t xml:space="preserve">Goodfellow, I., Pouget-Abadie, J., Mirza, M., et al. (2014). Generative adversarial </w:t>
      </w:r>
      <w:r w:rsidRPr="2578DB63" w:rsidR="0A94E5AC">
        <w:rPr>
          <w:noProof w:val="0"/>
          <w:lang w:val="en-US"/>
        </w:rPr>
        <w:t>nets</w:t>
      </w:r>
      <w:r w:rsidRPr="2578DB63" w:rsidR="0A94E5AC">
        <w:rPr>
          <w:noProof w:val="0"/>
          <w:lang w:val="en-US"/>
        </w:rPr>
        <w:t xml:space="preserve">. </w:t>
      </w:r>
      <w:r w:rsidRPr="2578DB63" w:rsidR="0A94E5AC">
        <w:rPr>
          <w:noProof w:val="0"/>
          <w:lang w:val="en-US"/>
        </w:rPr>
        <w:t>Advances</w:t>
      </w:r>
      <w:r w:rsidRPr="2578DB63" w:rsidR="0A94E5AC">
        <w:rPr>
          <w:noProof w:val="0"/>
          <w:lang w:val="en-US"/>
        </w:rPr>
        <w:t xml:space="preserve"> in Neural Information Processing Systems</w:t>
      </w:r>
      <w:r w:rsidRPr="2578DB63" w:rsidR="0A94E5AC">
        <w:rPr>
          <w:noProof w:val="0"/>
          <w:lang w:val="en-US"/>
        </w:rPr>
        <w:t>, 27, 2672–2680.</w:t>
      </w:r>
    </w:p>
    <w:p w:rsidR="0A94E5AC" w:rsidP="2578DB63" w:rsidRDefault="0A94E5AC" w14:paraId="3B5998C8" w14:textId="0675B165">
      <w:pPr>
        <w:pStyle w:val="Normal"/>
        <w:spacing w:before="0" w:after="80" w:line="480" w:lineRule="auto"/>
        <w:ind w:hanging="720"/>
        <w:jc w:val="both"/>
        <w:rPr>
          <w:noProof w:val="0"/>
          <w:lang w:val="en-US"/>
        </w:rPr>
      </w:pPr>
      <w:r w:rsidRPr="2578DB63" w:rsidR="0A94E5AC">
        <w:rPr>
          <w:noProof w:val="0"/>
          <w:lang w:val="en-US"/>
        </w:rPr>
        <w:t xml:space="preserve">Hochreiter, S., &amp; </w:t>
      </w:r>
      <w:r w:rsidRPr="2578DB63" w:rsidR="0A94E5AC">
        <w:rPr>
          <w:noProof w:val="0"/>
          <w:lang w:val="en-US"/>
        </w:rPr>
        <w:t>Schmidhuber</w:t>
      </w:r>
      <w:r w:rsidRPr="2578DB63" w:rsidR="0A94E5AC">
        <w:rPr>
          <w:noProof w:val="0"/>
          <w:lang w:val="en-US"/>
        </w:rPr>
        <w:t xml:space="preserve">, J. (1997). Long short-term memory. </w:t>
      </w:r>
      <w:r w:rsidRPr="2578DB63" w:rsidR="0A94E5AC">
        <w:rPr>
          <w:noProof w:val="0"/>
          <w:lang w:val="en-US"/>
        </w:rPr>
        <w:t>Neural Computation</w:t>
      </w:r>
      <w:r w:rsidRPr="2578DB63" w:rsidR="0A94E5AC">
        <w:rPr>
          <w:noProof w:val="0"/>
          <w:lang w:val="en-US"/>
        </w:rPr>
        <w:t>, 9(8), 1735–1780. DOI: 10.1162/neco.1997.9.8.1735</w:t>
      </w:r>
    </w:p>
    <w:p w:rsidR="0A94E5AC" w:rsidP="2578DB63" w:rsidRDefault="0A94E5AC" w14:paraId="38943F10" w14:textId="78D594E2">
      <w:pPr>
        <w:pStyle w:val="Normal"/>
        <w:spacing w:before="0" w:after="80" w:line="480" w:lineRule="auto"/>
        <w:ind w:hanging="720"/>
        <w:jc w:val="both"/>
        <w:rPr>
          <w:noProof w:val="0"/>
          <w:lang w:val="en-US"/>
        </w:rPr>
      </w:pPr>
      <w:r w:rsidRPr="2578DB63" w:rsidR="0A94E5AC">
        <w:rPr>
          <w:noProof w:val="0"/>
          <w:lang w:val="en-US"/>
        </w:rPr>
        <w:t xml:space="preserve">Hyndman, R. J., &amp; Athanasopoulos, G. (2021). </w:t>
      </w:r>
      <w:r w:rsidRPr="2578DB63" w:rsidR="0A94E5AC">
        <w:rPr>
          <w:noProof w:val="0"/>
          <w:lang w:val="en-US"/>
        </w:rPr>
        <w:t xml:space="preserve">Forecasting: Principles and </w:t>
      </w:r>
      <w:r w:rsidRPr="2578DB63" w:rsidR="0A94E5AC">
        <w:rPr>
          <w:noProof w:val="0"/>
          <w:lang w:val="en-US"/>
        </w:rPr>
        <w:t>practice</w:t>
      </w:r>
      <w:r w:rsidRPr="2578DB63" w:rsidR="0A94E5AC">
        <w:rPr>
          <w:noProof w:val="0"/>
          <w:lang w:val="en-US"/>
        </w:rPr>
        <w:t xml:space="preserve"> (3rd ed.). </w:t>
      </w:r>
      <w:r w:rsidRPr="2578DB63" w:rsidR="0A94E5AC">
        <w:rPr>
          <w:noProof w:val="0"/>
          <w:lang w:val="en-US"/>
        </w:rPr>
        <w:t>OTexts</w:t>
      </w:r>
      <w:r w:rsidRPr="2578DB63" w:rsidR="0A94E5AC">
        <w:rPr>
          <w:noProof w:val="0"/>
          <w:lang w:val="en-US"/>
        </w:rPr>
        <w:t xml:space="preserve">. </w:t>
      </w:r>
      <w:hyperlink r:id="Rc324122d634e4d32">
        <w:r w:rsidRPr="2578DB63" w:rsidR="0A94E5AC">
          <w:rPr>
            <w:rStyle w:val="Hyperlink"/>
            <w:noProof w:val="0"/>
            <w:lang w:val="en-US"/>
          </w:rPr>
          <w:t>https://otexts.com/fpp3/</w:t>
        </w:r>
      </w:hyperlink>
    </w:p>
    <w:p w:rsidR="0A94E5AC" w:rsidP="2578DB63" w:rsidRDefault="0A94E5AC" w14:paraId="5EDE99D1" w14:textId="36BA9CE2">
      <w:pPr>
        <w:pStyle w:val="Normal"/>
        <w:spacing w:before="0" w:after="80" w:line="480" w:lineRule="auto"/>
        <w:ind w:hanging="720"/>
        <w:jc w:val="both"/>
        <w:rPr>
          <w:noProof w:val="0"/>
          <w:lang w:val="en-US"/>
        </w:rPr>
      </w:pPr>
      <w:r w:rsidRPr="2578DB63" w:rsidR="0A94E5AC">
        <w:rPr>
          <w:noProof w:val="0"/>
          <w:lang w:val="en-US"/>
        </w:rPr>
        <w:t>Kleppmann</w:t>
      </w:r>
      <w:r w:rsidRPr="2578DB63" w:rsidR="0A94E5AC">
        <w:rPr>
          <w:noProof w:val="0"/>
          <w:lang w:val="en-US"/>
        </w:rPr>
        <w:t xml:space="preserve">, M. (2017). </w:t>
      </w:r>
      <w:r w:rsidRPr="2578DB63" w:rsidR="0A94E5AC">
        <w:rPr>
          <w:noProof w:val="0"/>
          <w:lang w:val="en-US"/>
        </w:rPr>
        <w:t xml:space="preserve">Designing data-intensive applications: The </w:t>
      </w:r>
      <w:r w:rsidRPr="2578DB63" w:rsidR="0A94E5AC">
        <w:rPr>
          <w:noProof w:val="0"/>
          <w:lang w:val="en-US"/>
        </w:rPr>
        <w:t>big ideas</w:t>
      </w:r>
      <w:r w:rsidRPr="2578DB63" w:rsidR="0A94E5AC">
        <w:rPr>
          <w:noProof w:val="0"/>
          <w:lang w:val="en-US"/>
        </w:rPr>
        <w:t xml:space="preserve"> behind reliable, scalable, and maintainable systems</w:t>
      </w:r>
      <w:r w:rsidRPr="2578DB63" w:rsidR="0A94E5AC">
        <w:rPr>
          <w:noProof w:val="0"/>
          <w:lang w:val="en-US"/>
        </w:rPr>
        <w:t>. O'Reilly Media. ISBN: 978-1491923031.</w:t>
      </w:r>
    </w:p>
    <w:p w:rsidR="0A94E5AC" w:rsidP="2578DB63" w:rsidRDefault="0A94E5AC" w14:paraId="213F58BE" w14:textId="4CC449D4">
      <w:pPr>
        <w:pStyle w:val="Normal"/>
        <w:spacing w:before="0" w:after="80" w:line="480" w:lineRule="auto"/>
        <w:ind w:hanging="720"/>
        <w:jc w:val="both"/>
        <w:rPr>
          <w:noProof w:val="0"/>
          <w:lang w:val="en-US"/>
        </w:rPr>
      </w:pPr>
      <w:r w:rsidRPr="2578DB63" w:rsidR="0A94E5AC">
        <w:rPr>
          <w:noProof w:val="0"/>
          <w:lang w:val="en-US"/>
        </w:rPr>
        <w:t xml:space="preserve">Kwiatkowski, D., Phillips, P. C. B., Schmidt, P., &amp; Shin, Y. (1992). Testing the null hypothesis of stationarity against the alternative of a unit root. </w:t>
      </w:r>
      <w:r w:rsidRPr="2578DB63" w:rsidR="0A94E5AC">
        <w:rPr>
          <w:noProof w:val="0"/>
          <w:lang w:val="en-US"/>
        </w:rPr>
        <w:t>Journal of Econometrics</w:t>
      </w:r>
      <w:r w:rsidRPr="2578DB63" w:rsidR="0A94E5AC">
        <w:rPr>
          <w:noProof w:val="0"/>
          <w:lang w:val="en-US"/>
        </w:rPr>
        <w:t>, 54(1–3), 159–178. DOI: 10.1016/0304-4076(92)90104-Y</w:t>
      </w:r>
    </w:p>
    <w:p w:rsidR="0A94E5AC" w:rsidP="2578DB63" w:rsidRDefault="0A94E5AC" w14:paraId="754B5930" w14:textId="16DF1E0E">
      <w:pPr>
        <w:pStyle w:val="Normal"/>
        <w:spacing w:before="0" w:after="80" w:line="480" w:lineRule="auto"/>
        <w:ind w:hanging="720"/>
        <w:jc w:val="both"/>
        <w:rPr>
          <w:noProof w:val="0"/>
          <w:lang w:val="en-US"/>
        </w:rPr>
      </w:pPr>
      <w:r w:rsidRPr="2578DB63" w:rsidR="0A94E5AC">
        <w:rPr>
          <w:noProof w:val="0"/>
          <w:lang w:val="en-US"/>
        </w:rPr>
        <w:t xml:space="preserve">Legates, D. R., &amp; McCabe, G. J. (1999). Evaluating the use of "goodness-of-fit" measures in hydrologic and hydroclimatic model validation. </w:t>
      </w:r>
      <w:r w:rsidRPr="2578DB63" w:rsidR="0A94E5AC">
        <w:rPr>
          <w:noProof w:val="0"/>
          <w:lang w:val="en-US"/>
        </w:rPr>
        <w:t>Water Resources Research</w:t>
      </w:r>
      <w:r w:rsidRPr="2578DB63" w:rsidR="0A94E5AC">
        <w:rPr>
          <w:noProof w:val="0"/>
          <w:lang w:val="en-US"/>
        </w:rPr>
        <w:t>, 35(1), 233–241. DOI: 10.1029/1998WR900090</w:t>
      </w:r>
    </w:p>
    <w:p w:rsidR="0A94E5AC" w:rsidP="2578DB63" w:rsidRDefault="0A94E5AC" w14:paraId="7869E57F" w14:textId="151548B3">
      <w:pPr>
        <w:pStyle w:val="Normal"/>
        <w:spacing w:before="0" w:after="80" w:line="480" w:lineRule="auto"/>
        <w:ind w:hanging="720"/>
        <w:jc w:val="both"/>
        <w:rPr>
          <w:noProof w:val="0"/>
          <w:lang w:val="en-US"/>
        </w:rPr>
      </w:pPr>
      <w:r w:rsidRPr="2578DB63" w:rsidR="0A94E5AC">
        <w:rPr>
          <w:noProof w:val="0"/>
          <w:lang w:val="en-US"/>
        </w:rPr>
        <w:t xml:space="preserve">Little, R. J. A., &amp; Rubin, D. B. (2002). </w:t>
      </w:r>
      <w:r w:rsidRPr="2578DB63" w:rsidR="0A94E5AC">
        <w:rPr>
          <w:noProof w:val="0"/>
          <w:lang w:val="en-US"/>
        </w:rPr>
        <w:t>Statistical analysis with missing data</w:t>
      </w:r>
      <w:r w:rsidRPr="2578DB63" w:rsidR="0A94E5AC">
        <w:rPr>
          <w:noProof w:val="0"/>
          <w:lang w:val="en-US"/>
        </w:rPr>
        <w:t xml:space="preserve"> (2nd ed.). Wiley. ISBN: 978-0471183860.</w:t>
      </w:r>
    </w:p>
    <w:p w:rsidR="0A94E5AC" w:rsidP="2578DB63" w:rsidRDefault="0A94E5AC" w14:paraId="42721259" w14:textId="69066121">
      <w:pPr>
        <w:pStyle w:val="Normal"/>
        <w:spacing w:before="0" w:after="80" w:line="480" w:lineRule="auto"/>
        <w:ind w:hanging="720"/>
        <w:jc w:val="both"/>
        <w:rPr>
          <w:noProof w:val="0"/>
          <w:lang w:val="en-US"/>
        </w:rPr>
      </w:pPr>
      <w:r w:rsidRPr="2578DB63" w:rsidR="0A94E5AC">
        <w:rPr>
          <w:noProof w:val="0"/>
          <w:lang w:val="en-US"/>
        </w:rPr>
        <w:t xml:space="preserve">Luo, Y., Cai, X., Zhang, Y., &amp; Xu, J. (2018). Multivariate time series imputation with generative adversarial networks. </w:t>
      </w:r>
      <w:r w:rsidRPr="2578DB63" w:rsidR="0A94E5AC">
        <w:rPr>
          <w:noProof w:val="0"/>
          <w:lang w:val="en-US"/>
        </w:rPr>
        <w:t>Advances in Neural Information Processing Systems</w:t>
      </w:r>
      <w:r w:rsidRPr="2578DB63" w:rsidR="0A94E5AC">
        <w:rPr>
          <w:noProof w:val="0"/>
          <w:lang w:val="en-US"/>
        </w:rPr>
        <w:t>, 31, 1596–1607.</w:t>
      </w:r>
    </w:p>
    <w:p w:rsidR="0A94E5AC" w:rsidP="2578DB63" w:rsidRDefault="0A94E5AC" w14:paraId="64064CB3" w14:textId="1E9F9414">
      <w:pPr>
        <w:pStyle w:val="Normal"/>
        <w:spacing w:before="0" w:after="80" w:line="480" w:lineRule="auto"/>
        <w:ind w:hanging="720"/>
        <w:jc w:val="both"/>
        <w:rPr>
          <w:noProof w:val="0"/>
          <w:lang w:val="en-US"/>
        </w:rPr>
      </w:pPr>
      <w:r w:rsidRPr="2578DB63" w:rsidR="0A94E5AC">
        <w:rPr>
          <w:noProof w:val="0"/>
          <w:lang w:val="en-US"/>
        </w:rPr>
        <w:t xml:space="preserve">McKinney, W. (2010). Data structures for statistical computing in Python. </w:t>
      </w:r>
      <w:r w:rsidRPr="2578DB63" w:rsidR="0A94E5AC">
        <w:rPr>
          <w:noProof w:val="0"/>
          <w:lang w:val="en-US"/>
        </w:rPr>
        <w:t>Proceedings of the 9th Python in Science Conference</w:t>
      </w:r>
      <w:r w:rsidRPr="2578DB63" w:rsidR="0A94E5AC">
        <w:rPr>
          <w:noProof w:val="0"/>
          <w:lang w:val="en-US"/>
        </w:rPr>
        <w:t>, 56–61.</w:t>
      </w:r>
    </w:p>
    <w:p w:rsidR="0A94E5AC" w:rsidP="2578DB63" w:rsidRDefault="0A94E5AC" w14:paraId="5E21C440" w14:textId="5652A1EA">
      <w:pPr>
        <w:pStyle w:val="Normal"/>
        <w:spacing w:before="0" w:after="80" w:line="480" w:lineRule="auto"/>
        <w:ind w:hanging="720"/>
        <w:jc w:val="both"/>
        <w:rPr>
          <w:noProof w:val="0"/>
          <w:lang w:val="en-US"/>
        </w:rPr>
      </w:pPr>
      <w:r w:rsidRPr="2578DB63" w:rsidR="0A94E5AC">
        <w:rPr>
          <w:noProof w:val="0"/>
          <w:lang w:val="en-US"/>
        </w:rPr>
        <w:t xml:space="preserve">Nash, J. E., &amp; Sutcliffe, J. V. (1970). River flow forecasting through conceptual </w:t>
      </w:r>
      <w:r w:rsidRPr="2578DB63" w:rsidR="0A94E5AC">
        <w:rPr>
          <w:noProof w:val="0"/>
          <w:lang w:val="en-US"/>
        </w:rPr>
        <w:t>models</w:t>
      </w:r>
      <w:r w:rsidRPr="2578DB63" w:rsidR="0A94E5AC">
        <w:rPr>
          <w:noProof w:val="0"/>
          <w:lang w:val="en-US"/>
        </w:rPr>
        <w:t xml:space="preserve"> part I — A discussion of principles. </w:t>
      </w:r>
      <w:r w:rsidRPr="2578DB63" w:rsidR="0A94E5AC">
        <w:rPr>
          <w:noProof w:val="0"/>
          <w:lang w:val="en-US"/>
        </w:rPr>
        <w:t>Journal of Hydrology</w:t>
      </w:r>
      <w:r w:rsidRPr="2578DB63" w:rsidR="0A94E5AC">
        <w:rPr>
          <w:noProof w:val="0"/>
          <w:lang w:val="en-US"/>
        </w:rPr>
        <w:t>, 10(3), 282–290. DOI: 10.1016/0022-1694(70)90255-6</w:t>
      </w:r>
    </w:p>
    <w:p w:rsidR="0A94E5AC" w:rsidP="2578DB63" w:rsidRDefault="0A94E5AC" w14:paraId="37A39BE6" w14:textId="78D9CD8F">
      <w:pPr>
        <w:pStyle w:val="Normal"/>
        <w:spacing w:before="0" w:after="80" w:line="480" w:lineRule="auto"/>
        <w:ind w:hanging="720"/>
        <w:jc w:val="both"/>
        <w:rPr>
          <w:noProof w:val="0"/>
          <w:lang w:val="en-US"/>
        </w:rPr>
      </w:pPr>
      <w:r w:rsidRPr="2578DB63" w:rsidR="0A94E5AC">
        <w:rPr>
          <w:noProof w:val="0"/>
          <w:lang w:val="en-US"/>
        </w:rPr>
        <w:t xml:space="preserve">Rubin, D. B. (1976). Inference and missing data. </w:t>
      </w:r>
      <w:r w:rsidRPr="2578DB63" w:rsidR="0A94E5AC">
        <w:rPr>
          <w:noProof w:val="0"/>
          <w:lang w:val="en-US"/>
        </w:rPr>
        <w:t>Biometrika</w:t>
      </w:r>
      <w:r w:rsidRPr="2578DB63" w:rsidR="0A94E5AC">
        <w:rPr>
          <w:noProof w:val="0"/>
          <w:lang w:val="en-US"/>
        </w:rPr>
        <w:t>, 63(3), 581–592. DOI: 10.1093/</w:t>
      </w:r>
      <w:r w:rsidRPr="2578DB63" w:rsidR="0A94E5AC">
        <w:rPr>
          <w:noProof w:val="0"/>
          <w:lang w:val="en-US"/>
        </w:rPr>
        <w:t>biomet</w:t>
      </w:r>
      <w:r w:rsidRPr="2578DB63" w:rsidR="0A94E5AC">
        <w:rPr>
          <w:noProof w:val="0"/>
          <w:lang w:val="en-US"/>
        </w:rPr>
        <w:t>/63.3.581</w:t>
      </w:r>
    </w:p>
    <w:p w:rsidR="0A94E5AC" w:rsidP="2578DB63" w:rsidRDefault="0A94E5AC" w14:paraId="7DA6CC76" w14:textId="608C26CC">
      <w:pPr>
        <w:pStyle w:val="Normal"/>
        <w:spacing w:before="0" w:after="80" w:line="480" w:lineRule="auto"/>
        <w:ind w:hanging="720"/>
        <w:jc w:val="both"/>
        <w:rPr>
          <w:noProof w:val="0"/>
          <w:lang w:val="en-US"/>
        </w:rPr>
      </w:pPr>
      <w:r w:rsidRPr="2578DB63" w:rsidR="0A94E5AC">
        <w:rPr>
          <w:noProof w:val="0"/>
          <w:lang w:val="en-US"/>
        </w:rPr>
        <w:t xml:space="preserve">Sculley, D., Holt, G., Golovin, D., et al. (2015). Hidden technical debt in machine learning systems. </w:t>
      </w:r>
      <w:r w:rsidRPr="2578DB63" w:rsidR="0A94E5AC">
        <w:rPr>
          <w:noProof w:val="0"/>
          <w:lang w:val="en-US"/>
        </w:rPr>
        <w:t>Advances in Neural Information Processing Systems</w:t>
      </w:r>
      <w:r w:rsidRPr="2578DB63" w:rsidR="0A94E5AC">
        <w:rPr>
          <w:noProof w:val="0"/>
          <w:lang w:val="en-US"/>
        </w:rPr>
        <w:t>, 28, 2503–2511.</w:t>
      </w:r>
    </w:p>
    <w:p w:rsidR="0A94E5AC" w:rsidP="2578DB63" w:rsidRDefault="0A94E5AC" w14:paraId="2A0620B2" w14:textId="66B476B5">
      <w:pPr>
        <w:pStyle w:val="Normal"/>
        <w:spacing w:before="0" w:after="80" w:line="480" w:lineRule="auto"/>
        <w:ind w:hanging="720"/>
        <w:jc w:val="both"/>
        <w:rPr>
          <w:noProof w:val="0"/>
          <w:lang w:val="en-US"/>
        </w:rPr>
      </w:pPr>
      <w:r w:rsidRPr="2578DB63" w:rsidR="0A94E5AC">
        <w:rPr>
          <w:noProof w:val="0"/>
          <w:lang w:val="en-US"/>
        </w:rPr>
        <w:t xml:space="preserve">Studer, S., Bui, T. B., Drescher, C., et al. (2021). Towards CRISP-ML(Q): A machine learning process model with quality assurance. </w:t>
      </w:r>
      <w:r w:rsidRPr="2578DB63" w:rsidR="0A94E5AC">
        <w:rPr>
          <w:noProof w:val="0"/>
          <w:lang w:val="en-US"/>
        </w:rPr>
        <w:t>Machine Learning and Knowledge Extraction</w:t>
      </w:r>
      <w:r w:rsidRPr="2578DB63" w:rsidR="0A94E5AC">
        <w:rPr>
          <w:noProof w:val="0"/>
          <w:lang w:val="en-US"/>
        </w:rPr>
        <w:t>, 3(2), 392–413. DOI: 10.3390/make3020021</w:t>
      </w:r>
    </w:p>
    <w:p w:rsidR="0A94E5AC" w:rsidP="2578DB63" w:rsidRDefault="0A94E5AC" w14:paraId="4ABD6350" w14:textId="272AA766">
      <w:pPr>
        <w:pStyle w:val="Normal"/>
        <w:spacing w:before="0" w:after="80" w:line="480" w:lineRule="auto"/>
        <w:ind w:hanging="720"/>
        <w:jc w:val="both"/>
        <w:rPr>
          <w:noProof w:val="0"/>
          <w:lang w:val="en-US"/>
        </w:rPr>
      </w:pPr>
      <w:r w:rsidRPr="2578DB63" w:rsidR="0A94E5AC">
        <w:rPr>
          <w:noProof w:val="0"/>
          <w:lang w:val="en-US"/>
        </w:rPr>
        <w:t xml:space="preserve">Tashiro, Y., Song, J., Song, Y., &amp; Ermon, S. (2021). CSDI: Conditional score-based diffusion models for probabilistic time series imputation. </w:t>
      </w:r>
      <w:r w:rsidRPr="2578DB63" w:rsidR="0A94E5AC">
        <w:rPr>
          <w:noProof w:val="0"/>
          <w:lang w:val="en-US"/>
        </w:rPr>
        <w:t>Advances in Neural Information Processing Systems</w:t>
      </w:r>
      <w:r w:rsidRPr="2578DB63" w:rsidR="0A94E5AC">
        <w:rPr>
          <w:noProof w:val="0"/>
          <w:lang w:val="en-US"/>
        </w:rPr>
        <w:t>, 34, 24804–24816.</w:t>
      </w:r>
    </w:p>
    <w:p w:rsidR="0A94E5AC" w:rsidP="2578DB63" w:rsidRDefault="0A94E5AC" w14:paraId="1CE80C73" w14:textId="5971A296">
      <w:pPr>
        <w:pStyle w:val="Normal"/>
        <w:spacing w:before="0" w:after="80" w:line="480" w:lineRule="auto"/>
        <w:ind w:hanging="720"/>
        <w:jc w:val="both"/>
        <w:rPr>
          <w:noProof w:val="0"/>
          <w:lang w:val="en-US"/>
        </w:rPr>
      </w:pPr>
      <w:r w:rsidRPr="2578DB63" w:rsidR="0A94E5AC">
        <w:rPr>
          <w:noProof w:val="0"/>
          <w:lang w:val="en-US"/>
        </w:rPr>
        <w:t xml:space="preserve">Chapman, P., Clinton, J., Kerber, R., et al. (2000). </w:t>
      </w:r>
      <w:r w:rsidRPr="2578DB63" w:rsidR="0A94E5AC">
        <w:rPr>
          <w:noProof w:val="0"/>
          <w:lang w:val="en-US"/>
        </w:rPr>
        <w:t>CRISP-DM 1.0: Step-by-step data mining guide</w:t>
      </w:r>
      <w:r w:rsidRPr="2578DB63" w:rsidR="0A94E5AC">
        <w:rPr>
          <w:noProof w:val="0"/>
          <w:lang w:val="en-US"/>
        </w:rPr>
        <w:t>. SPSS Inc.</w:t>
      </w:r>
    </w:p>
    <w:p w:rsidR="2578DB63" w:rsidP="2578DB63" w:rsidRDefault="2578DB63" w14:paraId="5B1BE5E5" w14:textId="50588514">
      <w:pPr>
        <w:pStyle w:val="Normal"/>
        <w:spacing w:before="0" w:after="80" w:line="480" w:lineRule="auto"/>
        <w:ind w:hanging="720"/>
        <w:jc w:val="both"/>
        <w:rPr>
          <w:noProof w:val="0"/>
          <w:lang w:val="en-US"/>
        </w:rPr>
      </w:pPr>
    </w:p>
    <w:p xmlns:wp14="http://schemas.microsoft.com/office/word/2010/wordml" w14:paraId="07459315" wp14:textId="77777777">
      <w:pPr>
        <w:pStyle w:val="Normal"/>
        <w:spacing w:before="0" w:after="0"/>
        <w:rPr/>
      </w:pPr>
      <w:r>
        <w:rPr/>
      </w:r>
      <w:r>
        <w:br w:type="page"/>
      </w:r>
    </w:p>
    <w:p xmlns:wp14="http://schemas.microsoft.com/office/word/2010/wordml" w14:paraId="5A17919B" wp14:textId="77777777">
      <w:pPr>
        <w:pStyle w:val="Heading1"/>
        <w:numPr>
          <w:ilvl w:val="0"/>
          <w:numId w:val="1"/>
        </w:numPr>
        <w:spacing w:before="0" w:after="200" w:line="480" w:lineRule="auto"/>
        <w:jc w:val="center"/>
        <w:rPr/>
      </w:pPr>
      <w:r>
        <w:rPr>
          <w:rFonts w:ascii="Arial" w:hAnsi="Arial" w:eastAsia="Arial" w:cs="Arial"/>
          <w:b/>
          <w:bCs/>
          <w:sz w:val="24"/>
          <w:szCs w:val="24"/>
        </w:rPr>
        <w:t>ANEXOS</w:t>
      </w:r>
    </w:p>
    <w:p xmlns:wp14="http://schemas.microsoft.com/office/word/2010/wordml" w14:paraId="67F1471E" wp14:textId="77777777">
      <w:pPr>
        <w:pStyle w:val="Heading2"/>
        <w:numPr>
          <w:ilvl w:val="1"/>
          <w:numId w:val="1"/>
        </w:numPr>
        <w:spacing w:before="300" w:after="120" w:line="480" w:lineRule="auto"/>
        <w:rPr/>
      </w:pPr>
      <w:r>
        <w:rPr>
          <w:rFonts w:ascii="Arial" w:hAnsi="Arial" w:eastAsia="Arial" w:cs="Arial"/>
          <w:b/>
          <w:bCs/>
          <w:sz w:val="24"/>
          <w:szCs w:val="24"/>
        </w:rPr>
        <w:t>Glosario de Términos Técnicos</w:t>
      </w:r>
    </w:p>
    <w:p xmlns:wp14="http://schemas.microsoft.com/office/word/2010/wordml" w14:paraId="6345C458" wp14:textId="77777777">
      <w:pPr>
        <w:pStyle w:val="Normal"/>
        <w:spacing w:before="0" w:after="120" w:line="480" w:lineRule="auto"/>
        <w:ind w:firstLine="709"/>
        <w:jc w:val="both"/>
        <w:rPr/>
      </w:pPr>
      <w:r>
        <w:rPr>
          <w:rFonts w:eastAsia="Arial" w:cs="Arial"/>
          <w:sz w:val="20"/>
          <w:szCs w:val="20"/>
        </w:rPr>
        <w:t>ACF / PACF: Función de Autocorrelación / Función de Autocorrelación Parcial. Herramientas estadísticas para identificar dependencias temporales en series de tiempo.</w:t>
      </w:r>
    </w:p>
    <w:p xmlns:wp14="http://schemas.microsoft.com/office/word/2010/wordml" w14:paraId="7D03931C" wp14:textId="77777777">
      <w:pPr>
        <w:pStyle w:val="Normal"/>
        <w:spacing w:before="0" w:after="120" w:line="480" w:lineRule="auto"/>
        <w:ind w:firstLine="709"/>
        <w:jc w:val="both"/>
        <w:rPr/>
      </w:pPr>
      <w:r>
        <w:rPr>
          <w:rFonts w:eastAsia="Arial" w:cs="Arial"/>
          <w:sz w:val="20"/>
          <w:szCs w:val="20"/>
        </w:rPr>
        <w:t>ARIMA: Autoregressive Integrated Moving Average. Modelo estadístico clásico para series temporales que combina componentes autorregresivos, de diferenciación e integrador de media móvil.</w:t>
      </w:r>
    </w:p>
    <w:p xmlns:wp14="http://schemas.microsoft.com/office/word/2010/wordml" w14:paraId="29D7495E" wp14:textId="77777777">
      <w:pPr>
        <w:pStyle w:val="Normal"/>
        <w:spacing w:before="0" w:after="120" w:line="480" w:lineRule="auto"/>
        <w:ind w:firstLine="709"/>
        <w:jc w:val="both"/>
        <w:rPr/>
      </w:pPr>
      <w:r>
        <w:rPr>
          <w:rFonts w:eastAsia="Arial" w:cs="Arial"/>
          <w:sz w:val="20"/>
          <w:szCs w:val="20"/>
        </w:rPr>
        <w:t>BRITS: Bidirectional Recurrent Imputation for Time Series. Modelo de aprendizaje profundo para imputación de valores faltantes mediante sistemas recurrentes bidireccionales.</w:t>
      </w:r>
    </w:p>
    <w:p xmlns:wp14="http://schemas.microsoft.com/office/word/2010/wordml" w14:paraId="08F1C97C" wp14:textId="77777777">
      <w:pPr>
        <w:pStyle w:val="Normal"/>
        <w:spacing w:before="0" w:after="120" w:line="480" w:lineRule="auto"/>
        <w:ind w:firstLine="709"/>
        <w:jc w:val="both"/>
        <w:rPr/>
      </w:pPr>
      <w:r>
        <w:rPr>
          <w:rFonts w:eastAsia="Arial" w:cs="Arial"/>
          <w:sz w:val="20"/>
          <w:szCs w:val="20"/>
        </w:rPr>
        <w:t>CONAGUA: Comisión Nacional del Agua. Institución federal mexicana responsable de la administración del agua y la publicación de datos hidrometeorológicos oficiales.</w:t>
      </w:r>
    </w:p>
    <w:p xmlns:wp14="http://schemas.microsoft.com/office/word/2010/wordml" w14:paraId="2D14B9EF" wp14:textId="77777777">
      <w:pPr>
        <w:pStyle w:val="Normal"/>
        <w:spacing w:before="0" w:after="120" w:line="480" w:lineRule="auto"/>
        <w:ind w:firstLine="709"/>
        <w:jc w:val="both"/>
        <w:rPr/>
      </w:pPr>
      <w:r>
        <w:rPr>
          <w:rFonts w:eastAsia="Arial" w:cs="Arial"/>
          <w:sz w:val="20"/>
          <w:szCs w:val="20"/>
        </w:rPr>
        <w:t>CRISP-ML(Q): Cross Industry Standard Process for Machine Learning with Quality Assurance. Metodología estructurada para proyectos de Machine Learning con aseguramiento de calidad formal.</w:t>
      </w:r>
    </w:p>
    <w:p xmlns:wp14="http://schemas.microsoft.com/office/word/2010/wordml" w14:paraId="4F823D5D" wp14:textId="77777777">
      <w:pPr>
        <w:pStyle w:val="Normal"/>
        <w:spacing w:before="0" w:after="120" w:line="480" w:lineRule="auto"/>
        <w:ind w:firstLine="709"/>
        <w:jc w:val="both"/>
        <w:rPr/>
      </w:pPr>
      <w:r>
        <w:rPr>
          <w:rFonts w:eastAsia="Arial" w:cs="Arial"/>
          <w:sz w:val="20"/>
          <w:szCs w:val="20"/>
        </w:rPr>
        <w:t>CSDI: Conditional Score-based Diffusion Models for Imputation. Modelo generativo basado en procesos de difusión para imputación probabilística de series temporales.</w:t>
      </w:r>
    </w:p>
    <w:p xmlns:wp14="http://schemas.microsoft.com/office/word/2010/wordml" w14:paraId="1F2A1A97" wp14:textId="77777777">
      <w:pPr>
        <w:pStyle w:val="Normal"/>
        <w:spacing w:before="0" w:after="120" w:line="480" w:lineRule="auto"/>
        <w:ind w:firstLine="709"/>
        <w:jc w:val="both"/>
        <w:rPr/>
      </w:pPr>
      <w:r>
        <w:rPr>
          <w:rFonts w:eastAsia="Arial" w:cs="Arial"/>
          <w:sz w:val="20"/>
          <w:szCs w:val="20"/>
        </w:rPr>
        <w:t>GAN: Generative Adversarial Network. Red neuronal generativa adversarial que aprende a producir muestras indistinguibles de la distribución real de los datos.</w:t>
      </w:r>
    </w:p>
    <w:p xmlns:wp14="http://schemas.microsoft.com/office/word/2010/wordml" w14:paraId="5AADBEF8" wp14:textId="77777777">
      <w:pPr>
        <w:pStyle w:val="Normal"/>
        <w:spacing w:before="0" w:after="120" w:line="480" w:lineRule="auto"/>
        <w:ind w:firstLine="709"/>
        <w:jc w:val="both"/>
        <w:rPr/>
      </w:pPr>
      <w:r>
        <w:rPr>
          <w:rFonts w:eastAsia="Arial" w:cs="Arial"/>
          <w:sz w:val="20"/>
          <w:szCs w:val="20"/>
        </w:rPr>
        <w:t>KPSS: Prueba de Kwiatkowski-Phillips-Schmidt-Shin para contraste de estacionariedad en series temporales.</w:t>
      </w:r>
    </w:p>
    <w:p xmlns:wp14="http://schemas.microsoft.com/office/word/2010/wordml" w14:paraId="74AA4B86" wp14:textId="77777777">
      <w:pPr>
        <w:pStyle w:val="Normal"/>
        <w:spacing w:before="0" w:after="120" w:line="480" w:lineRule="auto"/>
        <w:ind w:firstLine="709"/>
        <w:jc w:val="both"/>
        <w:rPr/>
      </w:pPr>
      <w:r>
        <w:rPr>
          <w:rFonts w:eastAsia="Arial" w:cs="Arial"/>
          <w:sz w:val="20"/>
          <w:szCs w:val="20"/>
        </w:rPr>
        <w:t>LSTM: Long Short-Term Memory. Arquitectura de red neuronal recurrente con mecanismo de compuertas que permite aprender dependencias temporales de largo alcance.</w:t>
      </w:r>
    </w:p>
    <w:p xmlns:wp14="http://schemas.microsoft.com/office/word/2010/wordml" w14:paraId="297A8417" wp14:textId="77777777">
      <w:pPr>
        <w:pStyle w:val="Normal"/>
        <w:spacing w:before="0" w:after="120" w:line="480" w:lineRule="auto"/>
        <w:ind w:firstLine="709"/>
        <w:jc w:val="both"/>
        <w:rPr/>
      </w:pPr>
      <w:r>
        <w:rPr>
          <w:rFonts w:eastAsia="Arial" w:cs="Arial"/>
          <w:sz w:val="20"/>
          <w:szCs w:val="20"/>
        </w:rPr>
        <w:t>MCAR / MAR / MNAR: Mecanismos de datos faltantes según la clasificación de Rubin (1976): Missing Completely At Random, Missing At Random, Missing Not At Random.</w:t>
      </w:r>
    </w:p>
    <w:p xmlns:wp14="http://schemas.microsoft.com/office/word/2010/wordml" w14:paraId="68DA301D" wp14:textId="77777777">
      <w:pPr>
        <w:pStyle w:val="Normal"/>
        <w:spacing w:before="0" w:after="120" w:line="480" w:lineRule="auto"/>
        <w:ind w:firstLine="709"/>
        <w:jc w:val="both"/>
        <w:rPr/>
      </w:pPr>
      <w:r>
        <w:rPr>
          <w:rFonts w:eastAsia="Arial" w:cs="Arial"/>
          <w:sz w:val="20"/>
          <w:szCs w:val="20"/>
        </w:rPr>
        <w:t>NSE: Nash-Sutcliffe Efficiency. Coeficiente de eficiencia ampliamente utilizado en modelación hidrológica para evaluar la calidad del ajuste entre valores observados y simulados.</w:t>
      </w:r>
    </w:p>
    <w:p xmlns:wp14="http://schemas.microsoft.com/office/word/2010/wordml" w14:paraId="55672E7F" wp14:textId="77777777">
      <w:pPr>
        <w:pStyle w:val="Normal"/>
        <w:spacing w:before="0" w:after="120" w:line="480" w:lineRule="auto"/>
        <w:ind w:firstLine="709"/>
        <w:jc w:val="both"/>
        <w:rPr/>
      </w:pPr>
      <w:r>
        <w:rPr>
          <w:rFonts w:eastAsia="Arial" w:cs="Arial"/>
          <w:sz w:val="20"/>
          <w:szCs w:val="20"/>
        </w:rPr>
        <w:t>RMSE / MAE / MAPE: Root Mean Square Error, Mean Absolute Error, Mean Absolute Percentage Error. Métricas estándar de evaluación de modelos de regresión e imputación.</w:t>
      </w:r>
    </w:p>
    <w:p xmlns:wp14="http://schemas.microsoft.com/office/word/2010/wordml" w14:paraId="557CEB23" wp14:textId="77777777">
      <w:pPr>
        <w:pStyle w:val="Normal"/>
        <w:spacing w:before="0" w:after="120" w:line="480" w:lineRule="auto"/>
        <w:ind w:firstLine="709"/>
        <w:jc w:val="both"/>
        <w:rPr/>
      </w:pPr>
      <w:r>
        <w:rPr>
          <w:rFonts w:eastAsia="Arial" w:cs="Arial"/>
          <w:sz w:val="20"/>
          <w:szCs w:val="20"/>
        </w:rPr>
        <w:t>SAITS: Self-Attention-based Imputation for Time Series. Modelo de imputación basado en mecanismos de auto-atención para capturar dependencias temporales de largo alcance.</w:t>
      </w:r>
    </w:p>
    <w:p xmlns:wp14="http://schemas.microsoft.com/office/word/2010/wordml" w14:paraId="2E620D36" wp14:textId="77777777">
      <w:pPr>
        <w:pStyle w:val="Normal"/>
        <w:spacing w:before="0" w:after="120" w:line="480" w:lineRule="auto"/>
        <w:ind w:firstLine="709"/>
        <w:jc w:val="both"/>
        <w:rPr/>
      </w:pPr>
      <w:r>
        <w:rPr>
          <w:rFonts w:eastAsia="Arial" w:cs="Arial"/>
          <w:sz w:val="20"/>
          <w:szCs w:val="20"/>
        </w:rPr>
        <w:t>SMN: Servicio Meteorológico Nacional. Institución responsable del monitoreo y publicación de datos meteorológicos en México.</w:t>
      </w:r>
    </w:p>
    <w:p xmlns:wp14="http://schemas.microsoft.com/office/word/2010/wordml" w14:paraId="6537F28F" wp14:textId="77777777">
      <w:pPr>
        <w:pStyle w:val="Normal"/>
        <w:spacing w:before="0" w:after="0" w:line="240" w:lineRule="auto"/>
        <w:rPr/>
      </w:pPr>
      <w:r>
        <w:rPr/>
      </w:r>
    </w:p>
    <w:p xmlns:wp14="http://schemas.microsoft.com/office/word/2010/wordml" w14:paraId="05B60A05" wp14:textId="77777777">
      <w:pPr>
        <w:pStyle w:val="Heading2"/>
        <w:numPr>
          <w:ilvl w:val="1"/>
          <w:numId w:val="1"/>
        </w:numPr>
        <w:spacing w:before="300" w:after="120" w:line="480" w:lineRule="auto"/>
        <w:rPr/>
      </w:pPr>
      <w:r>
        <w:rPr>
          <w:rFonts w:ascii="Arial" w:hAnsi="Arial" w:eastAsia="Arial" w:cs="Arial"/>
          <w:b/>
          <w:bCs/>
          <w:sz w:val="24"/>
          <w:szCs w:val="24"/>
        </w:rPr>
        <w:t>Stack Tecnológico del Sistema</w:t>
      </w:r>
    </w:p>
    <w:p xmlns:wp14="http://schemas.microsoft.com/office/word/2010/wordml" w14:paraId="54DF4221" wp14:textId="77777777">
      <w:pPr>
        <w:pStyle w:val="Normal"/>
        <w:spacing w:before="0" w:after="120" w:line="480" w:lineRule="auto"/>
        <w:jc w:val="both"/>
        <w:rPr/>
      </w:pPr>
      <w:r>
        <w:rPr>
          <w:rFonts w:eastAsia="Arial" w:cs="Arial"/>
          <w:sz w:val="20"/>
          <w:szCs w:val="20"/>
        </w:rPr>
        <w:t>El sistema de reconstrucción utiliza el siguiente stack tecnológico, seleccionado por disponibilidad como software libre y adopción en la comunidad científica:</w:t>
      </w:r>
    </w:p>
    <w:p xmlns:wp14="http://schemas.microsoft.com/office/word/2010/wordml" w14:paraId="7FAC82CF" wp14:textId="77777777">
      <w:pPr>
        <w:pStyle w:val="ListParagraph"/>
        <w:numPr>
          <w:ilvl w:val="0"/>
          <w:numId w:val="2"/>
        </w:numPr>
        <w:spacing w:before="0" w:after="80" w:line="480" w:lineRule="auto"/>
        <w:jc w:val="both"/>
        <w:rPr/>
      </w:pPr>
      <w:r>
        <w:rPr>
          <w:rFonts w:eastAsia="Arial" w:cs="Arial"/>
          <w:sz w:val="20"/>
          <w:szCs w:val="20"/>
        </w:rPr>
        <w:t>Python 3.10+: lenguaje principal para implementación del pipeline completo.</w:t>
      </w:r>
    </w:p>
    <w:p xmlns:wp14="http://schemas.microsoft.com/office/word/2010/wordml" w14:paraId="448A16ED" wp14:textId="77777777">
      <w:pPr>
        <w:pStyle w:val="ListParagraph"/>
        <w:numPr>
          <w:ilvl w:val="0"/>
          <w:numId w:val="2"/>
        </w:numPr>
        <w:spacing w:before="0" w:after="80" w:line="480" w:lineRule="auto"/>
        <w:jc w:val="both"/>
        <w:rPr/>
      </w:pPr>
      <w:r>
        <w:rPr>
          <w:rFonts w:eastAsia="Arial" w:cs="Arial"/>
          <w:sz w:val="20"/>
          <w:szCs w:val="20"/>
        </w:rPr>
        <w:t>pandas / NumPy: manipulación y análisis de datos tabulares y arrays numéricos.</w:t>
      </w:r>
    </w:p>
    <w:p xmlns:wp14="http://schemas.microsoft.com/office/word/2010/wordml" w14:paraId="68DC982B" wp14:textId="77777777">
      <w:pPr>
        <w:pStyle w:val="ListParagraph"/>
        <w:numPr>
          <w:ilvl w:val="0"/>
          <w:numId w:val="2"/>
        </w:numPr>
        <w:spacing w:before="0" w:after="80" w:line="480" w:lineRule="auto"/>
        <w:jc w:val="both"/>
        <w:rPr/>
      </w:pPr>
      <w:r>
        <w:rPr>
          <w:rFonts w:eastAsia="Arial" w:cs="Arial"/>
          <w:sz w:val="20"/>
          <w:szCs w:val="20"/>
        </w:rPr>
        <w:t>scikit-learn: preprocesamiento, modelos de ML baseline y métricas de evaluación.</w:t>
      </w:r>
    </w:p>
    <w:p xmlns:wp14="http://schemas.microsoft.com/office/word/2010/wordml" w14:paraId="7854127C" wp14:textId="77777777">
      <w:pPr>
        <w:pStyle w:val="ListParagraph"/>
        <w:numPr>
          <w:ilvl w:val="0"/>
          <w:numId w:val="2"/>
        </w:numPr>
        <w:spacing w:before="0" w:after="80" w:line="480" w:lineRule="auto"/>
        <w:jc w:val="both"/>
        <w:rPr/>
      </w:pPr>
      <w:r>
        <w:rPr>
          <w:rFonts w:eastAsia="Arial" w:cs="Arial"/>
          <w:sz w:val="20"/>
          <w:szCs w:val="20"/>
        </w:rPr>
        <w:t>TensorFlow 2.x / PyTorch 2.x: entrenamiento de modelos de aprendizaje profundo.</w:t>
      </w:r>
    </w:p>
    <w:p xmlns:wp14="http://schemas.microsoft.com/office/word/2010/wordml" w14:paraId="7E41B5F6" wp14:textId="77777777">
      <w:pPr>
        <w:pStyle w:val="ListParagraph"/>
        <w:numPr>
          <w:ilvl w:val="0"/>
          <w:numId w:val="2"/>
        </w:numPr>
        <w:spacing w:before="0" w:after="80" w:line="480" w:lineRule="auto"/>
        <w:jc w:val="both"/>
        <w:rPr/>
      </w:pPr>
      <w:r>
        <w:rPr>
          <w:rFonts w:eastAsia="Arial" w:cs="Arial"/>
          <w:sz w:val="20"/>
          <w:szCs w:val="20"/>
        </w:rPr>
        <w:t>statsmodels: implementación de modelos ARIMA/SARIMA y pruebas estadísticas (KPSS).</w:t>
      </w:r>
    </w:p>
    <w:p xmlns:wp14="http://schemas.microsoft.com/office/word/2010/wordml" w14:paraId="27760D5F" wp14:textId="77777777">
      <w:pPr>
        <w:pStyle w:val="ListParagraph"/>
        <w:numPr>
          <w:ilvl w:val="0"/>
          <w:numId w:val="2"/>
        </w:numPr>
        <w:spacing w:before="0" w:after="80" w:line="480" w:lineRule="auto"/>
        <w:jc w:val="both"/>
        <w:rPr/>
      </w:pPr>
      <w:r>
        <w:rPr>
          <w:rFonts w:eastAsia="Arial" w:cs="Arial"/>
          <w:sz w:val="20"/>
          <w:szCs w:val="20"/>
        </w:rPr>
        <w:t>MLflow: seguimiento experimental, registro de métricas y versionado de modelos.</w:t>
      </w:r>
    </w:p>
    <w:p xmlns:wp14="http://schemas.microsoft.com/office/word/2010/wordml" w14:paraId="5FCE7908" wp14:textId="77777777">
      <w:pPr>
        <w:pStyle w:val="ListParagraph"/>
        <w:numPr>
          <w:ilvl w:val="0"/>
          <w:numId w:val="2"/>
        </w:numPr>
        <w:spacing w:before="0" w:after="80" w:line="480" w:lineRule="auto"/>
        <w:jc w:val="both"/>
        <w:rPr/>
      </w:pPr>
      <w:r>
        <w:rPr>
          <w:rFonts w:eastAsia="Arial" w:cs="Arial"/>
          <w:sz w:val="20"/>
          <w:szCs w:val="20"/>
        </w:rPr>
        <w:t>matplotlib / seaborn: visualización de resultados y diagnósticos estadísticos.</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orient="portrait"/>
      <w:pgMar w:top="1134" w:right="1134" w:bottom="1134" w:left="2268" w:header="708" w:footer="708" w:gutter="0"/>
      <w:pgNumType w:fmt="decimal"/>
      <w:formProt w:val="false"/>
      <w:textDirection w:val="lrTb"/>
      <w:docGrid w:type="default" w:linePitch="360" w:charSpace="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Ui" w:author="Usuario invitado" w:date="2026-04-17T13:51:39" w:id="1155948970">
    <w:p xmlns:w14="http://schemas.microsoft.com/office/word/2010/wordml" xmlns:w="http://schemas.openxmlformats.org/wordprocessingml/2006/main" w:rsidR="6D28ABD7" w:rsidRDefault="0A7A5753" w14:paraId="4D5D53F5" w14:textId="1B6C21C7">
      <w:pPr>
        <w:pStyle w:val="CommentText"/>
      </w:pPr>
      <w:r>
        <w:rPr>
          <w:rStyle w:val="CommentReference"/>
        </w:rPr>
        <w:annotationRef/>
      </w:r>
      <w:r w:rsidRPr="58220F64" w:rsidR="0EC7B320">
        <w:t>resumir la descripcion (etiqueta) de la imagen</w:t>
      </w:r>
    </w:p>
  </w:comment>
  <w:comment xmlns:w="http://schemas.openxmlformats.org/wordprocessingml/2006/main" w:initials="Ui" w:author="Usuario invitado" w:date="2026-04-17T13:53:04" w:id="1018288502">
    <w:p xmlns:w14="http://schemas.microsoft.com/office/word/2010/wordml" xmlns:w="http://schemas.openxmlformats.org/wordprocessingml/2006/main" w:rsidR="45E08665" w:rsidRDefault="309D99BD" w14:paraId="3401E186" w14:textId="6B58E203">
      <w:pPr>
        <w:pStyle w:val="CommentText"/>
      </w:pPr>
      <w:r>
        <w:rPr>
          <w:rStyle w:val="CommentReference"/>
        </w:rPr>
        <w:annotationRef/>
      </w:r>
      <w:r w:rsidRPr="3ACC83BD" w:rsidR="48C15CC4">
        <w:t>resumir la descripcion</w:t>
      </w:r>
    </w:p>
  </w:comment>
</w:comments>
</file>

<file path=word/commentsExtended.xml><?xml version="1.0" encoding="utf-8"?>
<w15:commentsEx xmlns:mc="http://schemas.openxmlformats.org/markup-compatibility/2006" xmlns:w15="http://schemas.microsoft.com/office/word/2012/wordml" mc:Ignorable="w15">
  <w15:commentEx w15:done="0" w15:paraId="4D5D53F5"/>
  <w15:commentEx w15:done="0" w15:paraId="3401E18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5F95A9F" w16cex:dateUtc="2026-04-17T20:51:39.748Z"/>
  <w16cex:commentExtensible w16cex:durableId="254B00BA" w16cex:dateUtc="2026-04-17T20:53:04.391Z"/>
</w16cex:commentsExtensible>
</file>

<file path=word/commentsIds.xml><?xml version="1.0" encoding="utf-8"?>
<w16cid:commentsIds xmlns:mc="http://schemas.openxmlformats.org/markup-compatibility/2006" xmlns:w16cid="http://schemas.microsoft.com/office/word/2016/wordml/cid" mc:Ignorable="w16cid">
  <w16cid:commentId w16cid:paraId="4D5D53F5" w16cid:durableId="45F95A9F"/>
  <w16cid:commentId w16cid:paraId="3401E186" w16cid:durableId="254B00BA"/>
</w16cid:commentsId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mbria Math">
    <w:charset w:val="01" w:characterSet="utf-8"/>
    <w:family w:val="roman"/>
    <w:pitch w:val="variable"/>
  </w:font>
  <w:font w:name="Symbol">
    <w:charset w:val="02"/>
    <w:family w:val="auto"/>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0DF9E56"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7CF3458" wp14:textId="77777777">
    <w:pPr>
      <w:pStyle w:val="Normal"/>
      <w:pBdr>
        <w:top w:val="single" w:color="6B7280" w:sz="4" w:space="4"/>
      </w:pBdr>
      <w:spacing w:before="0" w:after="0" w:line="240" w:lineRule="auto"/>
      <w:jc w:val="center"/>
      <w:rPr/>
    </w:pPr>
    <w:r>
      <w:rPr>
        <w:rFonts w:eastAsia="Arial" w:cs="Arial"/>
        <w:sz w:val="16"/>
        <w:szCs w:val="16"/>
      </w:rPr>
      <w:t>Instituto Tecnológico de Culiacán — Tecnológico Nacional de México —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8A8EFBC" wp14:textId="77777777">
    <w:pPr>
      <w:pStyle w:val="Normal"/>
      <w:pBdr>
        <w:top w:val="single" w:color="6B7280" w:sz="4" w:space="4"/>
      </w:pBdr>
      <w:spacing w:before="0" w:after="0" w:line="240" w:lineRule="auto"/>
      <w:jc w:val="center"/>
      <w:rPr/>
    </w:pPr>
    <w:r>
      <w:rPr>
        <w:rFonts w:eastAsia="Arial" w:cs="Arial"/>
        <w:sz w:val="16"/>
        <w:szCs w:val="16"/>
      </w:rPr>
      <w:t>Instituto Tecnológico de Culiacán — Tecnológico Nacional de México —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DFB9E20"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91DA68C" wp14:textId="77777777">
    <w:pPr>
      <w:pStyle w:val="Normal"/>
      <w:pBdr>
        <w:bottom w:val="single" w:color="6B7280" w:sz="4" w:space="4"/>
      </w:pBdr>
      <w:spacing w:before="0" w:after="0" w:line="240" w:lineRule="auto"/>
      <w:jc w:val="end"/>
      <w:rPr/>
    </w:pPr>
    <w:r>
      <w:rPr>
        <w:rFonts w:eastAsia="Arial" w:cs="Arial"/>
        <w:sz w:val="16"/>
        <w:szCs w:val="16"/>
      </w:rPr>
      <w:t xml:space="preserve">Reconstrucción BD Hidrometeorológica — ITC / TecNM   </w:t>
    </w:r>
    <w:r>
      <w:rPr>
        <w:rFonts w:eastAsia="Arial" w:cs="Arial"/>
        <w:sz w:val="20"/>
        <w:szCs w:val="20"/>
      </w:rPr>
      <w:fldChar w:fldCharType="begin"/>
    </w:r>
    <w:r>
      <w:rPr>
        <w:sz w:val="20"/>
        <w:szCs w:val="20"/>
        <w:rFonts w:eastAsia="Arial" w:cs="Arial"/>
      </w:rPr>
      <w:instrText xml:space="preserve"> PAGE </w:instrText>
    </w:r>
    <w:r>
      <w:rPr>
        <w:sz w:val="20"/>
        <w:szCs w:val="20"/>
        <w:rFonts w:eastAsia="Arial" w:cs="Arial"/>
      </w:rPr>
      <w:fldChar w:fldCharType="separate"/>
    </w:r>
    <w:r>
      <w:rPr>
        <w:sz w:val="20"/>
        <w:szCs w:val="20"/>
        <w:rFonts w:eastAsia="Arial" w:cs="Arial"/>
      </w:rPr>
      <w:t>32</w:t>
    </w:r>
    <w:r>
      <w:rPr>
        <w:sz w:val="20"/>
        <w:szCs w:val="20"/>
        <w:rFonts w:eastAsia="Arial" w:cs="Arial"/>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401B031" wp14:textId="77777777">
    <w:pPr>
      <w:pStyle w:val="Normal"/>
      <w:pBdr>
        <w:bottom w:val="single" w:color="6B7280" w:sz="4" w:space="4"/>
      </w:pBdr>
      <w:spacing w:before="0" w:after="0" w:line="240" w:lineRule="auto"/>
      <w:jc w:val="end"/>
      <w:rPr/>
    </w:pPr>
    <w:r>
      <w:rPr>
        <w:rFonts w:eastAsia="Arial" w:cs="Arial"/>
        <w:sz w:val="16"/>
        <w:szCs w:val="16"/>
      </w:rPr>
      <w:t xml:space="preserve">Reconstrucción BD Hidrometeorológica — ITC / TecNM   </w:t>
    </w:r>
    <w:r>
      <w:rPr>
        <w:rFonts w:eastAsia="Arial" w:cs="Arial"/>
        <w:sz w:val="20"/>
        <w:szCs w:val="20"/>
      </w:rPr>
      <w:fldChar w:fldCharType="begin"/>
    </w:r>
    <w:r>
      <w:rPr>
        <w:sz w:val="20"/>
        <w:szCs w:val="20"/>
        <w:rFonts w:eastAsia="Arial" w:cs="Arial"/>
      </w:rPr>
      <w:instrText xml:space="preserve"> PAGE </w:instrText>
    </w:r>
    <w:r>
      <w:rPr>
        <w:sz w:val="20"/>
        <w:szCs w:val="20"/>
        <w:rFonts w:eastAsia="Arial" w:cs="Arial"/>
      </w:rPr>
      <w:fldChar w:fldCharType="separate"/>
    </w:r>
    <w:r>
      <w:rPr>
        <w:sz w:val="20"/>
        <w:szCs w:val="20"/>
        <w:rFonts w:eastAsia="Arial" w:cs="Arial"/>
      </w:rPr>
      <w:t>32</w:t>
    </w:r>
    <w:r>
      <w:rPr>
        <w:sz w:val="20"/>
        <w:szCs w:val="20"/>
        <w:rFonts w:eastAsia="Arial" w:cs="Arial"/>
      </w:rPr>
      <w:fldChar w:fldCharType="end"/>
    </w:r>
  </w:p>
</w:hdr>
</file>

<file path=word/intelligence2.xml><?xml version="1.0" encoding="utf-8"?>
<int2:intelligence xmlns:int2="http://schemas.microsoft.com/office/intelligence/2020/intelligence">
  <int2:observations>
    <int2:textHash int2:hashCode="8b0JwS9TxK3HE1" int2:id="NHcHRNly">
      <int2:state int2:type="spell" int2:value="Rejected"/>
    </int2:textHash>
    <int2:textHash int2:hashCode="WozZOKaIHQM6gJ" int2:id="rk7Hqhc6">
      <int2:state int2:type="spell" int2:value="Rejected"/>
    </int2:textHash>
    <int2:textHash int2:hashCode="Q+75piq7ix4WVP" int2:id="2gWsn2sm">
      <int2:state int2:type="spell" int2:value="Rejected"/>
    </int2:textHash>
    <int2:textHash int2:hashCode="35+bS9aZ1exwKR" int2:id="O9e6OT4X">
      <int2:state int2:type="spell" int2:value="Rejected"/>
    </int2:textHash>
    <int2:textHash int2:hashCode="jE/TPeMoiksBzO" int2:id="WEUAuZnT">
      <int2:state int2:type="spell" int2:value="Rejected"/>
    </int2:textHash>
    <int2:textHash int2:hashCode="AgOheiDJXXuFzI" int2:id="AepcbCM8">
      <int2:state int2:type="spell" int2:value="Rejected"/>
    </int2:textHash>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24">
    <w:nsid w:val="6ba8e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29d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7e7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f671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999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0263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154e9c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34e2e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0f932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d319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ed173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50f6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fcd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880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4c62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0b80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bce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ef1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987a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98f8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4b3b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decimal"/>
      <w:lvlText w:val="%1"/>
      <w:lvlJc w:val="start"/>
      <w:pPr>
        <w:tabs>
          <w:tab w:val="num" w:pos="0"/>
        </w:tabs>
        <w:ind w:start="0" w:hanging="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0" w:hanging="0"/>
      </w:pPr>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7b03841d"/>
  </w:abstractNum>
  <w:abstractNum w:abstractNumId="2">
    <w:lvl w:ilvl="0">
      <w:start w:val="1"/>
      <w:numFmt w:val="bullet"/>
      <w:lvlText w:val=""/>
      <w:lvlJc w:val="start"/>
      <w:pPr>
        <w:tabs>
          <w:tab w:val="num" w:pos="0"/>
        </w:tabs>
        <w:ind w:start="720" w:hanging="360"/>
      </w:pPr>
      <w:rPr>
        <w:rFonts w:hint="default" w:ascii="Symbol" w:hAnsi="Symbol" w:cs="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4b1e41f9"/>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6db87c66"/>
  </w:abstract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5">
    <w:abstractNumId w:val="13"/>
  </w:num>
  <w:num w:numId="14">
    <w:abstractNumId w:val="12"/>
  </w:num>
  <w:num w:numId="13">
    <w:abstractNumId w:val="11"/>
  </w:num>
  <w:num w:numId="12">
    <w:abstractNumId w:val="10"/>
  </w:num>
  <w:num w:numId="11">
    <w:abstractNumId w:val="9"/>
  </w:num>
  <w:num w:numId="10">
    <w:abstractNumId w:val="8"/>
  </w:num>
  <w:num w:numId="9">
    <w:abstractNumId w:val="7"/>
  </w:num>
  <w:num w:numId="8">
    <w:abstractNumId w:val="6"/>
  </w:num>
  <w:num w:numId="7">
    <w:abstractNumId w:val="5"/>
  </w:num>
  <w:num w:numId="6">
    <w:abstractNumId w:val="4"/>
  </w: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Usuario invitado">
    <w15:presenceInfo w15:providerId="AD" w15:userId="S::urn:spo:tenantanon#aeaf81cc-0972-471b-8cda-378007902baf::"/>
  </w15:person>
</w15:people>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70"/>
  <w:trackRevisions w:val="false"/>
  <w:defaultTabStop w:val="720"/>
  <w:autoHyphenation w:val="true"/>
  <w:hyphenationZone w:val="0"/>
  <w:compat>
    <w:compatSetting w:name="compatibilityMode" w:uri="http://schemas.microsoft.com/office/word" w:val="15"/>
  </w:compat>
  <w:rsids>
    <w:rsidRoot w:val="41F03CC4"/>
    <w:rsid w:val="00FB5F20"/>
    <w:rsid w:val="015E5583"/>
    <w:rsid w:val="01C4CFAB"/>
    <w:rsid w:val="02D55500"/>
    <w:rsid w:val="030E7F22"/>
    <w:rsid w:val="04D2BEBC"/>
    <w:rsid w:val="05D1AE02"/>
    <w:rsid w:val="06177A27"/>
    <w:rsid w:val="06F89718"/>
    <w:rsid w:val="06FD7BCC"/>
    <w:rsid w:val="0788AB5C"/>
    <w:rsid w:val="092E00A2"/>
    <w:rsid w:val="09871825"/>
    <w:rsid w:val="0A94E5AC"/>
    <w:rsid w:val="0B2C7FFB"/>
    <w:rsid w:val="0C19F342"/>
    <w:rsid w:val="0C229D35"/>
    <w:rsid w:val="0CD427D0"/>
    <w:rsid w:val="0D6E0B74"/>
    <w:rsid w:val="0D924306"/>
    <w:rsid w:val="0DC98D18"/>
    <w:rsid w:val="0DF80703"/>
    <w:rsid w:val="0E53339A"/>
    <w:rsid w:val="0F4C7373"/>
    <w:rsid w:val="0F69DCCF"/>
    <w:rsid w:val="0F6F9983"/>
    <w:rsid w:val="10852DE2"/>
    <w:rsid w:val="111EF58B"/>
    <w:rsid w:val="11AF4C99"/>
    <w:rsid w:val="11F41C1F"/>
    <w:rsid w:val="13174FF7"/>
    <w:rsid w:val="13BCA257"/>
    <w:rsid w:val="1414DF6F"/>
    <w:rsid w:val="15543A02"/>
    <w:rsid w:val="157E5A82"/>
    <w:rsid w:val="163DF8F1"/>
    <w:rsid w:val="175F9E84"/>
    <w:rsid w:val="188EC4C2"/>
    <w:rsid w:val="191EE9A7"/>
    <w:rsid w:val="194F4A8A"/>
    <w:rsid w:val="19E1BB8A"/>
    <w:rsid w:val="1A5D44E0"/>
    <w:rsid w:val="1A5D44E0"/>
    <w:rsid w:val="1B1834FF"/>
    <w:rsid w:val="1B1ABAAB"/>
    <w:rsid w:val="1B9996CA"/>
    <w:rsid w:val="1BC50727"/>
    <w:rsid w:val="1D87BDED"/>
    <w:rsid w:val="1E3282CC"/>
    <w:rsid w:val="1E4970CE"/>
    <w:rsid w:val="1EB11E8B"/>
    <w:rsid w:val="1F1737A7"/>
    <w:rsid w:val="1F3EED31"/>
    <w:rsid w:val="1F736DDE"/>
    <w:rsid w:val="1FDDD4F1"/>
    <w:rsid w:val="206DEA75"/>
    <w:rsid w:val="207C357B"/>
    <w:rsid w:val="208C1EB3"/>
    <w:rsid w:val="209F67E6"/>
    <w:rsid w:val="20A6B569"/>
    <w:rsid w:val="20CA1068"/>
    <w:rsid w:val="2148C13F"/>
    <w:rsid w:val="21B97E59"/>
    <w:rsid w:val="21FA34E9"/>
    <w:rsid w:val="2216BCA1"/>
    <w:rsid w:val="221BE382"/>
    <w:rsid w:val="2277D223"/>
    <w:rsid w:val="23124B71"/>
    <w:rsid w:val="23C410AC"/>
    <w:rsid w:val="2454B4EF"/>
    <w:rsid w:val="24E05CA0"/>
    <w:rsid w:val="25499DE9"/>
    <w:rsid w:val="254F8EB8"/>
    <w:rsid w:val="2578DB63"/>
    <w:rsid w:val="258B1878"/>
    <w:rsid w:val="26D10B4D"/>
    <w:rsid w:val="272116BB"/>
    <w:rsid w:val="27835B70"/>
    <w:rsid w:val="2804D401"/>
    <w:rsid w:val="2804D401"/>
    <w:rsid w:val="289A6304"/>
    <w:rsid w:val="297CC562"/>
    <w:rsid w:val="29B44EC3"/>
    <w:rsid w:val="29B4A9C6"/>
    <w:rsid w:val="2A671D08"/>
    <w:rsid w:val="2B166F32"/>
    <w:rsid w:val="2B264990"/>
    <w:rsid w:val="2BA589FB"/>
    <w:rsid w:val="2BB08BA3"/>
    <w:rsid w:val="2D4BB6E8"/>
    <w:rsid w:val="2DD9E5DA"/>
    <w:rsid w:val="2DD9E5DA"/>
    <w:rsid w:val="2E0F2F45"/>
    <w:rsid w:val="2E41C787"/>
    <w:rsid w:val="2EA6EFD7"/>
    <w:rsid w:val="2F2F41A6"/>
    <w:rsid w:val="2F6FE5F6"/>
    <w:rsid w:val="3011FD4E"/>
    <w:rsid w:val="3048DAA3"/>
    <w:rsid w:val="30AA927D"/>
    <w:rsid w:val="3114E806"/>
    <w:rsid w:val="314141C4"/>
    <w:rsid w:val="324BE450"/>
    <w:rsid w:val="327EE4D5"/>
    <w:rsid w:val="32D608DA"/>
    <w:rsid w:val="345CF3EF"/>
    <w:rsid w:val="35F96ADE"/>
    <w:rsid w:val="3601E1DA"/>
    <w:rsid w:val="3753573E"/>
    <w:rsid w:val="37CBCA99"/>
    <w:rsid w:val="38CA6474"/>
    <w:rsid w:val="390E696F"/>
    <w:rsid w:val="3967E81B"/>
    <w:rsid w:val="39A88CE1"/>
    <w:rsid w:val="39C75C98"/>
    <w:rsid w:val="3A06A8AA"/>
    <w:rsid w:val="3A284437"/>
    <w:rsid w:val="3A7BD05E"/>
    <w:rsid w:val="3B24961C"/>
    <w:rsid w:val="3B675465"/>
    <w:rsid w:val="3CCC1063"/>
    <w:rsid w:val="3CE9D4B1"/>
    <w:rsid w:val="3D0E5A31"/>
    <w:rsid w:val="3DE505AD"/>
    <w:rsid w:val="3DF1112C"/>
    <w:rsid w:val="3EE41781"/>
    <w:rsid w:val="3EEE904B"/>
    <w:rsid w:val="3F258D52"/>
    <w:rsid w:val="3F5861CC"/>
    <w:rsid w:val="3FE2B959"/>
    <w:rsid w:val="40D9719F"/>
    <w:rsid w:val="41F03CC4"/>
    <w:rsid w:val="4233679A"/>
    <w:rsid w:val="42994C1F"/>
    <w:rsid w:val="452E1A09"/>
    <w:rsid w:val="4541BD77"/>
    <w:rsid w:val="4563E49F"/>
    <w:rsid w:val="45AD98FC"/>
    <w:rsid w:val="45BAD630"/>
    <w:rsid w:val="4621E12C"/>
    <w:rsid w:val="4621E12C"/>
    <w:rsid w:val="473783A7"/>
    <w:rsid w:val="473783A7"/>
    <w:rsid w:val="47888346"/>
    <w:rsid w:val="4795AFE7"/>
    <w:rsid w:val="48039D48"/>
    <w:rsid w:val="486645B1"/>
    <w:rsid w:val="48D25157"/>
    <w:rsid w:val="48F638CF"/>
    <w:rsid w:val="4974D316"/>
    <w:rsid w:val="4A809D71"/>
    <w:rsid w:val="4A852C68"/>
    <w:rsid w:val="4BACC0BA"/>
    <w:rsid w:val="4BD454FA"/>
    <w:rsid w:val="4BE8E755"/>
    <w:rsid w:val="4C4EB23E"/>
    <w:rsid w:val="4C56897D"/>
    <w:rsid w:val="4D135DC5"/>
    <w:rsid w:val="4DE853BC"/>
    <w:rsid w:val="4E80932D"/>
    <w:rsid w:val="5221E1A4"/>
    <w:rsid w:val="531E315C"/>
    <w:rsid w:val="531E6A95"/>
    <w:rsid w:val="549E245A"/>
    <w:rsid w:val="54B5058C"/>
    <w:rsid w:val="551D09BF"/>
    <w:rsid w:val="5534818A"/>
    <w:rsid w:val="55BCBFBB"/>
    <w:rsid w:val="566CB1E0"/>
    <w:rsid w:val="56F32390"/>
    <w:rsid w:val="57383100"/>
    <w:rsid w:val="57716842"/>
    <w:rsid w:val="57781972"/>
    <w:rsid w:val="57B066B3"/>
    <w:rsid w:val="57E10CCF"/>
    <w:rsid w:val="583F2042"/>
    <w:rsid w:val="583F2042"/>
    <w:rsid w:val="58E4E453"/>
    <w:rsid w:val="5900D86B"/>
    <w:rsid w:val="591459B6"/>
    <w:rsid w:val="591C9D2A"/>
    <w:rsid w:val="5965F56D"/>
    <w:rsid w:val="5AEEC216"/>
    <w:rsid w:val="5C61FD5D"/>
    <w:rsid w:val="5D037379"/>
    <w:rsid w:val="5D0D375E"/>
    <w:rsid w:val="5D32C1B8"/>
    <w:rsid w:val="5DB785A7"/>
    <w:rsid w:val="5E42ED76"/>
    <w:rsid w:val="5EB61800"/>
    <w:rsid w:val="5EC970FE"/>
    <w:rsid w:val="5F041111"/>
    <w:rsid w:val="5F3438BD"/>
    <w:rsid w:val="6055F540"/>
    <w:rsid w:val="6078EB7F"/>
    <w:rsid w:val="60E800EA"/>
    <w:rsid w:val="611E1F83"/>
    <w:rsid w:val="61F60940"/>
    <w:rsid w:val="62BEE8D4"/>
    <w:rsid w:val="64335426"/>
    <w:rsid w:val="64870CC1"/>
    <w:rsid w:val="652F3CCC"/>
    <w:rsid w:val="65B00F2C"/>
    <w:rsid w:val="65B0D323"/>
    <w:rsid w:val="666AEE15"/>
    <w:rsid w:val="6724DB7C"/>
    <w:rsid w:val="67BB27A1"/>
    <w:rsid w:val="68204675"/>
    <w:rsid w:val="68DF35C2"/>
    <w:rsid w:val="693C47D1"/>
    <w:rsid w:val="69A2AD23"/>
    <w:rsid w:val="69AF8F4C"/>
    <w:rsid w:val="6A64EB0E"/>
    <w:rsid w:val="6B4BDF09"/>
    <w:rsid w:val="6B54AA1D"/>
    <w:rsid w:val="6B9825CB"/>
    <w:rsid w:val="6C525877"/>
    <w:rsid w:val="6DDF0E33"/>
    <w:rsid w:val="6E70A59D"/>
    <w:rsid w:val="6E8EA626"/>
    <w:rsid w:val="6F0C9258"/>
    <w:rsid w:val="7183C1E5"/>
    <w:rsid w:val="718EEE51"/>
    <w:rsid w:val="718EEE51"/>
    <w:rsid w:val="71F1EFEF"/>
    <w:rsid w:val="727AB867"/>
    <w:rsid w:val="735EF937"/>
    <w:rsid w:val="73721CF5"/>
    <w:rsid w:val="737770C0"/>
    <w:rsid w:val="739738B8"/>
    <w:rsid w:val="73989129"/>
    <w:rsid w:val="73E92715"/>
    <w:rsid w:val="743EE3F9"/>
    <w:rsid w:val="75B6DEF7"/>
    <w:rsid w:val="75BDA975"/>
    <w:rsid w:val="7641A366"/>
    <w:rsid w:val="76A77B11"/>
    <w:rsid w:val="76A77B11"/>
    <w:rsid w:val="76B3D24E"/>
    <w:rsid w:val="76F3D774"/>
    <w:rsid w:val="775787F2"/>
    <w:rsid w:val="778CB1CD"/>
    <w:rsid w:val="78DB1965"/>
    <w:rsid w:val="792156B0"/>
    <w:rsid w:val="7988A0C7"/>
    <w:rsid w:val="79B34574"/>
    <w:rsid w:val="7AA01031"/>
    <w:rsid w:val="7AA857A9"/>
    <w:rsid w:val="7B80C7A2"/>
    <w:rsid w:val="7C24A62F"/>
    <w:rsid w:val="7C655AE3"/>
    <w:rsid w:val="7D561A15"/>
    <w:rsid w:val="7D6B9330"/>
    <w:rsid w:val="7DE0CE78"/>
    <w:rsid w:val="7E476237"/>
    <w:rsid w:val="7E92593D"/>
    <w:rsid w:val="7EE5BE3A"/>
  </w:rsids>
  <w:themeFontLang w:val="" w:eastAsia="" w:bidi=""/>
  <w14:docId w14:val="0345B74D"/>
  <w15:docId w15:val="{2339C8DD-6418-415C-9EDF-E286716749C8}"/>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s-ES" w:eastAsia="zh-CN" w:bidi="hi-IN"/>
    </w:rPr>
  </w:style>
  <w:style w:type="paragraph" w:styleId="Heading1">
    <w:name w:val="heading 1"/>
    <w:basedOn w:val="Ttulo"/>
    <w:qFormat/>
    <w:pPr>
      <w:spacing w:before="480" w:after="200" w:line="480" w:lineRule="auto"/>
      <w:jc w:val="center"/>
      <w:outlineLvl w:val="0"/>
    </w:pPr>
    <w:rPr>
      <w:rFonts w:ascii="Arial" w:hAnsi="Arial" w:eastAsia="Arial" w:cs="Arial"/>
      <w:b/>
      <w:bCs/>
      <w:caps/>
      <w:sz w:val="24"/>
      <w:szCs w:val="24"/>
    </w:rPr>
  </w:style>
  <w:style w:type="paragraph" w:styleId="Heading2">
    <w:name w:val="heading 2"/>
    <w:basedOn w:val="Ttulo"/>
    <w:qFormat/>
    <w:pPr>
      <w:spacing w:before="300" w:after="120" w:line="480" w:lineRule="auto"/>
      <w:outlineLvl w:val="1"/>
    </w:pPr>
    <w:rPr>
      <w:rFonts w:ascii="Arial" w:hAnsi="Arial" w:eastAsia="Arial" w:cs="Arial"/>
      <w:b/>
      <w:bCs/>
      <w:sz w:val="24"/>
      <w:szCs w:val="24"/>
    </w:rPr>
  </w:style>
  <w:style w:type="paragraph" w:styleId="Heading3">
    <w:name w:val="heading 3"/>
    <w:basedOn w:val="Ttulo"/>
    <w:qFormat/>
    <w:pPr>
      <w:spacing w:before="200" w:after="80" w:line="480" w:lineRule="auto"/>
      <w:outlineLvl w:val="2"/>
    </w:pPr>
    <w:rPr>
      <w:rFonts w:ascii="Arial" w:hAnsi="Arial" w:eastAsia="Arial" w:cs="Arial"/>
      <w:b/>
      <w:bCs/>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Textooriginal">
    <w:name w:val="Texto original"/>
    <w:qFormat/>
    <w:rPr>
      <w:rFonts w:ascii="Liberation Mono" w:hAnsi="Liberation Mono" w:eastAsia="Noto Sans Mono CJK SC" w:cs="Liberation Mono"/>
    </w:rPr>
  </w:style>
  <w:style w:type="character" w:styleId="Strong">
    <w:name w:val="Strong"/>
    <w:qFormat/>
    <w:rPr>
      <w:b/>
      <w:bCs/>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s-E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s-ES" w:eastAsia="zh-CN" w:bidi="hi-IN"/>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header" Target="header3.xml" Id="rId9" /><Relationship Type="http://schemas.openxmlformats.org/officeDocument/2006/relationships/footer" Target="footer1.xml" Id="rId10" /><Relationship Type="http://schemas.openxmlformats.org/officeDocument/2006/relationships/footer" Target="footer2.xml" Id="rId11" /><Relationship Type="http://schemas.openxmlformats.org/officeDocument/2006/relationships/footer" Target="footer3.xml" Id="rId12" /><Relationship Type="http://schemas.openxmlformats.org/officeDocument/2006/relationships/numbering" Target="numbering.xml" Id="rId13" /><Relationship Type="http://schemas.openxmlformats.org/officeDocument/2006/relationships/fontTable" Target="fontTable.xml" Id="rId14" /><Relationship Type="http://schemas.openxmlformats.org/officeDocument/2006/relationships/settings" Target="settings.xml" Id="rId15" /><Relationship Type="http://schemas.openxmlformats.org/officeDocument/2006/relationships/theme" Target="theme/theme1.xml" Id="rId16" /><Relationship Type="http://schemas.openxmlformats.org/officeDocument/2006/relationships/image" Target="/media/image.jpg" Id="rId1326905011" /><Relationship Type="http://schemas.openxmlformats.org/officeDocument/2006/relationships/image" Target="/media/image7.png" Id="rId1326067031" /><Relationship Type="http://schemas.openxmlformats.org/officeDocument/2006/relationships/image" Target="/media/image8.png" Id="rId1374666389" /><Relationship Type="http://schemas.microsoft.com/office/2020/10/relationships/intelligence" Target="intelligence2.xml" Id="R3fdcd3198ece4d56" /><Relationship Type="http://schemas.openxmlformats.org/officeDocument/2006/relationships/comments" Target="comments.xml" Id="Rfda135f92cc74061" /><Relationship Type="http://schemas.microsoft.com/office/2016/09/relationships/commentsIds" Target="commentsIds.xml" Id="R94b84e775adb448b" /><Relationship Type="http://schemas.microsoft.com/office/2011/relationships/commentsExtended" Target="commentsExtended.xml" Id="R6754eb581f5d4a31" /><Relationship Type="http://schemas.microsoft.com/office/2018/08/relationships/commentsExtensible" Target="commentsExtensible.xml" Id="Rb65eea1dd7d14881" /><Relationship Type="http://schemas.microsoft.com/office/2011/relationships/people" Target="people.xml" Id="R0df602ad68874b9a" /><Relationship Type="http://schemas.openxmlformats.org/officeDocument/2006/relationships/image" Target="/media/image9.png" Id="rId1630965388" /><Relationship Type="http://schemas.openxmlformats.org/officeDocument/2006/relationships/image" Target="/media/imagea.png" Id="rId1147387066" /><Relationship Type="http://schemas.openxmlformats.org/officeDocument/2006/relationships/image" Target="/media/imageb.png" Id="rId1155142871" /><Relationship Type="http://schemas.openxmlformats.org/officeDocument/2006/relationships/image" Target="/media/imagec.png" Id="rId2036498359" /><Relationship Type="http://schemas.openxmlformats.org/officeDocument/2006/relationships/image" Target="/media/imaged.png" Id="rId1283690121" /><Relationship Type="http://schemas.openxmlformats.org/officeDocument/2006/relationships/image" Target="/media/imagee.png" Id="rId1413897349" /><Relationship Type="http://schemas.openxmlformats.org/officeDocument/2006/relationships/image" Target="/media/imagef.png" Id="rId2103991277" /><Relationship Type="http://schemas.openxmlformats.org/officeDocument/2006/relationships/image" Target="/media/image10.png" Id="rId197918408" /><Relationship Type="http://schemas.openxmlformats.org/officeDocument/2006/relationships/image" Target="/media/image11.png" Id="rId1970214832" /><Relationship Type="http://schemas.openxmlformats.org/officeDocument/2006/relationships/image" Target="/media/image12.png" Id="rId723635870" /><Relationship Type="http://schemas.openxmlformats.org/officeDocument/2006/relationships/image" Target="/media/image13.png" Id="rId591088075" /><Relationship Type="http://schemas.openxmlformats.org/officeDocument/2006/relationships/image" Target="/media/image14.png" Id="rId12024402" /><Relationship Type="http://schemas.openxmlformats.org/officeDocument/2006/relationships/image" Target="/media/image15.png" Id="rId99910238" /><Relationship Type="http://schemas.openxmlformats.org/officeDocument/2006/relationships/image" Target="/media/image16.png" Id="rId595472047" /><Relationship Type="http://schemas.openxmlformats.org/officeDocument/2006/relationships/image" Target="/media/image17.png" Id="rId1047650591" /><Relationship Type="http://schemas.openxmlformats.org/officeDocument/2006/relationships/hyperlink" Target="https://otexts.com/fpp3/" TargetMode="External" Id="Rc324122d634e4d32"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2026-04-16T17:47:16.0000000Z</dcterms:created>
  <dc:creator>Un-named</dc:creator>
  <dc:description/>
  <dc:language>es-ES</dc:language>
  <lastModifiedBy>Usuario invitado</lastModifiedBy>
  <dcterms:modified xsi:type="dcterms:W3CDTF">2026-04-17T20:57:10.6131476Z</dcterms:modified>
  <revision>7</revision>
  <dc:subject/>
  <dc:title/>
</coreProperties>
</file>