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1D67F6" w14:textId="77777777" w:rsidR="00A438AB" w:rsidRPr="00A438AB" w:rsidRDefault="00A438AB" w:rsidP="00A438AB">
      <w:pPr>
        <w:jc w:val="both"/>
        <w:rPr>
          <w:rFonts w:ascii="Arial" w:hAnsi="Arial" w:cs="Arial"/>
        </w:rPr>
      </w:pPr>
      <w:r>
        <w:fldChar w:fldCharType="begin"/>
      </w:r>
      <w:r>
        <w:instrText xml:space="preserve"> INCLUDEPICTURE "/Users/fliabenitorebollofranco/Library/Group Containers/UBF8T346G9.ms/WebArchiveCopyPasteTempFiles/com.microsoft.Word/ans_banner_1920x200.png?raw=true" \* MERGEFORMATINET </w:instrText>
      </w:r>
      <w:r>
        <w:fldChar w:fldCharType="separate"/>
      </w:r>
      <w:r>
        <w:rPr>
          <w:noProof/>
        </w:rPr>
        <w:drawing>
          <wp:inline distT="0" distB="0" distL="0" distR="0" wp14:anchorId="7B31A1E2" wp14:editId="3A1C4952">
            <wp:extent cx="5943600" cy="621665"/>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621665"/>
                    </a:xfrm>
                    <a:prstGeom prst="rect">
                      <a:avLst/>
                    </a:prstGeom>
                    <a:noFill/>
                    <a:ln>
                      <a:noFill/>
                    </a:ln>
                  </pic:spPr>
                </pic:pic>
              </a:graphicData>
            </a:graphic>
          </wp:inline>
        </w:drawing>
      </w:r>
      <w:r>
        <w:fldChar w:fldCharType="end"/>
      </w:r>
    </w:p>
    <w:p w14:paraId="7F2A2533" w14:textId="77777777" w:rsidR="00A438AB" w:rsidRPr="00A438AB" w:rsidRDefault="00A438AB" w:rsidP="00A438AB">
      <w:pPr>
        <w:jc w:val="both"/>
        <w:rPr>
          <w:rFonts w:ascii="Arial" w:hAnsi="Arial" w:cs="Arial"/>
        </w:rPr>
      </w:pPr>
    </w:p>
    <w:p w14:paraId="0EE217C2" w14:textId="77777777" w:rsidR="00A438AB" w:rsidRDefault="00A438AB" w:rsidP="00A438AB">
      <w:pPr>
        <w:jc w:val="both"/>
        <w:rPr>
          <w:rFonts w:ascii="Arial" w:hAnsi="Arial" w:cs="Arial"/>
        </w:rPr>
      </w:pPr>
    </w:p>
    <w:p w14:paraId="12B61544" w14:textId="77777777" w:rsidR="00A438AB" w:rsidRPr="00A438AB" w:rsidRDefault="00A438AB" w:rsidP="00A438AB">
      <w:pPr>
        <w:jc w:val="both"/>
        <w:rPr>
          <w:rFonts w:ascii="Arial" w:hAnsi="Arial" w:cs="Arial"/>
        </w:rPr>
      </w:pPr>
      <w:r w:rsidRPr="00A438AB">
        <w:rPr>
          <w:rFonts w:ascii="Arial" w:hAnsi="Arial" w:cs="Arial"/>
        </w:rPr>
        <w:t xml:space="preserve">PROPUESTA INICIAL PROYECTO FINAL </w:t>
      </w:r>
      <w:r>
        <w:rPr>
          <w:rFonts w:ascii="Arial" w:hAnsi="Arial" w:cs="Arial"/>
        </w:rPr>
        <w:t>ANS – GRUPO 13.</w:t>
      </w:r>
    </w:p>
    <w:p w14:paraId="6E5A967C" w14:textId="77777777" w:rsidR="00A438AB" w:rsidRPr="00A438AB" w:rsidRDefault="00A438AB" w:rsidP="00A438AB">
      <w:pPr>
        <w:jc w:val="both"/>
        <w:rPr>
          <w:rFonts w:ascii="Arial" w:hAnsi="Arial" w:cs="Arial"/>
        </w:rPr>
      </w:pPr>
    </w:p>
    <w:p w14:paraId="244C0983" w14:textId="77777777" w:rsidR="00A438AB" w:rsidRPr="00A438AB" w:rsidRDefault="00A438AB" w:rsidP="00A438AB">
      <w:pPr>
        <w:jc w:val="both"/>
        <w:rPr>
          <w:rFonts w:ascii="Arial" w:hAnsi="Arial" w:cs="Arial"/>
        </w:rPr>
      </w:pPr>
    </w:p>
    <w:p w14:paraId="1415A0D0" w14:textId="77777777" w:rsidR="00A438AB" w:rsidRPr="00A438AB" w:rsidRDefault="00A438AB" w:rsidP="00A438AB">
      <w:pPr>
        <w:jc w:val="both"/>
        <w:rPr>
          <w:rFonts w:ascii="Arial" w:hAnsi="Arial" w:cs="Arial"/>
        </w:rPr>
      </w:pPr>
    </w:p>
    <w:p w14:paraId="1CC70436" w14:textId="77777777" w:rsidR="00A438AB" w:rsidRPr="00A438AB" w:rsidRDefault="00A438AB" w:rsidP="00A438AB">
      <w:pPr>
        <w:jc w:val="both"/>
        <w:rPr>
          <w:rFonts w:ascii="Arial" w:hAnsi="Arial" w:cs="Arial"/>
          <w:b/>
          <w:bCs/>
        </w:rPr>
      </w:pPr>
      <w:r w:rsidRPr="00A438AB">
        <w:rPr>
          <w:rFonts w:ascii="Arial" w:hAnsi="Arial" w:cs="Arial"/>
          <w:b/>
          <w:bCs/>
        </w:rPr>
        <w:t>Resumen</w:t>
      </w:r>
    </w:p>
    <w:p w14:paraId="19F94B62" w14:textId="77777777" w:rsidR="00A438AB" w:rsidRPr="00A438AB" w:rsidRDefault="00A438AB" w:rsidP="00A438AB">
      <w:pPr>
        <w:jc w:val="both"/>
        <w:rPr>
          <w:rFonts w:ascii="Arial" w:hAnsi="Arial" w:cs="Arial"/>
        </w:rPr>
      </w:pPr>
    </w:p>
    <w:p w14:paraId="0BCDB82F" w14:textId="77777777" w:rsidR="00A438AB" w:rsidRPr="00A438AB" w:rsidRDefault="00A438AB" w:rsidP="00A438AB">
      <w:pPr>
        <w:jc w:val="both"/>
        <w:rPr>
          <w:rFonts w:ascii="Arial" w:hAnsi="Arial" w:cs="Arial"/>
        </w:rPr>
      </w:pPr>
      <w:r w:rsidRPr="00A438AB">
        <w:rPr>
          <w:rFonts w:ascii="Arial" w:hAnsi="Arial" w:cs="Arial"/>
        </w:rPr>
        <w:t xml:space="preserve">El mercado de servicios de </w:t>
      </w:r>
      <w:proofErr w:type="spellStart"/>
      <w:r w:rsidRPr="00A438AB">
        <w:rPr>
          <w:rFonts w:ascii="Arial" w:hAnsi="Arial" w:cs="Arial"/>
        </w:rPr>
        <w:t>streaming</w:t>
      </w:r>
      <w:proofErr w:type="spellEnd"/>
      <w:r w:rsidRPr="00A438AB">
        <w:rPr>
          <w:rFonts w:ascii="Arial" w:hAnsi="Arial" w:cs="Arial"/>
        </w:rPr>
        <w:t xml:space="preserve"> ha experimentado un crecimiento exponencial en los últimos años, estableciéndose como una revolución del entretenimiento “personalizado” y ofreciendo a los consumidores una amplia variedad de opciones. Sin embargo, esta proliferación de plataformas presenta un desafío significativo para los usuarios: la "sobrecarga de opciones". Este fenómeno puede llevar a la parálisis en la toma de decisiones o a la elección de servicios que no se ajustan a las necesidades individuales. Este problema queda perfectamente esbozado en palabras del nobel de economía Richard </w:t>
      </w:r>
      <w:proofErr w:type="spellStart"/>
      <w:r w:rsidRPr="00A438AB">
        <w:rPr>
          <w:rFonts w:ascii="Arial" w:hAnsi="Arial" w:cs="Arial"/>
        </w:rPr>
        <w:t>Thaler</w:t>
      </w:r>
      <w:proofErr w:type="spellEnd"/>
      <w:r w:rsidRPr="00A438AB">
        <w:rPr>
          <w:rFonts w:ascii="Arial" w:hAnsi="Arial" w:cs="Arial"/>
        </w:rPr>
        <w:t xml:space="preserve"> </w:t>
      </w:r>
      <w:r w:rsidRPr="00A438AB">
        <w:rPr>
          <w:rFonts w:ascii="Arial" w:hAnsi="Arial" w:cs="Arial"/>
          <w:i/>
          <w:iCs/>
          <w:color w:val="000000"/>
        </w:rPr>
        <w:t>"Demasiadas opciones pueden paralizar a los consumidores, llevarlos a tomar decisiones ineficientes, o incluso hacer que eviten tomar decisiones por completo."</w:t>
      </w:r>
    </w:p>
    <w:p w14:paraId="6E1FA4C9" w14:textId="77777777" w:rsidR="00A438AB" w:rsidRPr="00A438AB" w:rsidRDefault="00A438AB" w:rsidP="00A438AB">
      <w:pPr>
        <w:jc w:val="both"/>
        <w:rPr>
          <w:rFonts w:ascii="Arial" w:hAnsi="Arial" w:cs="Arial"/>
        </w:rPr>
      </w:pPr>
    </w:p>
    <w:p w14:paraId="4F019852" w14:textId="77777777" w:rsidR="00A438AB" w:rsidRPr="00A438AB" w:rsidRDefault="00A438AB" w:rsidP="00A438AB">
      <w:pPr>
        <w:jc w:val="both"/>
        <w:rPr>
          <w:rFonts w:ascii="Arial" w:hAnsi="Arial" w:cs="Arial"/>
        </w:rPr>
      </w:pPr>
      <w:r w:rsidRPr="00A438AB">
        <w:rPr>
          <w:rFonts w:ascii="Arial" w:hAnsi="Arial" w:cs="Arial"/>
        </w:rPr>
        <w:t xml:space="preserve">Con este contexto, surge la necesidad de una herramienta que ayude a los consumidores a navegar por este complejo panorama de opciones de </w:t>
      </w:r>
      <w:proofErr w:type="spellStart"/>
      <w:r w:rsidRPr="00A438AB">
        <w:rPr>
          <w:rFonts w:ascii="Arial" w:hAnsi="Arial" w:cs="Arial"/>
        </w:rPr>
        <w:t>streaming</w:t>
      </w:r>
      <w:proofErr w:type="spellEnd"/>
      <w:r w:rsidRPr="00A438AB">
        <w:rPr>
          <w:rFonts w:ascii="Arial" w:hAnsi="Arial" w:cs="Arial"/>
        </w:rPr>
        <w:t xml:space="preserve">. El objetivo principal de nuestro trabajo es desarrollar una guía integral y accesible que permita a los usuarios evaluar de manera precisa y fundamentada las principales plataformas de </w:t>
      </w:r>
      <w:proofErr w:type="spellStart"/>
      <w:r w:rsidRPr="00A438AB">
        <w:rPr>
          <w:rFonts w:ascii="Arial" w:hAnsi="Arial" w:cs="Arial"/>
        </w:rPr>
        <w:t>streaming</w:t>
      </w:r>
      <w:proofErr w:type="spellEnd"/>
      <w:r w:rsidRPr="00A438AB">
        <w:rPr>
          <w:rFonts w:ascii="Arial" w:hAnsi="Arial" w:cs="Arial"/>
        </w:rPr>
        <w:t xml:space="preserve"> en función de factores clave como el costo de suscripción, la calidad del contenido y la variedad de títulos disponibles. Para lograr esto, se recopilarán y analizarán datos de reseñas de usuarios, puntuaciones de películas y popularidad en sitios como IMDB.</w:t>
      </w:r>
    </w:p>
    <w:p w14:paraId="0B3D71CF" w14:textId="77777777" w:rsidR="00A438AB" w:rsidRPr="00A438AB" w:rsidRDefault="00A438AB" w:rsidP="00A438AB">
      <w:pPr>
        <w:jc w:val="both"/>
        <w:rPr>
          <w:rFonts w:ascii="Arial" w:hAnsi="Arial" w:cs="Arial"/>
        </w:rPr>
      </w:pPr>
    </w:p>
    <w:p w14:paraId="4F43DAE1" w14:textId="77777777" w:rsidR="00A438AB" w:rsidRPr="00A438AB" w:rsidRDefault="00A438AB" w:rsidP="00A438AB">
      <w:pPr>
        <w:jc w:val="both"/>
        <w:rPr>
          <w:rFonts w:ascii="Arial" w:hAnsi="Arial" w:cs="Arial"/>
        </w:rPr>
      </w:pPr>
      <w:r w:rsidRPr="00A438AB">
        <w:rPr>
          <w:rFonts w:ascii="Arial" w:hAnsi="Arial" w:cs="Arial"/>
        </w:rPr>
        <w:t xml:space="preserve">Esta guía no solo ayudará a los consumidores a tomar decisiones informadas, sino que también proporcionará información valiosa a los proveedores de servicios de </w:t>
      </w:r>
      <w:proofErr w:type="spellStart"/>
      <w:r w:rsidRPr="00A438AB">
        <w:rPr>
          <w:rFonts w:ascii="Arial" w:hAnsi="Arial" w:cs="Arial"/>
        </w:rPr>
        <w:t>streaming</w:t>
      </w:r>
      <w:proofErr w:type="spellEnd"/>
      <w:r w:rsidRPr="00A438AB">
        <w:rPr>
          <w:rFonts w:ascii="Arial" w:hAnsi="Arial" w:cs="Arial"/>
        </w:rPr>
        <w:t xml:space="preserve">, destacando áreas de mejora y oportunidades de crecimiento en un mercado altamente competitivo. </w:t>
      </w:r>
    </w:p>
    <w:p w14:paraId="7930CAEB" w14:textId="77777777" w:rsidR="00A438AB" w:rsidRPr="00A438AB" w:rsidRDefault="00A438AB" w:rsidP="00A438AB">
      <w:pPr>
        <w:jc w:val="both"/>
        <w:rPr>
          <w:rFonts w:ascii="Arial" w:hAnsi="Arial" w:cs="Arial"/>
        </w:rPr>
      </w:pPr>
    </w:p>
    <w:p w14:paraId="5FE589C3" w14:textId="77777777" w:rsidR="00A438AB" w:rsidRPr="00A438AB" w:rsidRDefault="00A438AB" w:rsidP="00A438AB">
      <w:pPr>
        <w:jc w:val="both"/>
        <w:rPr>
          <w:rFonts w:ascii="Arial" w:hAnsi="Arial" w:cs="Arial"/>
        </w:rPr>
      </w:pPr>
      <w:r w:rsidRPr="00A438AB">
        <w:rPr>
          <w:rFonts w:ascii="Arial" w:hAnsi="Arial" w:cs="Arial"/>
        </w:rPr>
        <w:t xml:space="preserve">En resumen, nuestro trabajo pretende ser una herramienta esencial para maximizar el valor de la inversión de las personas en servicios de </w:t>
      </w:r>
      <w:proofErr w:type="spellStart"/>
      <w:r w:rsidRPr="00A438AB">
        <w:rPr>
          <w:rFonts w:ascii="Arial" w:hAnsi="Arial" w:cs="Arial"/>
        </w:rPr>
        <w:t>streaming</w:t>
      </w:r>
      <w:proofErr w:type="spellEnd"/>
      <w:r w:rsidRPr="00A438AB">
        <w:rPr>
          <w:rFonts w:ascii="Arial" w:hAnsi="Arial" w:cs="Arial"/>
        </w:rPr>
        <w:t>, proporcionando una evaluación equilibrada y rigurosa de las opciones disponibles en el mercado.</w:t>
      </w:r>
    </w:p>
    <w:p w14:paraId="03E2E95E" w14:textId="77777777" w:rsidR="00A438AB" w:rsidRPr="00A438AB" w:rsidRDefault="00A438AB" w:rsidP="00A438AB">
      <w:pPr>
        <w:jc w:val="both"/>
        <w:rPr>
          <w:rFonts w:ascii="Arial" w:hAnsi="Arial" w:cs="Arial"/>
        </w:rPr>
      </w:pPr>
    </w:p>
    <w:p w14:paraId="331F615D" w14:textId="77777777" w:rsidR="00A438AB" w:rsidRPr="00A438AB" w:rsidRDefault="00A438AB" w:rsidP="00A438AB">
      <w:pPr>
        <w:jc w:val="both"/>
        <w:rPr>
          <w:rFonts w:ascii="Arial" w:hAnsi="Arial" w:cs="Arial"/>
          <w:b/>
          <w:bCs/>
        </w:rPr>
      </w:pPr>
      <w:r w:rsidRPr="00A438AB">
        <w:rPr>
          <w:rFonts w:ascii="Arial" w:hAnsi="Arial" w:cs="Arial"/>
          <w:b/>
          <w:bCs/>
        </w:rPr>
        <w:t>Introducción</w:t>
      </w:r>
    </w:p>
    <w:p w14:paraId="55E6F8B0" w14:textId="77777777" w:rsidR="00A438AB" w:rsidRPr="00A438AB" w:rsidRDefault="00A438AB" w:rsidP="00A438AB">
      <w:pPr>
        <w:jc w:val="both"/>
        <w:rPr>
          <w:rFonts w:ascii="Arial" w:hAnsi="Arial" w:cs="Arial"/>
        </w:rPr>
      </w:pPr>
    </w:p>
    <w:p w14:paraId="18DF51DB" w14:textId="77777777" w:rsidR="00A438AB" w:rsidRPr="00A438AB" w:rsidRDefault="00A438AB" w:rsidP="00A438AB">
      <w:pPr>
        <w:jc w:val="both"/>
        <w:rPr>
          <w:rFonts w:ascii="Arial" w:hAnsi="Arial" w:cs="Arial"/>
        </w:rPr>
      </w:pPr>
      <w:r w:rsidRPr="00A438AB">
        <w:rPr>
          <w:rFonts w:ascii="Arial" w:hAnsi="Arial" w:cs="Arial"/>
        </w:rPr>
        <w:t xml:space="preserve">¿cómo determinar cuál servicio ofrece la mejor relación calidad-precio en función de las necesidades y preferencias individuales? La vasta oferta de contenido, combinada con distintas estructuras de precios y diversidad de títulos, puede resultar abrumadora para los usuarios al momento de tomar una decisión informada y es nuestro deseo poder </w:t>
      </w:r>
      <w:r w:rsidRPr="00A438AB">
        <w:rPr>
          <w:rFonts w:ascii="Arial" w:hAnsi="Arial" w:cs="Arial"/>
        </w:rPr>
        <w:lastRenderedPageBreak/>
        <w:t>ayudar a los millones de usuarios de estas plataformas en la toma de una decisión que los satisfaga.</w:t>
      </w:r>
    </w:p>
    <w:p w14:paraId="4A53F0D6" w14:textId="77777777" w:rsidR="00A438AB" w:rsidRPr="00A438AB" w:rsidRDefault="00A438AB" w:rsidP="00A438AB">
      <w:pPr>
        <w:jc w:val="both"/>
        <w:rPr>
          <w:rFonts w:ascii="Arial" w:hAnsi="Arial" w:cs="Arial"/>
        </w:rPr>
      </w:pPr>
    </w:p>
    <w:p w14:paraId="114B1704" w14:textId="77777777" w:rsidR="00A438AB" w:rsidRPr="00A438AB" w:rsidRDefault="00A438AB" w:rsidP="00A438AB">
      <w:pPr>
        <w:jc w:val="both"/>
        <w:rPr>
          <w:rFonts w:ascii="Arial" w:hAnsi="Arial" w:cs="Arial"/>
        </w:rPr>
      </w:pPr>
    </w:p>
    <w:p w14:paraId="08BE9CB1" w14:textId="77777777" w:rsidR="00A438AB" w:rsidRPr="00A438AB" w:rsidRDefault="00A438AB" w:rsidP="00A438AB">
      <w:pPr>
        <w:jc w:val="both"/>
        <w:rPr>
          <w:rFonts w:ascii="Arial" w:hAnsi="Arial" w:cs="Arial"/>
        </w:rPr>
      </w:pPr>
      <w:r w:rsidRPr="00A438AB">
        <w:rPr>
          <w:rFonts w:ascii="Arial" w:hAnsi="Arial" w:cs="Arial"/>
        </w:rPr>
        <w:t xml:space="preserve">El cliente potencial de esta propuesta son los millones de usuarios de plataformas de </w:t>
      </w:r>
      <w:proofErr w:type="spellStart"/>
      <w:r w:rsidRPr="00A438AB">
        <w:rPr>
          <w:rFonts w:ascii="Arial" w:hAnsi="Arial" w:cs="Arial"/>
        </w:rPr>
        <w:t>streaming</w:t>
      </w:r>
      <w:proofErr w:type="spellEnd"/>
      <w:r w:rsidRPr="00A438AB">
        <w:rPr>
          <w:rFonts w:ascii="Arial" w:hAnsi="Arial" w:cs="Arial"/>
        </w:rPr>
        <w:t xml:space="preserve"> que desean maximizar el valor de su suscripción, obteniendo el mejor balance entre costo, calidad y variedad de contenido. A nivel organizacional, las empresas que operan en este espacio también pueden beneficiarse de este análisis, ya que proporcionará información valiosa sobre cómo se perciben sus servicios en comparación con la competencia y qué áreas podrían mejorar para captar más usuarios.</w:t>
      </w:r>
    </w:p>
    <w:p w14:paraId="138DFA89" w14:textId="77777777" w:rsidR="00A438AB" w:rsidRPr="00A438AB" w:rsidRDefault="00A438AB" w:rsidP="00A438AB">
      <w:pPr>
        <w:jc w:val="both"/>
        <w:rPr>
          <w:rFonts w:ascii="Arial" w:hAnsi="Arial" w:cs="Arial"/>
        </w:rPr>
      </w:pPr>
    </w:p>
    <w:p w14:paraId="48D11124" w14:textId="77777777" w:rsidR="00A438AB" w:rsidRPr="00A438AB" w:rsidRDefault="00A438AB" w:rsidP="00A438AB">
      <w:pPr>
        <w:jc w:val="both"/>
        <w:rPr>
          <w:rFonts w:ascii="Arial" w:hAnsi="Arial" w:cs="Arial"/>
        </w:rPr>
      </w:pPr>
      <w:r w:rsidRPr="00A438AB">
        <w:rPr>
          <w:rFonts w:ascii="Arial" w:hAnsi="Arial" w:cs="Arial"/>
        </w:rPr>
        <w:t xml:space="preserve">El problema que buscamos resolver pertenece al área de análisis no supervisado (ANS) dentro del aprendizaje automático. Específicamente, utilizaremos técnicas de </w:t>
      </w:r>
      <w:proofErr w:type="spellStart"/>
      <w:r w:rsidRPr="00A438AB">
        <w:rPr>
          <w:rFonts w:ascii="Arial" w:hAnsi="Arial" w:cs="Arial"/>
        </w:rPr>
        <w:t>clustering</w:t>
      </w:r>
      <w:proofErr w:type="spellEnd"/>
      <w:r w:rsidRPr="00A438AB">
        <w:rPr>
          <w:rFonts w:ascii="Arial" w:hAnsi="Arial" w:cs="Arial"/>
        </w:rPr>
        <w:t xml:space="preserve"> y reducción de dimensionalidad para agrupar y analizar las plataformas de </w:t>
      </w:r>
      <w:proofErr w:type="spellStart"/>
      <w:r w:rsidRPr="00A438AB">
        <w:rPr>
          <w:rFonts w:ascii="Arial" w:hAnsi="Arial" w:cs="Arial"/>
        </w:rPr>
        <w:t>streaming</w:t>
      </w:r>
      <w:proofErr w:type="spellEnd"/>
      <w:r w:rsidRPr="00A438AB">
        <w:rPr>
          <w:rFonts w:ascii="Arial" w:hAnsi="Arial" w:cs="Arial"/>
        </w:rPr>
        <w:t xml:space="preserve"> según factores críticos. Estas técnicas esperamos nos permitan descubrir patrones ocultos y relaciones subyacentes entre las distintas plataformas, ofreciendo una evaluación objetiva y profunda que guiará tanto a consumidores como a proveedores en la toma de decisiones más informadas y estratégicas.</w:t>
      </w:r>
    </w:p>
    <w:p w14:paraId="178B74D6" w14:textId="77777777" w:rsidR="00A438AB" w:rsidRPr="00A438AB" w:rsidRDefault="00A438AB" w:rsidP="00A438AB">
      <w:pPr>
        <w:jc w:val="both"/>
        <w:rPr>
          <w:rFonts w:ascii="Arial" w:hAnsi="Arial" w:cs="Arial"/>
        </w:rPr>
      </w:pPr>
    </w:p>
    <w:p w14:paraId="5C0DF8A7" w14:textId="77777777" w:rsidR="00A438AB" w:rsidRPr="00A438AB" w:rsidRDefault="00A438AB" w:rsidP="00A438AB">
      <w:pPr>
        <w:jc w:val="both"/>
        <w:rPr>
          <w:rFonts w:ascii="Arial" w:hAnsi="Arial" w:cs="Arial"/>
          <w:b/>
          <w:bCs/>
        </w:rPr>
      </w:pPr>
      <w:r w:rsidRPr="00A438AB">
        <w:rPr>
          <w:rFonts w:ascii="Arial" w:hAnsi="Arial" w:cs="Arial"/>
          <w:b/>
          <w:bCs/>
        </w:rPr>
        <w:t>Revisión preliminar de la literatura:</w:t>
      </w:r>
    </w:p>
    <w:p w14:paraId="1F090060" w14:textId="77777777" w:rsidR="00A438AB" w:rsidRPr="00A438AB" w:rsidRDefault="00A438AB" w:rsidP="00A438AB">
      <w:pPr>
        <w:jc w:val="both"/>
        <w:rPr>
          <w:rFonts w:ascii="Arial" w:hAnsi="Arial" w:cs="Arial"/>
          <w:b/>
          <w:bCs/>
        </w:rPr>
      </w:pPr>
    </w:p>
    <w:p w14:paraId="37603752" w14:textId="77777777" w:rsidR="00A438AB" w:rsidRPr="00A438AB" w:rsidRDefault="00A438AB" w:rsidP="00A438AB">
      <w:pPr>
        <w:jc w:val="both"/>
        <w:rPr>
          <w:rFonts w:ascii="Arial" w:hAnsi="Arial" w:cs="Arial"/>
        </w:rPr>
      </w:pPr>
      <w:r w:rsidRPr="00A438AB">
        <w:rPr>
          <w:rFonts w:ascii="Arial" w:hAnsi="Arial" w:cs="Arial"/>
        </w:rPr>
        <w:t xml:space="preserve">La literatura existente sobre la evaluación de servicios de </w:t>
      </w:r>
      <w:proofErr w:type="spellStart"/>
      <w:r w:rsidRPr="00A438AB">
        <w:rPr>
          <w:rFonts w:ascii="Arial" w:hAnsi="Arial" w:cs="Arial"/>
        </w:rPr>
        <w:t>streaming</w:t>
      </w:r>
      <w:proofErr w:type="spellEnd"/>
      <w:r w:rsidRPr="00A438AB">
        <w:rPr>
          <w:rFonts w:ascii="Arial" w:hAnsi="Arial" w:cs="Arial"/>
        </w:rPr>
        <w:t xml:space="preserve"> se ha centrado en diversos aspectos, como la calidad del contenido, la experiencia del usuario y el costo de suscripción. Estudios nacionales e internacionales han utilizado métodos similares para abordar preguntas relacionadas con la relación calidad-precio de estos servicios.</w:t>
      </w:r>
    </w:p>
    <w:p w14:paraId="01371378" w14:textId="02A9AAC1" w:rsidR="00A438AB" w:rsidRPr="00960401" w:rsidRDefault="00A438AB" w:rsidP="00A438AB">
      <w:pPr>
        <w:jc w:val="both"/>
        <w:rPr>
          <w:rFonts w:ascii="Arial" w:hAnsi="Arial" w:cs="Arial"/>
        </w:rPr>
      </w:pPr>
      <w:r w:rsidRPr="00A438AB">
        <w:rPr>
          <w:rFonts w:ascii="Arial" w:hAnsi="Arial" w:cs="Arial"/>
        </w:rPr>
        <w:t xml:space="preserve">Por ejemplo, investigaciones previas han empleado análisis de clústeres para agrupar servicios de </w:t>
      </w:r>
      <w:proofErr w:type="spellStart"/>
      <w:r w:rsidRPr="00A438AB">
        <w:rPr>
          <w:rFonts w:ascii="Arial" w:hAnsi="Arial" w:cs="Arial"/>
        </w:rPr>
        <w:t>streaming</w:t>
      </w:r>
      <w:proofErr w:type="spellEnd"/>
      <w:r w:rsidRPr="00A438AB">
        <w:rPr>
          <w:rFonts w:ascii="Arial" w:hAnsi="Arial" w:cs="Arial"/>
        </w:rPr>
        <w:t xml:space="preserve"> según características como la resolución de video, la variedad de contenido y la frecuencia de actualización de la biblioteca. Otros estudios han utilizado encuestas de satisfacción del usuario para evaluar la percepción de valor.</w:t>
      </w:r>
      <w:r w:rsidR="00960401">
        <w:rPr>
          <w:rFonts w:ascii="Arial" w:hAnsi="Arial" w:cs="Arial"/>
        </w:rPr>
        <w:t xml:space="preserve"> Así mismo, para las plataformas el agrupado de características a contenidos también es fundamental en su sistema interno de recomendaciones</w:t>
      </w:r>
      <w:r w:rsidR="004E2BB5">
        <w:rPr>
          <w:rFonts w:ascii="Arial" w:hAnsi="Arial" w:cs="Arial"/>
        </w:rPr>
        <w:t>,</w:t>
      </w:r>
      <w:r w:rsidR="00960401">
        <w:rPr>
          <w:rFonts w:ascii="Arial" w:hAnsi="Arial" w:cs="Arial"/>
        </w:rPr>
        <w:t xml:space="preserve"> como la plataforma Netflix que en sus inicios utilizó un algoritmo de tipo SVD para la agrupación y recomendación de contenido.</w:t>
      </w:r>
    </w:p>
    <w:p w14:paraId="38F28B6E" w14:textId="77777777" w:rsidR="00A438AB" w:rsidRPr="00A438AB" w:rsidRDefault="00A438AB" w:rsidP="00A438AB">
      <w:pPr>
        <w:jc w:val="both"/>
        <w:rPr>
          <w:rFonts w:ascii="Arial" w:hAnsi="Arial" w:cs="Arial"/>
        </w:rPr>
      </w:pPr>
      <w:r w:rsidRPr="00A438AB">
        <w:rPr>
          <w:rFonts w:ascii="Arial" w:hAnsi="Arial" w:cs="Arial"/>
        </w:rPr>
        <w:t>Nuestro enfoque se diferencia al combinar tanto métricas objetivas como subjetivas en un análisis integral. Una medida subjetiva podría ser la popularidad de las películas. Mientras que algunos estudios se han centrado exclusivamente en aspectos técnicos o en la percepción del usuario, nuestra propuesta busca integrar ambos enfoques para proporcionar una evaluación más completa y equilibrada.</w:t>
      </w:r>
    </w:p>
    <w:p w14:paraId="4BDBD493" w14:textId="77777777" w:rsidR="00A438AB" w:rsidRPr="00A438AB" w:rsidRDefault="00A438AB" w:rsidP="00A438AB">
      <w:pPr>
        <w:jc w:val="both"/>
        <w:rPr>
          <w:rFonts w:ascii="Arial" w:hAnsi="Arial" w:cs="Arial"/>
        </w:rPr>
      </w:pPr>
    </w:p>
    <w:p w14:paraId="4B76F9FF" w14:textId="77777777" w:rsidR="00A438AB" w:rsidRDefault="00A438AB" w:rsidP="00A438AB">
      <w:pPr>
        <w:jc w:val="both"/>
        <w:rPr>
          <w:rFonts w:ascii="Arial" w:hAnsi="Arial" w:cs="Arial"/>
          <w:b/>
          <w:bCs/>
        </w:rPr>
      </w:pPr>
      <w:r w:rsidRPr="00A438AB">
        <w:rPr>
          <w:rFonts w:ascii="Arial" w:hAnsi="Arial" w:cs="Arial"/>
          <w:b/>
          <w:bCs/>
        </w:rPr>
        <w:t>Descripción de los datos:</w:t>
      </w:r>
    </w:p>
    <w:p w14:paraId="2E618960" w14:textId="77777777" w:rsidR="00A438AB" w:rsidRPr="00A438AB" w:rsidRDefault="00A438AB" w:rsidP="00A438AB">
      <w:pPr>
        <w:jc w:val="both"/>
        <w:rPr>
          <w:rFonts w:ascii="Arial" w:hAnsi="Arial" w:cs="Arial"/>
          <w:b/>
          <w:bCs/>
        </w:rPr>
      </w:pPr>
    </w:p>
    <w:p w14:paraId="6EDFE444" w14:textId="77777777" w:rsidR="00A438AB" w:rsidRPr="00A438AB" w:rsidRDefault="00A438AB" w:rsidP="00A438AB">
      <w:pPr>
        <w:jc w:val="both"/>
        <w:rPr>
          <w:rFonts w:ascii="Arial" w:hAnsi="Arial" w:cs="Arial"/>
        </w:rPr>
      </w:pPr>
      <w:r w:rsidRPr="00A438AB">
        <w:rPr>
          <w:rFonts w:ascii="Arial" w:hAnsi="Arial" w:cs="Arial"/>
        </w:rPr>
        <w:t xml:space="preserve">Los datos se obtienen de la base de título de la </w:t>
      </w:r>
      <w:proofErr w:type="spellStart"/>
      <w:r w:rsidRPr="00A438AB">
        <w:rPr>
          <w:rFonts w:ascii="Arial" w:hAnsi="Arial" w:cs="Arial"/>
        </w:rPr>
        <w:t>pagína</w:t>
      </w:r>
      <w:proofErr w:type="spellEnd"/>
      <w:r w:rsidRPr="00A438AB">
        <w:rPr>
          <w:rFonts w:ascii="Arial" w:hAnsi="Arial" w:cs="Arial"/>
        </w:rPr>
        <w:t xml:space="preserve"> IMDB y están estructurados de la siguiente manera:</w:t>
      </w:r>
    </w:p>
    <w:p w14:paraId="1E44EDFB" w14:textId="77777777" w:rsidR="00A438AB" w:rsidRPr="00A438AB" w:rsidRDefault="00A438AB" w:rsidP="00A438AB">
      <w:pPr>
        <w:numPr>
          <w:ilvl w:val="0"/>
          <w:numId w:val="1"/>
        </w:numPr>
        <w:jc w:val="both"/>
        <w:rPr>
          <w:rFonts w:ascii="Arial" w:hAnsi="Arial" w:cs="Arial"/>
        </w:rPr>
      </w:pPr>
      <w:proofErr w:type="spellStart"/>
      <w:r w:rsidRPr="00A438AB">
        <w:rPr>
          <w:rFonts w:ascii="Arial" w:hAnsi="Arial" w:cs="Arial"/>
        </w:rPr>
        <w:t>title</w:t>
      </w:r>
      <w:proofErr w:type="spellEnd"/>
      <w:r w:rsidRPr="00A438AB">
        <w:rPr>
          <w:rFonts w:ascii="Arial" w:hAnsi="Arial" w:cs="Arial"/>
        </w:rPr>
        <w:t>: Título de la película o serie. Categórica nominal.</w:t>
      </w:r>
    </w:p>
    <w:p w14:paraId="556A719A" w14:textId="77777777" w:rsidR="00A438AB" w:rsidRPr="00A438AB" w:rsidRDefault="00A438AB" w:rsidP="00A438AB">
      <w:pPr>
        <w:numPr>
          <w:ilvl w:val="0"/>
          <w:numId w:val="1"/>
        </w:numPr>
        <w:jc w:val="both"/>
        <w:rPr>
          <w:rFonts w:ascii="Arial" w:hAnsi="Arial" w:cs="Arial"/>
        </w:rPr>
      </w:pPr>
      <w:proofErr w:type="spellStart"/>
      <w:r w:rsidRPr="00A438AB">
        <w:rPr>
          <w:rFonts w:ascii="Arial" w:hAnsi="Arial" w:cs="Arial"/>
        </w:rPr>
        <w:t>platform</w:t>
      </w:r>
      <w:proofErr w:type="spellEnd"/>
      <w:r w:rsidRPr="00A438AB">
        <w:rPr>
          <w:rFonts w:ascii="Arial" w:hAnsi="Arial" w:cs="Arial"/>
        </w:rPr>
        <w:t>: Plataforma digital donde se puede encontrar la película (por ejemplo, Netflix, Amazon Prime, etc.). Categórica nominal.</w:t>
      </w:r>
    </w:p>
    <w:p w14:paraId="6F94FC5B" w14:textId="77777777" w:rsidR="00A438AB" w:rsidRPr="00A438AB" w:rsidRDefault="00A438AB" w:rsidP="00A438AB">
      <w:pPr>
        <w:numPr>
          <w:ilvl w:val="0"/>
          <w:numId w:val="1"/>
        </w:numPr>
        <w:jc w:val="both"/>
        <w:rPr>
          <w:rFonts w:ascii="Arial" w:hAnsi="Arial" w:cs="Arial"/>
        </w:rPr>
      </w:pPr>
      <w:proofErr w:type="spellStart"/>
      <w:r w:rsidRPr="00A438AB">
        <w:rPr>
          <w:rFonts w:ascii="Arial" w:hAnsi="Arial" w:cs="Arial"/>
        </w:rPr>
        <w:t>type</w:t>
      </w:r>
      <w:proofErr w:type="spellEnd"/>
      <w:r w:rsidRPr="00A438AB">
        <w:rPr>
          <w:rFonts w:ascii="Arial" w:hAnsi="Arial" w:cs="Arial"/>
        </w:rPr>
        <w:t xml:space="preserve">: Tipo de contenido (IMAGE, </w:t>
      </w:r>
      <w:proofErr w:type="gramStart"/>
      <w:r w:rsidRPr="00A438AB">
        <w:rPr>
          <w:rFonts w:ascii="Arial" w:hAnsi="Arial" w:cs="Arial"/>
        </w:rPr>
        <w:t>SHOW</w:t>
      </w:r>
      <w:proofErr w:type="gramEnd"/>
      <w:r w:rsidRPr="00A438AB">
        <w:rPr>
          <w:rFonts w:ascii="Arial" w:hAnsi="Arial" w:cs="Arial"/>
        </w:rPr>
        <w:t>). Categórica nominal.</w:t>
      </w:r>
    </w:p>
    <w:p w14:paraId="41A21FFA" w14:textId="77777777" w:rsidR="00A438AB" w:rsidRPr="00A438AB" w:rsidRDefault="00A438AB" w:rsidP="00A438AB">
      <w:pPr>
        <w:numPr>
          <w:ilvl w:val="0"/>
          <w:numId w:val="1"/>
        </w:numPr>
        <w:jc w:val="both"/>
        <w:rPr>
          <w:rFonts w:ascii="Arial" w:hAnsi="Arial" w:cs="Arial"/>
        </w:rPr>
      </w:pPr>
      <w:proofErr w:type="spellStart"/>
      <w:r w:rsidRPr="00A438AB">
        <w:rPr>
          <w:rFonts w:ascii="Arial" w:hAnsi="Arial" w:cs="Arial"/>
        </w:rPr>
        <w:lastRenderedPageBreak/>
        <w:t>imdbVotes</w:t>
      </w:r>
      <w:proofErr w:type="spellEnd"/>
      <w:r w:rsidRPr="00A438AB">
        <w:rPr>
          <w:rFonts w:ascii="Arial" w:hAnsi="Arial" w:cs="Arial"/>
        </w:rPr>
        <w:t>: Número de votos que la película ha recibido en IMDB. Numérica discreta.</w:t>
      </w:r>
    </w:p>
    <w:p w14:paraId="03B18979" w14:textId="77777777" w:rsidR="00A438AB" w:rsidRPr="00A438AB" w:rsidRDefault="00A438AB" w:rsidP="00A438AB">
      <w:pPr>
        <w:numPr>
          <w:ilvl w:val="0"/>
          <w:numId w:val="1"/>
        </w:numPr>
        <w:jc w:val="both"/>
        <w:rPr>
          <w:rFonts w:ascii="Arial" w:hAnsi="Arial" w:cs="Arial"/>
        </w:rPr>
      </w:pPr>
      <w:proofErr w:type="spellStart"/>
      <w:r w:rsidRPr="00A438AB">
        <w:rPr>
          <w:rFonts w:ascii="Arial" w:hAnsi="Arial" w:cs="Arial"/>
        </w:rPr>
        <w:t>imdbScore</w:t>
      </w:r>
      <w:proofErr w:type="spellEnd"/>
      <w:r w:rsidRPr="00A438AB">
        <w:rPr>
          <w:rFonts w:ascii="Arial" w:hAnsi="Arial" w:cs="Arial"/>
        </w:rPr>
        <w:t>: Puntuación media de la película en IMDB. Numérica continua.</w:t>
      </w:r>
    </w:p>
    <w:p w14:paraId="4CF39DA7" w14:textId="77777777" w:rsidR="00A438AB" w:rsidRPr="00A438AB" w:rsidRDefault="00A438AB" w:rsidP="00A438AB">
      <w:pPr>
        <w:numPr>
          <w:ilvl w:val="0"/>
          <w:numId w:val="1"/>
        </w:numPr>
        <w:jc w:val="both"/>
        <w:rPr>
          <w:rFonts w:ascii="Arial" w:hAnsi="Arial" w:cs="Arial"/>
        </w:rPr>
      </w:pPr>
      <w:proofErr w:type="spellStart"/>
      <w:r w:rsidRPr="00A438AB">
        <w:rPr>
          <w:rFonts w:ascii="Arial" w:hAnsi="Arial" w:cs="Arial"/>
        </w:rPr>
        <w:t>tmdbPopularity</w:t>
      </w:r>
      <w:proofErr w:type="spellEnd"/>
      <w:r w:rsidRPr="00A438AB">
        <w:rPr>
          <w:rFonts w:ascii="Arial" w:hAnsi="Arial" w:cs="Arial"/>
        </w:rPr>
        <w:t>: Puntuación de popularidad de la película en TMDB. Numérica continua.</w:t>
      </w:r>
    </w:p>
    <w:p w14:paraId="38F40070" w14:textId="77777777" w:rsidR="00A438AB" w:rsidRPr="00A438AB" w:rsidRDefault="00A438AB" w:rsidP="00A438AB">
      <w:pPr>
        <w:numPr>
          <w:ilvl w:val="0"/>
          <w:numId w:val="1"/>
        </w:numPr>
        <w:jc w:val="both"/>
        <w:rPr>
          <w:rFonts w:ascii="Arial" w:hAnsi="Arial" w:cs="Arial"/>
        </w:rPr>
      </w:pPr>
      <w:proofErr w:type="spellStart"/>
      <w:r w:rsidRPr="00A438AB">
        <w:rPr>
          <w:rFonts w:ascii="Arial" w:hAnsi="Arial" w:cs="Arial"/>
        </w:rPr>
        <w:t>tmdbScore</w:t>
      </w:r>
      <w:proofErr w:type="spellEnd"/>
      <w:r w:rsidRPr="00A438AB">
        <w:rPr>
          <w:rFonts w:ascii="Arial" w:hAnsi="Arial" w:cs="Arial"/>
        </w:rPr>
        <w:t>: Puntuación media de la película en TMDB. Numérica continua.</w:t>
      </w:r>
    </w:p>
    <w:p w14:paraId="03C18A54" w14:textId="77777777" w:rsidR="00A438AB" w:rsidRPr="00A438AB" w:rsidRDefault="00A438AB" w:rsidP="00A438AB">
      <w:pPr>
        <w:numPr>
          <w:ilvl w:val="0"/>
          <w:numId w:val="1"/>
        </w:numPr>
        <w:jc w:val="both"/>
        <w:rPr>
          <w:rFonts w:ascii="Arial" w:hAnsi="Arial" w:cs="Arial"/>
        </w:rPr>
      </w:pPr>
      <w:proofErr w:type="spellStart"/>
      <w:r w:rsidRPr="00A438AB">
        <w:rPr>
          <w:rFonts w:ascii="Arial" w:hAnsi="Arial" w:cs="Arial"/>
        </w:rPr>
        <w:t>runtime</w:t>
      </w:r>
      <w:proofErr w:type="spellEnd"/>
      <w:r w:rsidRPr="00A438AB">
        <w:rPr>
          <w:rFonts w:ascii="Arial" w:hAnsi="Arial" w:cs="Arial"/>
        </w:rPr>
        <w:t>: Duración de la película en minutos. Numérica discreta.</w:t>
      </w:r>
    </w:p>
    <w:p w14:paraId="32E4707D" w14:textId="77777777" w:rsidR="00A438AB" w:rsidRPr="00A438AB" w:rsidRDefault="00A438AB" w:rsidP="00A438AB">
      <w:pPr>
        <w:numPr>
          <w:ilvl w:val="0"/>
          <w:numId w:val="1"/>
        </w:numPr>
        <w:jc w:val="both"/>
        <w:rPr>
          <w:rFonts w:ascii="Arial" w:hAnsi="Arial" w:cs="Arial"/>
        </w:rPr>
      </w:pPr>
      <w:proofErr w:type="spellStart"/>
      <w:r w:rsidRPr="00A438AB">
        <w:rPr>
          <w:rFonts w:ascii="Arial" w:hAnsi="Arial" w:cs="Arial"/>
        </w:rPr>
        <w:t>genres</w:t>
      </w:r>
      <w:proofErr w:type="spellEnd"/>
      <w:r w:rsidRPr="00A438AB">
        <w:rPr>
          <w:rFonts w:ascii="Arial" w:hAnsi="Arial" w:cs="Arial"/>
        </w:rPr>
        <w:t>: Géneros a los que pertenece la película (puede haber más de uno). Categórica nominal</w:t>
      </w:r>
    </w:p>
    <w:p w14:paraId="00BC3931" w14:textId="77777777" w:rsidR="00A438AB" w:rsidRPr="00A438AB" w:rsidRDefault="00A438AB" w:rsidP="00A438AB">
      <w:pPr>
        <w:numPr>
          <w:ilvl w:val="0"/>
          <w:numId w:val="1"/>
        </w:numPr>
        <w:jc w:val="both"/>
        <w:rPr>
          <w:rFonts w:ascii="Arial" w:hAnsi="Arial" w:cs="Arial"/>
        </w:rPr>
      </w:pPr>
      <w:r w:rsidRPr="00A438AB">
        <w:rPr>
          <w:rFonts w:ascii="Arial" w:hAnsi="Arial" w:cs="Arial"/>
        </w:rPr>
        <w:t xml:space="preserve">director: </w:t>
      </w:r>
      <w:proofErr w:type="gramStart"/>
      <w:r w:rsidRPr="00A438AB">
        <w:rPr>
          <w:rFonts w:ascii="Arial" w:hAnsi="Arial" w:cs="Arial"/>
        </w:rPr>
        <w:t>Director</w:t>
      </w:r>
      <w:proofErr w:type="gramEnd"/>
      <w:r w:rsidRPr="00A438AB">
        <w:rPr>
          <w:rFonts w:ascii="Arial" w:hAnsi="Arial" w:cs="Arial"/>
        </w:rPr>
        <w:t xml:space="preserve"> de la película. Categórica nominal.</w:t>
      </w:r>
    </w:p>
    <w:p w14:paraId="4FEAAEBE" w14:textId="77777777" w:rsidR="00A438AB" w:rsidRPr="00A438AB" w:rsidRDefault="00A438AB" w:rsidP="00A438AB">
      <w:pPr>
        <w:numPr>
          <w:ilvl w:val="0"/>
          <w:numId w:val="1"/>
        </w:numPr>
        <w:jc w:val="both"/>
        <w:rPr>
          <w:rFonts w:ascii="Arial" w:hAnsi="Arial" w:cs="Arial"/>
        </w:rPr>
      </w:pPr>
      <w:proofErr w:type="spellStart"/>
      <w:r w:rsidRPr="00A438AB">
        <w:rPr>
          <w:rFonts w:ascii="Arial" w:hAnsi="Arial" w:cs="Arial"/>
        </w:rPr>
        <w:t>year_range</w:t>
      </w:r>
      <w:proofErr w:type="spellEnd"/>
      <w:r w:rsidRPr="00A438AB">
        <w:rPr>
          <w:rFonts w:ascii="Arial" w:hAnsi="Arial" w:cs="Arial"/>
        </w:rPr>
        <w:t>: Rango de años en el que fue lanzada la película. Categórica ordinal.</w:t>
      </w:r>
    </w:p>
    <w:p w14:paraId="793E93BA" w14:textId="77777777" w:rsidR="00A438AB" w:rsidRPr="00A438AB" w:rsidRDefault="00A438AB" w:rsidP="00A438AB">
      <w:pPr>
        <w:numPr>
          <w:ilvl w:val="0"/>
          <w:numId w:val="1"/>
        </w:numPr>
        <w:jc w:val="both"/>
        <w:rPr>
          <w:rFonts w:ascii="Arial" w:hAnsi="Arial" w:cs="Arial"/>
        </w:rPr>
      </w:pPr>
      <w:r w:rsidRPr="00A438AB">
        <w:rPr>
          <w:rFonts w:ascii="Arial" w:hAnsi="Arial" w:cs="Arial"/>
        </w:rPr>
        <w:t>url: URL de la página de la película en su respectiva plataforma. Categórica nominal</w:t>
      </w:r>
    </w:p>
    <w:p w14:paraId="70B630AB" w14:textId="77777777" w:rsidR="00A438AB" w:rsidRDefault="00A438AB" w:rsidP="00A438AB">
      <w:pPr>
        <w:jc w:val="both"/>
        <w:rPr>
          <w:rFonts w:ascii="Arial" w:hAnsi="Arial" w:cs="Arial"/>
        </w:rPr>
      </w:pPr>
    </w:p>
    <w:p w14:paraId="1875F1C1" w14:textId="77777777" w:rsidR="00A438AB" w:rsidRPr="00A438AB" w:rsidRDefault="00A438AB" w:rsidP="00A438AB">
      <w:pPr>
        <w:jc w:val="both"/>
        <w:rPr>
          <w:rFonts w:ascii="Arial" w:hAnsi="Arial" w:cs="Arial"/>
        </w:rPr>
      </w:pPr>
      <w:r w:rsidRPr="00A438AB">
        <w:rPr>
          <w:rFonts w:ascii="Arial" w:hAnsi="Arial" w:cs="Arial"/>
        </w:rPr>
        <w:t xml:space="preserve">Una descripción más amplia de </w:t>
      </w:r>
      <w:r>
        <w:rPr>
          <w:rFonts w:ascii="Arial" w:hAnsi="Arial" w:cs="Arial"/>
        </w:rPr>
        <w:t xml:space="preserve">estos se encuentra en el repositorio de </w:t>
      </w:r>
      <w:proofErr w:type="spellStart"/>
      <w:r>
        <w:rPr>
          <w:rFonts w:ascii="Arial" w:hAnsi="Arial" w:cs="Arial"/>
        </w:rPr>
        <w:t>github</w:t>
      </w:r>
      <w:proofErr w:type="spellEnd"/>
      <w:r>
        <w:rPr>
          <w:rFonts w:ascii="Arial" w:hAnsi="Arial" w:cs="Arial"/>
        </w:rPr>
        <w:t xml:space="preserve"> del proyecto en el documento </w:t>
      </w:r>
      <w:proofErr w:type="spellStart"/>
      <w:r>
        <w:rPr>
          <w:rFonts w:ascii="Arial" w:hAnsi="Arial" w:cs="Arial"/>
        </w:rPr>
        <w:t>EDA.ipynb</w:t>
      </w:r>
      <w:proofErr w:type="spellEnd"/>
      <w:r>
        <w:rPr>
          <w:rFonts w:ascii="Arial" w:hAnsi="Arial" w:cs="Arial"/>
        </w:rPr>
        <w:t xml:space="preserve"> les pedimos por favor remitirse a este dado lo extenso de este proceso.</w:t>
      </w:r>
    </w:p>
    <w:p w14:paraId="7FC846A9" w14:textId="77777777" w:rsidR="00A438AB" w:rsidRPr="00A438AB" w:rsidRDefault="00A438AB" w:rsidP="00A438AB">
      <w:pPr>
        <w:jc w:val="both"/>
        <w:rPr>
          <w:rFonts w:ascii="Arial" w:hAnsi="Arial" w:cs="Arial"/>
        </w:rPr>
      </w:pPr>
    </w:p>
    <w:p w14:paraId="414BC186" w14:textId="77777777" w:rsidR="00A438AB" w:rsidRPr="00A438AB" w:rsidRDefault="00A438AB" w:rsidP="00A438AB">
      <w:pPr>
        <w:jc w:val="both"/>
        <w:rPr>
          <w:rFonts w:ascii="Arial" w:hAnsi="Arial" w:cs="Arial"/>
          <w:b/>
          <w:bCs/>
        </w:rPr>
      </w:pPr>
      <w:r w:rsidRPr="00A438AB">
        <w:rPr>
          <w:rFonts w:ascii="Arial" w:hAnsi="Arial" w:cs="Arial"/>
          <w:b/>
          <w:bCs/>
        </w:rPr>
        <w:t>Propuesta metodológica:</w:t>
      </w:r>
    </w:p>
    <w:p w14:paraId="124BFC89" w14:textId="77777777" w:rsidR="00A438AB" w:rsidRPr="00A438AB" w:rsidRDefault="00A438AB" w:rsidP="00A438AB">
      <w:pPr>
        <w:jc w:val="both"/>
        <w:rPr>
          <w:rFonts w:ascii="Arial" w:hAnsi="Arial" w:cs="Arial"/>
          <w:b/>
          <w:bCs/>
        </w:rPr>
      </w:pPr>
    </w:p>
    <w:p w14:paraId="0823D8DB" w14:textId="77777777" w:rsidR="00A438AB" w:rsidRPr="00A438AB" w:rsidRDefault="00A438AB" w:rsidP="00A438AB">
      <w:pPr>
        <w:jc w:val="both"/>
        <w:rPr>
          <w:rFonts w:ascii="Arial" w:hAnsi="Arial" w:cs="Arial"/>
        </w:rPr>
      </w:pPr>
      <w:r w:rsidRPr="00A438AB">
        <w:rPr>
          <w:rFonts w:ascii="Arial" w:hAnsi="Arial" w:cs="Arial"/>
        </w:rPr>
        <w:t>Para abordar la pregunta de interés, se planea utilizar el algoritmo de K-</w:t>
      </w:r>
      <w:proofErr w:type="spellStart"/>
      <w:r w:rsidRPr="00A438AB">
        <w:rPr>
          <w:rFonts w:ascii="Arial" w:hAnsi="Arial" w:cs="Arial"/>
        </w:rPr>
        <w:t>means</w:t>
      </w:r>
      <w:proofErr w:type="spellEnd"/>
      <w:r w:rsidRPr="00A438AB">
        <w:rPr>
          <w:rFonts w:ascii="Arial" w:hAnsi="Arial" w:cs="Arial"/>
        </w:rPr>
        <w:t xml:space="preserve"> </w:t>
      </w:r>
      <w:proofErr w:type="spellStart"/>
      <w:r w:rsidRPr="00A438AB">
        <w:rPr>
          <w:rFonts w:ascii="Arial" w:hAnsi="Arial" w:cs="Arial"/>
        </w:rPr>
        <w:t>clustering</w:t>
      </w:r>
      <w:proofErr w:type="spellEnd"/>
      <w:r w:rsidRPr="00A438AB">
        <w:rPr>
          <w:rFonts w:ascii="Arial" w:hAnsi="Arial" w:cs="Arial"/>
        </w:rPr>
        <w:t xml:space="preserve"> debido a su simplicidad y eficacia en la identificación de grupos homogéneos dentro de los datos. Este algoritmo es adecuado para agrupar los servicios de </w:t>
      </w:r>
      <w:proofErr w:type="spellStart"/>
      <w:r w:rsidRPr="00A438AB">
        <w:rPr>
          <w:rFonts w:ascii="Arial" w:hAnsi="Arial" w:cs="Arial"/>
        </w:rPr>
        <w:t>streaming</w:t>
      </w:r>
      <w:proofErr w:type="spellEnd"/>
      <w:r w:rsidRPr="00A438AB">
        <w:rPr>
          <w:rFonts w:ascii="Arial" w:hAnsi="Arial" w:cs="Arial"/>
        </w:rPr>
        <w:t xml:space="preserve"> en función de sus características y evaluar su relación calidad-precio. Otros algoritmos candidatos incluyen DBSCAN, que también podrían ser útiles para identificar patrones en los datos, sin embargo, a medida que avance el curso podríamos seguir probando modelos más sofisticados.</w:t>
      </w:r>
    </w:p>
    <w:p w14:paraId="62430F2A" w14:textId="77777777" w:rsidR="00A438AB" w:rsidRPr="00A438AB" w:rsidRDefault="00A438AB" w:rsidP="00A438AB">
      <w:pPr>
        <w:jc w:val="both"/>
      </w:pPr>
    </w:p>
    <w:p w14:paraId="41A9B4A5" w14:textId="77777777" w:rsidR="00A438AB" w:rsidRPr="00A438AB" w:rsidRDefault="00A438AB" w:rsidP="00A438AB">
      <w:pPr>
        <w:jc w:val="both"/>
      </w:pPr>
    </w:p>
    <w:p w14:paraId="2683F77C" w14:textId="77777777" w:rsidR="00A438AB" w:rsidRPr="00A438AB" w:rsidRDefault="00A438AB" w:rsidP="00A438AB">
      <w:pPr>
        <w:jc w:val="both"/>
      </w:pPr>
    </w:p>
    <w:p w14:paraId="2FBA05D9" w14:textId="77777777" w:rsidR="00A438AB" w:rsidRPr="00A438AB" w:rsidRDefault="00A438AB" w:rsidP="00A438AB">
      <w:pPr>
        <w:jc w:val="both"/>
        <w:rPr>
          <w:b/>
          <w:bCs/>
        </w:rPr>
      </w:pPr>
      <w:r w:rsidRPr="00A438AB">
        <w:rPr>
          <w:b/>
          <w:bCs/>
        </w:rPr>
        <w:t>Referencias:</w:t>
      </w:r>
    </w:p>
    <w:p w14:paraId="0E7F1959" w14:textId="77777777" w:rsidR="00A438AB" w:rsidRPr="00A438AB" w:rsidRDefault="00000000" w:rsidP="00A438AB">
      <w:pPr>
        <w:numPr>
          <w:ilvl w:val="0"/>
          <w:numId w:val="2"/>
        </w:numPr>
        <w:jc w:val="both"/>
      </w:pPr>
      <w:hyperlink r:id="rId6" w:history="1">
        <w:r w:rsidR="00A438AB" w:rsidRPr="00A438AB">
          <w:rPr>
            <w:rStyle w:val="Hipervnculo"/>
          </w:rPr>
          <w:t>IMDB</w:t>
        </w:r>
      </w:hyperlink>
    </w:p>
    <w:p w14:paraId="3CFC11B2" w14:textId="77777777" w:rsidR="00A438AB" w:rsidRPr="00A438AB" w:rsidRDefault="00000000" w:rsidP="00A438AB">
      <w:pPr>
        <w:numPr>
          <w:ilvl w:val="0"/>
          <w:numId w:val="2"/>
        </w:numPr>
        <w:jc w:val="both"/>
      </w:pPr>
      <w:hyperlink r:id="rId7" w:history="1">
        <w:r w:rsidR="00A438AB" w:rsidRPr="00A438AB">
          <w:rPr>
            <w:rStyle w:val="Hipervnculo"/>
          </w:rPr>
          <w:t>TMDB</w:t>
        </w:r>
      </w:hyperlink>
    </w:p>
    <w:p w14:paraId="2D3FB381" w14:textId="77777777" w:rsidR="00A438AB" w:rsidRPr="00A438AB" w:rsidRDefault="00000000" w:rsidP="00A438AB">
      <w:pPr>
        <w:numPr>
          <w:ilvl w:val="0"/>
          <w:numId w:val="2"/>
        </w:numPr>
        <w:jc w:val="both"/>
      </w:pPr>
      <w:hyperlink r:id="rId8" w:history="1">
        <w:r w:rsidR="00A438AB" w:rsidRPr="00A438AB">
          <w:rPr>
            <w:rStyle w:val="Hipervnculo"/>
          </w:rPr>
          <w:t xml:space="preserve">Netflix </w:t>
        </w:r>
        <w:proofErr w:type="spellStart"/>
        <w:r w:rsidR="00A438AB" w:rsidRPr="00A438AB">
          <w:rPr>
            <w:rStyle w:val="Hipervnculo"/>
          </w:rPr>
          <w:t>tech</w:t>
        </w:r>
        <w:proofErr w:type="spellEnd"/>
        <w:r w:rsidR="00A438AB" w:rsidRPr="00A438AB">
          <w:rPr>
            <w:rStyle w:val="Hipervnculo"/>
          </w:rPr>
          <w:t xml:space="preserve"> blog</w:t>
        </w:r>
      </w:hyperlink>
    </w:p>
    <w:p w14:paraId="7FD62D88" w14:textId="77777777" w:rsidR="00A438AB" w:rsidRPr="00A438AB" w:rsidRDefault="00000000" w:rsidP="00A438AB">
      <w:pPr>
        <w:numPr>
          <w:ilvl w:val="0"/>
          <w:numId w:val="2"/>
        </w:numPr>
        <w:jc w:val="both"/>
      </w:pPr>
      <w:hyperlink r:id="rId9" w:history="1">
        <w:r w:rsidR="00A438AB" w:rsidRPr="00A438AB">
          <w:rPr>
            <w:rStyle w:val="Hipervnculo"/>
          </w:rPr>
          <w:t xml:space="preserve">Estudio </w:t>
        </w:r>
        <w:proofErr w:type="spellStart"/>
        <w:r w:rsidR="00A438AB" w:rsidRPr="00A438AB">
          <w:rPr>
            <w:rStyle w:val="Hipervnculo"/>
          </w:rPr>
          <w:t>Percepcion</w:t>
        </w:r>
        <w:proofErr w:type="spellEnd"/>
        <w:r w:rsidR="00A438AB" w:rsidRPr="00A438AB">
          <w:rPr>
            <w:rStyle w:val="Hipervnculo"/>
          </w:rPr>
          <w:t xml:space="preserve"> Consumidor Servicio </w:t>
        </w:r>
        <w:proofErr w:type="spellStart"/>
        <w:r w:rsidR="00A438AB" w:rsidRPr="00A438AB">
          <w:rPr>
            <w:rStyle w:val="Hipervnculo"/>
          </w:rPr>
          <w:t>Streaming</w:t>
        </w:r>
        <w:proofErr w:type="spellEnd"/>
      </w:hyperlink>
    </w:p>
    <w:p w14:paraId="569DBA28" w14:textId="77777777" w:rsidR="00A438AB" w:rsidRPr="00960401" w:rsidRDefault="00000000" w:rsidP="00A438AB">
      <w:pPr>
        <w:numPr>
          <w:ilvl w:val="0"/>
          <w:numId w:val="2"/>
        </w:numPr>
        <w:jc w:val="both"/>
        <w:rPr>
          <w:rStyle w:val="Hipervnculo"/>
          <w:color w:val="auto"/>
          <w:u w:val="none"/>
        </w:rPr>
      </w:pPr>
      <w:hyperlink r:id="rId10" w:history="1">
        <w:r w:rsidR="00A438AB" w:rsidRPr="00A438AB">
          <w:rPr>
            <w:rStyle w:val="Hipervnculo"/>
          </w:rPr>
          <w:t xml:space="preserve">Comparativa </w:t>
        </w:r>
        <w:proofErr w:type="spellStart"/>
        <w:r w:rsidR="00A438AB" w:rsidRPr="00A438AB">
          <w:rPr>
            <w:rStyle w:val="Hipervnculo"/>
          </w:rPr>
          <w:t>Streaming</w:t>
        </w:r>
        <w:proofErr w:type="spellEnd"/>
      </w:hyperlink>
    </w:p>
    <w:p w14:paraId="5E5AC4BF" w14:textId="7926C82A" w:rsidR="00960401" w:rsidRPr="00A438AB" w:rsidRDefault="00000000" w:rsidP="00A438AB">
      <w:pPr>
        <w:numPr>
          <w:ilvl w:val="0"/>
          <w:numId w:val="2"/>
        </w:numPr>
        <w:jc w:val="both"/>
      </w:pPr>
      <w:hyperlink r:id="rId11" w:history="1">
        <w:r w:rsidR="00960401" w:rsidRPr="00960401">
          <w:rPr>
            <w:rStyle w:val="Hipervnculo"/>
          </w:rPr>
          <w:t>Recomendaciones de Netflix</w:t>
        </w:r>
      </w:hyperlink>
    </w:p>
    <w:p w14:paraId="7BFB8531" w14:textId="77777777" w:rsidR="00A438AB" w:rsidRPr="00A438AB" w:rsidRDefault="00A438AB" w:rsidP="00A438AB">
      <w:pPr>
        <w:jc w:val="both"/>
      </w:pPr>
    </w:p>
    <w:sectPr w:rsidR="00A438AB" w:rsidRPr="00A438A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9C72483"/>
    <w:multiLevelType w:val="multilevel"/>
    <w:tmpl w:val="02362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4D1A56"/>
    <w:multiLevelType w:val="multilevel"/>
    <w:tmpl w:val="F7763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71412970">
    <w:abstractNumId w:val="1"/>
  </w:num>
  <w:num w:numId="2" w16cid:durableId="21251482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EDB"/>
    <w:rsid w:val="001271DD"/>
    <w:rsid w:val="00231EE2"/>
    <w:rsid w:val="00375BB7"/>
    <w:rsid w:val="00440EDB"/>
    <w:rsid w:val="00444AD0"/>
    <w:rsid w:val="00460B52"/>
    <w:rsid w:val="004E2BB5"/>
    <w:rsid w:val="005E3D3D"/>
    <w:rsid w:val="006F6C01"/>
    <w:rsid w:val="00802260"/>
    <w:rsid w:val="00960401"/>
    <w:rsid w:val="00A438AB"/>
    <w:rsid w:val="00D4592A"/>
    <w:rsid w:val="00DB12B8"/>
    <w:rsid w:val="00DC28FD"/>
    <w:rsid w:val="00F23948"/>
    <w:rsid w:val="00F51720"/>
    <w:rsid w:val="00F67954"/>
    <w:rsid w:val="00F80999"/>
    <w:rsid w:val="00FF7731"/>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52D59"/>
  <w15:docId w15:val="{95BC7BDD-6A7C-4547-B1B4-1C0667C76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A438AB"/>
    <w:rPr>
      <w:color w:val="0563C1" w:themeColor="hyperlink"/>
      <w:u w:val="single"/>
    </w:rPr>
  </w:style>
  <w:style w:type="character" w:styleId="Mencinsinresolver">
    <w:name w:val="Unresolved Mention"/>
    <w:basedOn w:val="Fuentedeprrafopredeter"/>
    <w:uiPriority w:val="99"/>
    <w:semiHidden/>
    <w:unhideWhenUsed/>
    <w:rsid w:val="00A438AB"/>
    <w:rPr>
      <w:color w:val="605E5C"/>
      <w:shd w:val="clear" w:color="auto" w:fill="E1DFDD"/>
    </w:rPr>
  </w:style>
  <w:style w:type="character" w:styleId="Hipervnculovisitado">
    <w:name w:val="FollowedHyperlink"/>
    <w:basedOn w:val="Fuentedeprrafopredeter"/>
    <w:uiPriority w:val="99"/>
    <w:semiHidden/>
    <w:unhideWhenUsed/>
    <w:rsid w:val="00375BB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488439">
      <w:bodyDiv w:val="1"/>
      <w:marLeft w:val="0"/>
      <w:marRight w:val="0"/>
      <w:marTop w:val="0"/>
      <w:marBottom w:val="0"/>
      <w:divBdr>
        <w:top w:val="none" w:sz="0" w:space="0" w:color="auto"/>
        <w:left w:val="none" w:sz="0" w:space="0" w:color="auto"/>
        <w:bottom w:val="none" w:sz="0" w:space="0" w:color="auto"/>
        <w:right w:val="none" w:sz="0" w:space="0" w:color="auto"/>
      </w:divBdr>
      <w:divsChild>
        <w:div w:id="320739660">
          <w:marLeft w:val="0"/>
          <w:marRight w:val="0"/>
          <w:marTop w:val="0"/>
          <w:marBottom w:val="0"/>
          <w:divBdr>
            <w:top w:val="none" w:sz="0" w:space="0" w:color="auto"/>
            <w:left w:val="none" w:sz="0" w:space="0" w:color="auto"/>
            <w:bottom w:val="none" w:sz="0" w:space="0" w:color="auto"/>
            <w:right w:val="none" w:sz="0" w:space="0" w:color="auto"/>
          </w:divBdr>
        </w:div>
        <w:div w:id="2117750393">
          <w:marLeft w:val="0"/>
          <w:marRight w:val="0"/>
          <w:marTop w:val="0"/>
          <w:marBottom w:val="0"/>
          <w:divBdr>
            <w:top w:val="none" w:sz="0" w:space="0" w:color="auto"/>
            <w:left w:val="none" w:sz="0" w:space="0" w:color="auto"/>
            <w:bottom w:val="none" w:sz="0" w:space="0" w:color="auto"/>
            <w:right w:val="none" w:sz="0" w:space="0" w:color="auto"/>
          </w:divBdr>
        </w:div>
      </w:divsChild>
    </w:div>
    <w:div w:id="466700713">
      <w:bodyDiv w:val="1"/>
      <w:marLeft w:val="0"/>
      <w:marRight w:val="0"/>
      <w:marTop w:val="0"/>
      <w:marBottom w:val="0"/>
      <w:divBdr>
        <w:top w:val="none" w:sz="0" w:space="0" w:color="auto"/>
        <w:left w:val="none" w:sz="0" w:space="0" w:color="auto"/>
        <w:bottom w:val="none" w:sz="0" w:space="0" w:color="auto"/>
        <w:right w:val="none" w:sz="0" w:space="0" w:color="auto"/>
      </w:divBdr>
      <w:divsChild>
        <w:div w:id="2041932972">
          <w:marLeft w:val="0"/>
          <w:marRight w:val="0"/>
          <w:marTop w:val="0"/>
          <w:marBottom w:val="0"/>
          <w:divBdr>
            <w:top w:val="none" w:sz="0" w:space="0" w:color="auto"/>
            <w:left w:val="none" w:sz="0" w:space="0" w:color="auto"/>
            <w:bottom w:val="none" w:sz="0" w:space="0" w:color="auto"/>
            <w:right w:val="none" w:sz="0" w:space="0" w:color="auto"/>
          </w:divBdr>
        </w:div>
      </w:divsChild>
    </w:div>
    <w:div w:id="669719764">
      <w:bodyDiv w:val="1"/>
      <w:marLeft w:val="0"/>
      <w:marRight w:val="0"/>
      <w:marTop w:val="0"/>
      <w:marBottom w:val="0"/>
      <w:divBdr>
        <w:top w:val="none" w:sz="0" w:space="0" w:color="auto"/>
        <w:left w:val="none" w:sz="0" w:space="0" w:color="auto"/>
        <w:bottom w:val="none" w:sz="0" w:space="0" w:color="auto"/>
        <w:right w:val="none" w:sz="0" w:space="0" w:color="auto"/>
      </w:divBdr>
      <w:divsChild>
        <w:div w:id="1993439359">
          <w:marLeft w:val="0"/>
          <w:marRight w:val="0"/>
          <w:marTop w:val="0"/>
          <w:marBottom w:val="0"/>
          <w:divBdr>
            <w:top w:val="none" w:sz="0" w:space="0" w:color="auto"/>
            <w:left w:val="none" w:sz="0" w:space="0" w:color="auto"/>
            <w:bottom w:val="none" w:sz="0" w:space="0" w:color="auto"/>
            <w:right w:val="none" w:sz="0" w:space="0" w:color="auto"/>
          </w:divBdr>
        </w:div>
      </w:divsChild>
    </w:div>
    <w:div w:id="745608123">
      <w:bodyDiv w:val="1"/>
      <w:marLeft w:val="0"/>
      <w:marRight w:val="0"/>
      <w:marTop w:val="0"/>
      <w:marBottom w:val="0"/>
      <w:divBdr>
        <w:top w:val="none" w:sz="0" w:space="0" w:color="auto"/>
        <w:left w:val="none" w:sz="0" w:space="0" w:color="auto"/>
        <w:bottom w:val="none" w:sz="0" w:space="0" w:color="auto"/>
        <w:right w:val="none" w:sz="0" w:space="0" w:color="auto"/>
      </w:divBdr>
      <w:divsChild>
        <w:div w:id="2069306853">
          <w:marLeft w:val="0"/>
          <w:marRight w:val="0"/>
          <w:marTop w:val="0"/>
          <w:marBottom w:val="0"/>
          <w:divBdr>
            <w:top w:val="none" w:sz="0" w:space="0" w:color="auto"/>
            <w:left w:val="none" w:sz="0" w:space="0" w:color="auto"/>
            <w:bottom w:val="none" w:sz="0" w:space="0" w:color="auto"/>
            <w:right w:val="none" w:sz="0" w:space="0" w:color="auto"/>
          </w:divBdr>
        </w:div>
      </w:divsChild>
    </w:div>
    <w:div w:id="1311638890">
      <w:bodyDiv w:val="1"/>
      <w:marLeft w:val="0"/>
      <w:marRight w:val="0"/>
      <w:marTop w:val="0"/>
      <w:marBottom w:val="0"/>
      <w:divBdr>
        <w:top w:val="none" w:sz="0" w:space="0" w:color="auto"/>
        <w:left w:val="none" w:sz="0" w:space="0" w:color="auto"/>
        <w:bottom w:val="none" w:sz="0" w:space="0" w:color="auto"/>
        <w:right w:val="none" w:sz="0" w:space="0" w:color="auto"/>
      </w:divBdr>
      <w:divsChild>
        <w:div w:id="27461024">
          <w:marLeft w:val="0"/>
          <w:marRight w:val="0"/>
          <w:marTop w:val="0"/>
          <w:marBottom w:val="0"/>
          <w:divBdr>
            <w:top w:val="none" w:sz="0" w:space="0" w:color="auto"/>
            <w:left w:val="none" w:sz="0" w:space="0" w:color="auto"/>
            <w:bottom w:val="none" w:sz="0" w:space="0" w:color="auto"/>
            <w:right w:val="none" w:sz="0" w:space="0" w:color="auto"/>
          </w:divBdr>
        </w:div>
      </w:divsChild>
    </w:div>
    <w:div w:id="1453868500">
      <w:bodyDiv w:val="1"/>
      <w:marLeft w:val="0"/>
      <w:marRight w:val="0"/>
      <w:marTop w:val="0"/>
      <w:marBottom w:val="0"/>
      <w:divBdr>
        <w:top w:val="none" w:sz="0" w:space="0" w:color="auto"/>
        <w:left w:val="none" w:sz="0" w:space="0" w:color="auto"/>
        <w:bottom w:val="none" w:sz="0" w:space="0" w:color="auto"/>
        <w:right w:val="none" w:sz="0" w:space="0" w:color="auto"/>
      </w:divBdr>
      <w:divsChild>
        <w:div w:id="393041131">
          <w:marLeft w:val="0"/>
          <w:marRight w:val="0"/>
          <w:marTop w:val="0"/>
          <w:marBottom w:val="0"/>
          <w:divBdr>
            <w:top w:val="none" w:sz="0" w:space="0" w:color="auto"/>
            <w:left w:val="none" w:sz="0" w:space="0" w:color="auto"/>
            <w:bottom w:val="none" w:sz="0" w:space="0" w:color="auto"/>
            <w:right w:val="none" w:sz="0" w:space="0" w:color="auto"/>
          </w:divBdr>
        </w:div>
      </w:divsChild>
    </w:div>
    <w:div w:id="1797290587">
      <w:bodyDiv w:val="1"/>
      <w:marLeft w:val="0"/>
      <w:marRight w:val="0"/>
      <w:marTop w:val="0"/>
      <w:marBottom w:val="0"/>
      <w:divBdr>
        <w:top w:val="none" w:sz="0" w:space="0" w:color="auto"/>
        <w:left w:val="none" w:sz="0" w:space="0" w:color="auto"/>
        <w:bottom w:val="none" w:sz="0" w:space="0" w:color="auto"/>
        <w:right w:val="none" w:sz="0" w:space="0" w:color="auto"/>
      </w:divBdr>
      <w:divsChild>
        <w:div w:id="401677493">
          <w:marLeft w:val="0"/>
          <w:marRight w:val="0"/>
          <w:marTop w:val="0"/>
          <w:marBottom w:val="0"/>
          <w:divBdr>
            <w:top w:val="none" w:sz="0" w:space="0" w:color="auto"/>
            <w:left w:val="none" w:sz="0" w:space="0" w:color="auto"/>
            <w:bottom w:val="none" w:sz="0" w:space="0" w:color="auto"/>
            <w:right w:val="none" w:sz="0" w:space="0" w:color="auto"/>
          </w:divBdr>
        </w:div>
      </w:divsChild>
    </w:div>
    <w:div w:id="2009945184">
      <w:bodyDiv w:val="1"/>
      <w:marLeft w:val="0"/>
      <w:marRight w:val="0"/>
      <w:marTop w:val="0"/>
      <w:marBottom w:val="0"/>
      <w:divBdr>
        <w:top w:val="none" w:sz="0" w:space="0" w:color="auto"/>
        <w:left w:val="none" w:sz="0" w:space="0" w:color="auto"/>
        <w:bottom w:val="none" w:sz="0" w:space="0" w:color="auto"/>
        <w:right w:val="none" w:sz="0" w:space="0" w:color="auto"/>
      </w:divBdr>
    </w:div>
    <w:div w:id="2072843978">
      <w:bodyDiv w:val="1"/>
      <w:marLeft w:val="0"/>
      <w:marRight w:val="0"/>
      <w:marTop w:val="0"/>
      <w:marBottom w:val="0"/>
      <w:divBdr>
        <w:top w:val="none" w:sz="0" w:space="0" w:color="auto"/>
        <w:left w:val="none" w:sz="0" w:space="0" w:color="auto"/>
        <w:bottom w:val="none" w:sz="0" w:space="0" w:color="auto"/>
        <w:right w:val="none" w:sz="0" w:space="0" w:color="auto"/>
      </w:divBdr>
      <w:divsChild>
        <w:div w:id="72820871">
          <w:marLeft w:val="0"/>
          <w:marRight w:val="0"/>
          <w:marTop w:val="0"/>
          <w:marBottom w:val="0"/>
          <w:divBdr>
            <w:top w:val="none" w:sz="0" w:space="0" w:color="auto"/>
            <w:left w:val="none" w:sz="0" w:space="0" w:color="auto"/>
            <w:bottom w:val="none" w:sz="0" w:space="0" w:color="auto"/>
            <w:right w:val="none" w:sz="0" w:space="0" w:color="auto"/>
          </w:divBdr>
        </w:div>
        <w:div w:id="1736925564">
          <w:marLeft w:val="0"/>
          <w:marRight w:val="0"/>
          <w:marTop w:val="0"/>
          <w:marBottom w:val="0"/>
          <w:divBdr>
            <w:top w:val="none" w:sz="0" w:space="0" w:color="auto"/>
            <w:left w:val="none" w:sz="0" w:space="0" w:color="auto"/>
            <w:bottom w:val="none" w:sz="0" w:space="0" w:color="auto"/>
            <w:right w:val="none" w:sz="0" w:space="0" w:color="auto"/>
          </w:divBdr>
        </w:div>
      </w:divsChild>
    </w:div>
    <w:div w:id="21395205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netflixtechblog.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themoviedb.or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mdb.com" TargetMode="External"/><Relationship Id="rId11" Type="http://schemas.openxmlformats.org/officeDocument/2006/relationships/hyperlink" Target="https://netflixtechblog.com/netflix-recommendations-beyond-the-5-stars-part-1-55838468f429" TargetMode="External"/><Relationship Id="rId5" Type="http://schemas.openxmlformats.org/officeDocument/2006/relationships/image" Target="media/image1.png"/><Relationship Id="rId10" Type="http://schemas.openxmlformats.org/officeDocument/2006/relationships/hyperlink" Target="https://www.xataka.com/basics/comparativa-disney-netflix-hbo-movistar-prime-video-apple-filmin-catalogo-funciones-precios" TargetMode="External"/><Relationship Id="rId4" Type="http://schemas.openxmlformats.org/officeDocument/2006/relationships/webSettings" Target="webSettings.xml"/><Relationship Id="rId9" Type="http://schemas.openxmlformats.org/officeDocument/2006/relationships/hyperlink" Target="https://repositorio.usm.cl/server/api/core/bitstreams/d67c307d-1a49-4c90-b54d-335457c3938d/cont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3</Pages>
  <Words>1153</Words>
  <Characters>6342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Hector Jose Hoyos Ruiz</cp:lastModifiedBy>
  <cp:revision>17</cp:revision>
  <dcterms:created xsi:type="dcterms:W3CDTF">2024-07-27T11:07:00Z</dcterms:created>
  <dcterms:modified xsi:type="dcterms:W3CDTF">2024-09-24T12:38:00Z</dcterms:modified>
</cp:coreProperties>
</file>