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755" w:rsidRPr="007C24BC" w:rsidRDefault="00803755" w:rsidP="00803755">
      <w:pPr>
        <w:spacing w:before="240" w:after="240" w:line="276" w:lineRule="auto"/>
        <w:ind w:firstLine="346"/>
        <w:jc w:val="both"/>
        <w:rPr>
          <w:rFonts w:ascii="Times New Roman" w:hAnsi="Times New Roman" w:cs="Times New Roman"/>
        </w:rPr>
      </w:pPr>
      <w:r w:rsidRPr="007C24BC">
        <w:rPr>
          <w:rFonts w:ascii="Times New Roman" w:hAnsi="Times New Roman" w:cs="Times New Roman"/>
          <w:b/>
          <w:bCs/>
          <w:color w:val="auto"/>
          <w:u w:val="double"/>
        </w:rPr>
        <w:t>ANEXO III.- DOCUMENTACIÓN JUSTIFICATIVA RELATIVA A LA APTITUD, CAPACIDAD Y SOLVENCIA Y DEMÁS DOCUMENTACIÓN EXIGIBLE.</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rPr>
        <w:t>El licitador propuesto para la adjudicación del contrato, tras recibir el requerimiento, además de la documentación exigible en los apartados 2 a 7 de la cláusula 9.2, deberá acreditar la siguiente documentación establecida en el apartado 1 de la cláusula 9.2:</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b/>
          <w:bCs/>
          <w:color w:val="auto"/>
        </w:rPr>
        <w:t xml:space="preserve">1.- </w:t>
      </w:r>
      <w:r w:rsidRPr="00CC5EAD">
        <w:rPr>
          <w:rFonts w:ascii="Times New Roman" w:hAnsi="Times New Roman" w:cs="Times New Roman"/>
          <w:b/>
          <w:color w:val="auto"/>
          <w:u w:val="single"/>
        </w:rPr>
        <w:t>Documentos</w:t>
      </w:r>
      <w:r w:rsidRPr="007C24BC">
        <w:rPr>
          <w:rFonts w:ascii="Times New Roman" w:hAnsi="Times New Roman" w:cs="Times New Roman"/>
          <w:b/>
          <w:bCs/>
          <w:color w:val="auto"/>
          <w:u w:val="single"/>
        </w:rPr>
        <w:t xml:space="preserve"> acreditativos de la personalidad del empresario y su ámbito de actividad</w:t>
      </w:r>
      <w:r w:rsidRPr="007C24BC">
        <w:rPr>
          <w:rFonts w:ascii="Times New Roman" w:hAnsi="Times New Roman" w:cs="Times New Roman"/>
          <w:color w:val="auto"/>
        </w:rPr>
        <w:t>:</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u w:val="single"/>
        </w:rPr>
        <w:t xml:space="preserve">Persona física: </w:t>
      </w:r>
      <w:r w:rsidRPr="007C24BC">
        <w:rPr>
          <w:rFonts w:ascii="Times New Roman" w:hAnsi="Times New Roman" w:cs="Times New Roman"/>
          <w:color w:val="auto"/>
        </w:rPr>
        <w:t>Copia del DNI o del documento que haga sus veces.</w:t>
      </w:r>
    </w:p>
    <w:p w:rsidR="00803755" w:rsidRPr="007C24BC" w:rsidRDefault="00803755" w:rsidP="00803755">
      <w:pPr>
        <w:spacing w:before="120" w:after="120" w:line="276" w:lineRule="auto"/>
        <w:ind w:firstLine="346"/>
        <w:jc w:val="both"/>
        <w:rPr>
          <w:rFonts w:ascii="Times New Roman" w:hAnsi="Times New Roman" w:cs="Times New Roman"/>
          <w:color w:val="auto"/>
          <w:u w:val="single"/>
        </w:rPr>
      </w:pPr>
      <w:r w:rsidRPr="007C24BC">
        <w:rPr>
          <w:rFonts w:ascii="Times New Roman" w:hAnsi="Times New Roman" w:cs="Times New Roman"/>
          <w:color w:val="auto"/>
          <w:u w:val="single"/>
        </w:rPr>
        <w:t>Persona jurídica:</w:t>
      </w:r>
    </w:p>
    <w:p w:rsidR="00803755" w:rsidRPr="00DE1A52" w:rsidRDefault="00803755" w:rsidP="00BE25CA">
      <w:pPr>
        <w:pStyle w:val="Prrafodelista"/>
        <w:numPr>
          <w:ilvl w:val="0"/>
          <w:numId w:val="39"/>
        </w:numPr>
        <w:spacing w:before="120" w:after="120" w:line="276" w:lineRule="auto"/>
        <w:jc w:val="both"/>
        <w:rPr>
          <w:rFonts w:ascii="Times New Roman" w:hAnsi="Times New Roman" w:cs="Times New Roman"/>
          <w:color w:val="auto"/>
        </w:rPr>
      </w:pPr>
      <w:r w:rsidRPr="00DE1A52">
        <w:rPr>
          <w:rFonts w:ascii="Times New Roman" w:hAnsi="Times New Roman" w:cs="Times New Roman"/>
          <w:color w:val="auto"/>
        </w:rPr>
        <w:t>Copia del NIF.</w:t>
      </w:r>
    </w:p>
    <w:p w:rsidR="00803755" w:rsidRPr="00DE1A52" w:rsidRDefault="00803755" w:rsidP="00BE25CA">
      <w:pPr>
        <w:pStyle w:val="Prrafodelista"/>
        <w:numPr>
          <w:ilvl w:val="0"/>
          <w:numId w:val="39"/>
        </w:numPr>
        <w:spacing w:before="120" w:after="120" w:line="276" w:lineRule="auto"/>
        <w:jc w:val="both"/>
        <w:rPr>
          <w:rFonts w:ascii="Times New Roman" w:hAnsi="Times New Roman" w:cs="Times New Roman"/>
          <w:color w:val="auto"/>
        </w:rPr>
      </w:pPr>
      <w:r w:rsidRPr="00DE1A52">
        <w:rPr>
          <w:rFonts w:ascii="Times New Roman" w:hAnsi="Times New Roman" w:cs="Times New Roman"/>
          <w:color w:val="auto"/>
        </w:rPr>
        <w:t>Escritura de constitución o modificación, en su caso, debidamente inscrita en el Registro Mercantil, cuando este requisito fuera exigible conforme a la legislación mercantil que le sea aplicable o certificado del Registro Mercantil. Si no lo fuere, deberán presentar la escritura o documento de constitución, estatutos o acto fundacional, en el que consten las normas por las que se regula su actividad, inscritos, en su caso, en el correspondiente Registro oficial que fuera preceptivo.</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b/>
          <w:color w:val="auto"/>
        </w:rPr>
        <w:t xml:space="preserve">2.- </w:t>
      </w:r>
      <w:r w:rsidRPr="007C24BC">
        <w:rPr>
          <w:rFonts w:ascii="Times New Roman" w:hAnsi="Times New Roman" w:cs="Times New Roman"/>
          <w:b/>
          <w:color w:val="auto"/>
          <w:u w:val="single"/>
        </w:rPr>
        <w:t>Documentos que acrediten, en su caso, la representación de personas jurídicas</w:t>
      </w:r>
      <w:r w:rsidRPr="007C24BC">
        <w:rPr>
          <w:rFonts w:ascii="Times New Roman" w:hAnsi="Times New Roman" w:cs="Times New Roman"/>
          <w:color w:val="auto"/>
        </w:rPr>
        <w:t>:</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rPr>
        <w:t>En el caso de que se aporte un certificado de estar inscrito en el ROLECE, éste será suficiente si en el mismo consta la representación y facultades del firmante de la proposición, debiéndose valorar por la Mesa de contratación si éstas son suficientes para el contrato.</w:t>
      </w:r>
    </w:p>
    <w:p w:rsidR="00803755" w:rsidRPr="00F853B4" w:rsidRDefault="00803755" w:rsidP="00CC5EAD">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rPr>
        <w:t>En el caso de no constar en el ROLECE, o de que la representación y facultades que consten en el mismo no sean suficientes, se deberá solicitar el bastanteo  ante la Diputación de Almería, a través de la Oficina Virtual, mediante una solicitud general, dirigida a la Secretaría General, adjuntando la escritura donde conste la designación, vigencia y facultades del representante/s (el poder deberá figurar inscrito, en su caso, en el Registro Mercantil; si se trata de un poder para acto concreto no es necesaria la inscripción en el Registro Mercantil, de acuerdo con el art. 94.5 del Reglamento del Registro Mercantil). Deberá adjuntarse el justificante de abono de la cantidad de dieciocho (18) euros/bastanteo, mediante su ingreso en alguna de las siguientes cuentas: CAJAMAR: ES</w:t>
      </w:r>
      <w:r w:rsidR="00C33EC5" w:rsidRPr="007C24BC">
        <w:rPr>
          <w:rFonts w:ascii="Times New Roman" w:hAnsi="Times New Roman" w:cs="Times New Roman"/>
          <w:color w:val="auto"/>
        </w:rPr>
        <w:t xml:space="preserve">63 3058 0199 48 </w:t>
      </w:r>
      <w:r w:rsidR="00C33EC5" w:rsidRPr="00F853B4">
        <w:rPr>
          <w:rFonts w:ascii="Times New Roman" w:hAnsi="Times New Roman" w:cs="Times New Roman"/>
          <w:color w:val="auto"/>
        </w:rPr>
        <w:t>2732000063.</w:t>
      </w:r>
    </w:p>
    <w:p w:rsidR="005908C5" w:rsidRPr="00CC5EAD" w:rsidRDefault="00803755" w:rsidP="00CC5EAD">
      <w:pPr>
        <w:spacing w:before="120" w:after="120" w:line="276" w:lineRule="auto"/>
        <w:ind w:firstLine="346"/>
        <w:jc w:val="both"/>
        <w:rPr>
          <w:rFonts w:ascii="Times New Roman" w:hAnsi="Times New Roman" w:cs="Times New Roman"/>
          <w:color w:val="auto"/>
        </w:rPr>
      </w:pPr>
      <w:r w:rsidRPr="00F853B4">
        <w:rPr>
          <w:rFonts w:ascii="Times New Roman" w:hAnsi="Times New Roman" w:cs="Times New Roman"/>
          <w:b/>
          <w:bCs/>
          <w:color w:val="auto"/>
          <w:u w:val="single"/>
        </w:rPr>
        <w:t xml:space="preserve">3.- </w:t>
      </w:r>
      <w:r w:rsidRPr="00CC5EAD">
        <w:rPr>
          <w:rFonts w:ascii="Times New Roman" w:hAnsi="Times New Roman" w:cs="Times New Roman"/>
          <w:b/>
          <w:color w:val="auto"/>
          <w:u w:val="single"/>
        </w:rPr>
        <w:t>Empresarios extranjeros:</w:t>
      </w:r>
      <w:r w:rsidRPr="00F853B4">
        <w:rPr>
          <w:rFonts w:ascii="Times New Roman" w:hAnsi="Times New Roman" w:cs="Times New Roman"/>
          <w:color w:val="auto"/>
        </w:rPr>
        <w:t xml:space="preserve"> </w:t>
      </w:r>
      <w:r w:rsidR="005908C5" w:rsidRPr="00CC5EAD">
        <w:rPr>
          <w:rFonts w:ascii="Times New Roman" w:hAnsi="Times New Roman" w:cs="Times New Roman"/>
          <w:color w:val="auto"/>
        </w:rPr>
        <w:t xml:space="preserve">Además de la documentación que se exige en este pliego, deberán aportar: </w:t>
      </w:r>
    </w:p>
    <w:p w:rsidR="005908C5" w:rsidRPr="00F853B4" w:rsidRDefault="005908C5" w:rsidP="00BE25CA">
      <w:pPr>
        <w:numPr>
          <w:ilvl w:val="0"/>
          <w:numId w:val="12"/>
        </w:numPr>
        <w:suppressAutoHyphens w:val="0"/>
        <w:spacing w:before="120" w:after="120"/>
        <w:jc w:val="both"/>
        <w:textAlignment w:val="auto"/>
        <w:rPr>
          <w:rFonts w:ascii="Times New Roman" w:hAnsi="Times New Roman" w:cs="Times New Roman"/>
          <w:color w:val="auto"/>
        </w:rPr>
      </w:pPr>
      <w:r w:rsidRPr="00F853B4">
        <w:rPr>
          <w:rFonts w:ascii="Times New Roman" w:hAnsi="Times New Roman" w:cs="Times New Roman"/>
          <w:color w:val="auto"/>
        </w:rPr>
        <w:t xml:space="preserve">Las empresas que sean nacionales de Estados miembros de la Unión Europea o signatarios del Acuerdo sobre el Espacio Económico Europeo, habrán de acreditar su capacidad de obrar mediante su inscripción en el registro procedente, de acuerdo con </w:t>
      </w:r>
      <w:r w:rsidRPr="00F853B4">
        <w:rPr>
          <w:rFonts w:ascii="Times New Roman" w:hAnsi="Times New Roman" w:cs="Times New Roman"/>
          <w:color w:val="auto"/>
        </w:rPr>
        <w:lastRenderedPageBreak/>
        <w:t>la legislación del Estado donde están establecidas, o mediante la presentación de una declaración jurada o un certificado, en los términos que se establezcan reglamentariamente, de acuerdo con las disposiciones comunitarias de aplicación, debiendo de estar inscritas en alguno de los registros que se indican en el Anexo I del Reglamento General de la LCAP.</w:t>
      </w:r>
    </w:p>
    <w:p w:rsidR="005908C5" w:rsidRPr="00F853B4" w:rsidRDefault="005908C5" w:rsidP="00BE25CA">
      <w:pPr>
        <w:numPr>
          <w:ilvl w:val="0"/>
          <w:numId w:val="12"/>
        </w:numPr>
        <w:suppressAutoHyphens w:val="0"/>
        <w:spacing w:before="120" w:after="120"/>
        <w:jc w:val="both"/>
        <w:textAlignment w:val="auto"/>
        <w:rPr>
          <w:rFonts w:ascii="Times New Roman" w:hAnsi="Times New Roman" w:cs="Times New Roman"/>
          <w:color w:val="auto"/>
        </w:rPr>
      </w:pPr>
      <w:r w:rsidRPr="00F853B4">
        <w:rPr>
          <w:rFonts w:ascii="Times New Roman" w:hAnsi="Times New Roman" w:cs="Times New Roman"/>
          <w:color w:val="auto"/>
        </w:rPr>
        <w:t>Los demás empresarios extranjeros deberán acreditar su capacidad de obrar mediante informe expedido por la representación diplomática permanente de España en el Estado correspondiente o de la Oficina Consular en cuyo ámbito territorial radique el domicilio de la empresa.</w:t>
      </w:r>
    </w:p>
    <w:p w:rsidR="006C0A44" w:rsidRDefault="005908C5" w:rsidP="00BE25CA">
      <w:pPr>
        <w:numPr>
          <w:ilvl w:val="0"/>
          <w:numId w:val="12"/>
        </w:numPr>
        <w:suppressAutoHyphens w:val="0"/>
        <w:spacing w:before="120" w:after="120"/>
        <w:jc w:val="both"/>
        <w:textAlignment w:val="auto"/>
        <w:rPr>
          <w:rFonts w:ascii="Times New Roman" w:hAnsi="Times New Roman" w:cs="Times New Roman"/>
          <w:color w:val="auto"/>
        </w:rPr>
      </w:pPr>
      <w:r w:rsidRPr="006C0A44">
        <w:rPr>
          <w:rFonts w:ascii="Times New Roman" w:hAnsi="Times New Roman" w:cs="Times New Roman"/>
          <w:color w:val="auto"/>
        </w:rPr>
        <w:t xml:space="preserve">Además, las personas físicas o jurídicas de Estados no pertenecientes a la Unión Europea o de estados signatarios del Acuerdo sobre el Espacio Económico Europeo deberán justificar mediante informe de la Oficina Económica y Comercial de España en el exterior, que el Estado de procedencia de la empresa extranjera admite a su vez la participación de empresas españolas en la contratación con los entes del sector público asimilables a los enumerados en el artículo 3 de la LCSP, en forma sustancialmente análoga. </w:t>
      </w:r>
    </w:p>
    <w:p w:rsidR="005908C5" w:rsidRPr="006C0A44" w:rsidRDefault="005908C5" w:rsidP="00BE25CA">
      <w:pPr>
        <w:numPr>
          <w:ilvl w:val="0"/>
          <w:numId w:val="12"/>
        </w:numPr>
        <w:suppressAutoHyphens w:val="0"/>
        <w:spacing w:before="120" w:after="120"/>
        <w:jc w:val="both"/>
        <w:textAlignment w:val="auto"/>
        <w:rPr>
          <w:rFonts w:ascii="Times New Roman" w:hAnsi="Times New Roman" w:cs="Times New Roman"/>
          <w:color w:val="auto"/>
        </w:rPr>
      </w:pPr>
      <w:r w:rsidRPr="006C0A44">
        <w:rPr>
          <w:rFonts w:ascii="Times New Roman" w:hAnsi="Times New Roman" w:cs="Times New Roman"/>
          <w:color w:val="auto"/>
        </w:rPr>
        <w:t>Toda la documentación se presentará en castellano.</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F853B4">
        <w:rPr>
          <w:rFonts w:ascii="Times New Roman" w:hAnsi="Times New Roman" w:cs="Times New Roman"/>
          <w:b/>
          <w:color w:val="auto"/>
          <w:u w:val="single"/>
        </w:rPr>
        <w:t>4.- Unión Temporal</w:t>
      </w:r>
      <w:r w:rsidRPr="00F853B4">
        <w:rPr>
          <w:rFonts w:ascii="Times New Roman" w:hAnsi="Times New Roman" w:cs="Times New Roman"/>
          <w:color w:val="auto"/>
          <w:u w:val="single"/>
        </w:rPr>
        <w:t>:</w:t>
      </w:r>
      <w:r w:rsidRPr="00F853B4">
        <w:rPr>
          <w:rFonts w:ascii="Times New Roman" w:hAnsi="Times New Roman" w:cs="Times New Roman"/>
          <w:color w:val="auto"/>
        </w:rPr>
        <w:t xml:space="preserve"> Si varios empresarios acuden a la licitación constituyendo una unión temporal, cada uno de ellos deberá acreditar su personalidad y capacidad, indicando los nombres y circunstancias de los empresarios que la suscriban, la participación de cada uno de ellos, así como el compromiso de constituirse formalmente</w:t>
      </w:r>
      <w:r w:rsidRPr="007C24BC">
        <w:rPr>
          <w:rFonts w:ascii="Times New Roman" w:hAnsi="Times New Roman" w:cs="Times New Roman"/>
          <w:color w:val="auto"/>
        </w:rPr>
        <w:t xml:space="preserve"> en unión temporal de empresas en caso de resultar adjudicatarios del contrato  la designación de un representante o apoderado único de la unión con poderes bastantes para ejercitar los derechos y cumplir las obligaciones que del contrato se deriven hasta la extinción del mismo, sin perjuicio de la existencia de poderes mancomunados que puedan otorgar las empresas para cobros y pagos de cuantía significativa.</w:t>
      </w:r>
    </w:p>
    <w:p w:rsidR="00D15EE7" w:rsidRPr="007C24BC" w:rsidRDefault="00D15EE7" w:rsidP="00AF1E1D">
      <w:pPr>
        <w:spacing w:before="120" w:after="120" w:line="276" w:lineRule="auto"/>
        <w:ind w:firstLine="346"/>
        <w:jc w:val="both"/>
        <w:rPr>
          <w:rFonts w:ascii="Times New Roman" w:hAnsi="Times New Roman" w:cs="Times New Roman"/>
          <w:b/>
          <w:bCs/>
          <w:color w:val="auto"/>
        </w:rPr>
      </w:pPr>
      <w:r w:rsidRPr="007C24BC">
        <w:rPr>
          <w:rFonts w:ascii="Times New Roman" w:hAnsi="Times New Roman" w:cs="Times New Roman"/>
          <w:b/>
          <w:bCs/>
          <w:color w:val="auto"/>
        </w:rPr>
        <w:t xml:space="preserve">5.- </w:t>
      </w:r>
      <w:r w:rsidRPr="00AF1E1D">
        <w:rPr>
          <w:rFonts w:ascii="Times New Roman" w:hAnsi="Times New Roman" w:cs="Times New Roman"/>
          <w:b/>
          <w:color w:val="auto"/>
          <w:u w:val="single"/>
        </w:rPr>
        <w:t>Solvencia</w:t>
      </w:r>
      <w:r w:rsidRPr="007C24BC">
        <w:rPr>
          <w:rFonts w:ascii="Times New Roman" w:hAnsi="Times New Roman" w:cs="Times New Roman"/>
          <w:b/>
          <w:bCs/>
          <w:color w:val="auto"/>
          <w:u w:val="single"/>
        </w:rPr>
        <w:t xml:space="preserve"> económica y financiera</w:t>
      </w:r>
      <w:r w:rsidRPr="007C24BC">
        <w:rPr>
          <w:rFonts w:ascii="Times New Roman" w:hAnsi="Times New Roman" w:cs="Times New Roman"/>
          <w:b/>
          <w:bCs/>
          <w:color w:val="auto"/>
        </w:rPr>
        <w:t xml:space="preserve">: </w:t>
      </w:r>
      <w:r w:rsidRPr="007C24BC">
        <w:rPr>
          <w:rFonts w:ascii="Times New Roman" w:hAnsi="Times New Roman" w:cs="Times New Roman"/>
          <w:color w:val="auto"/>
        </w:rPr>
        <w:t xml:space="preserve"> Deberá acreditarse mediante la</w:t>
      </w:r>
      <w:r w:rsidRPr="007C24BC">
        <w:rPr>
          <w:rFonts w:ascii="Times New Roman" w:hAnsi="Times New Roman" w:cs="Times New Roman"/>
          <w:b/>
          <w:bCs/>
          <w:color w:val="auto"/>
        </w:rPr>
        <w:t xml:space="preserve"> cifra anual de negocios del licitador de los tres (3) últimos años:</w:t>
      </w:r>
    </w:p>
    <w:p w:rsidR="006C0A44" w:rsidRPr="006C0A44" w:rsidRDefault="00D15EE7" w:rsidP="00BE25CA">
      <w:pPr>
        <w:numPr>
          <w:ilvl w:val="0"/>
          <w:numId w:val="11"/>
        </w:numPr>
        <w:suppressAutoHyphens w:val="0"/>
        <w:spacing w:before="120" w:after="120"/>
        <w:ind w:firstLine="709"/>
        <w:jc w:val="both"/>
        <w:textAlignment w:val="auto"/>
        <w:rPr>
          <w:rFonts w:asciiTheme="minorHAnsi" w:eastAsiaTheme="minorHAnsi" w:hAnsiTheme="minorHAnsi" w:cstheme="minorBidi"/>
          <w:color w:val="auto"/>
          <w:sz w:val="20"/>
          <w:szCs w:val="22"/>
          <w:lang w:eastAsia="en-US" w:bidi="ar-SA"/>
        </w:rPr>
      </w:pPr>
      <w:r w:rsidRPr="006C0A44">
        <w:rPr>
          <w:rFonts w:ascii="Times New Roman" w:hAnsi="Times New Roman" w:cs="Times New Roman"/>
          <w:color w:val="auto"/>
          <w:u w:val="single"/>
        </w:rPr>
        <w:t>Solvencia mínima exigida</w:t>
      </w:r>
      <w:r w:rsidRPr="006C0A44">
        <w:rPr>
          <w:rFonts w:ascii="Times New Roman" w:hAnsi="Times New Roman" w:cs="Times New Roman"/>
          <w:color w:val="auto"/>
        </w:rPr>
        <w:t xml:space="preserve">: El año de mayor ejecución deberá ser, al menos, equivalente </w:t>
      </w:r>
      <w:r w:rsidRPr="00187909">
        <w:rPr>
          <w:rFonts w:ascii="Times New Roman" w:hAnsi="Times New Roman" w:cs="Times New Roman"/>
          <w:b/>
          <w:color w:val="auto"/>
        </w:rPr>
        <w:t xml:space="preserve">al </w:t>
      </w:r>
      <w:r w:rsidR="006C0A44" w:rsidRPr="00187909">
        <w:rPr>
          <w:rFonts w:ascii="Times New Roman" w:hAnsi="Times New Roman" w:cs="Times New Roman"/>
          <w:b/>
          <w:color w:val="auto"/>
        </w:rPr>
        <w:t>50% valor estimado del contrato</w:t>
      </w:r>
      <w:r w:rsidR="00187909">
        <w:rPr>
          <w:rFonts w:ascii="Times New Roman" w:hAnsi="Times New Roman" w:cs="Times New Roman"/>
          <w:b/>
          <w:color w:val="auto"/>
        </w:rPr>
        <w:t>.</w:t>
      </w:r>
      <w:r w:rsidR="006C0A44">
        <w:rPr>
          <w:rFonts w:ascii="Times New Roman" w:hAnsi="Times New Roman" w:cs="Times New Roman"/>
          <w:color w:val="auto"/>
        </w:rPr>
        <w:t xml:space="preserve"> </w:t>
      </w:r>
      <w:r w:rsidR="00A271B0">
        <w:rPr>
          <w:rFonts w:ascii="Times New Roman" w:hAnsi="Times New Roman" w:cs="Times New Roman"/>
          <w:color w:val="auto"/>
        </w:rPr>
        <w:t>(2</w:t>
      </w:r>
      <w:r w:rsidR="006C0A44" w:rsidRPr="006C0A44">
        <w:rPr>
          <w:rFonts w:ascii="Times New Roman" w:hAnsi="Times New Roman" w:cs="Times New Roman"/>
          <w:color w:val="auto"/>
        </w:rPr>
        <w:t>.</w:t>
      </w:r>
      <w:r w:rsidR="00A271B0">
        <w:rPr>
          <w:rFonts w:ascii="Times New Roman" w:hAnsi="Times New Roman" w:cs="Times New Roman"/>
          <w:color w:val="auto"/>
        </w:rPr>
        <w:t>9</w:t>
      </w:r>
      <w:r w:rsidR="000262AA">
        <w:rPr>
          <w:rFonts w:ascii="Times New Roman" w:hAnsi="Times New Roman" w:cs="Times New Roman"/>
          <w:color w:val="auto"/>
        </w:rPr>
        <w:t>54</w:t>
      </w:r>
      <w:r w:rsidR="006C0A44" w:rsidRPr="006C0A44">
        <w:rPr>
          <w:rFonts w:ascii="Times New Roman" w:hAnsi="Times New Roman" w:cs="Times New Roman"/>
          <w:color w:val="auto"/>
        </w:rPr>
        <w:t>.</w:t>
      </w:r>
      <w:r w:rsidR="000262AA">
        <w:rPr>
          <w:rFonts w:ascii="Times New Roman" w:hAnsi="Times New Roman" w:cs="Times New Roman"/>
          <w:color w:val="auto"/>
        </w:rPr>
        <w:t>545</w:t>
      </w:r>
      <w:r w:rsidR="006C0A44" w:rsidRPr="006C0A44">
        <w:rPr>
          <w:rFonts w:ascii="Times New Roman" w:hAnsi="Times New Roman" w:cs="Times New Roman"/>
          <w:color w:val="auto"/>
        </w:rPr>
        <w:t>,</w:t>
      </w:r>
      <w:r w:rsidR="000262AA">
        <w:rPr>
          <w:rFonts w:ascii="Times New Roman" w:hAnsi="Times New Roman" w:cs="Times New Roman"/>
          <w:color w:val="auto"/>
        </w:rPr>
        <w:t>46</w:t>
      </w:r>
      <w:r w:rsidR="006C0A44" w:rsidRPr="006C0A44">
        <w:rPr>
          <w:rFonts w:ascii="Times New Roman" w:hAnsi="Times New Roman" w:cs="Times New Roman"/>
          <w:color w:val="auto"/>
        </w:rPr>
        <w:t>.-€).</w:t>
      </w:r>
    </w:p>
    <w:p w:rsidR="00D15EE7" w:rsidRPr="007C24BC" w:rsidRDefault="00D15EE7" w:rsidP="00BE25CA">
      <w:pPr>
        <w:numPr>
          <w:ilvl w:val="0"/>
          <w:numId w:val="11"/>
        </w:numPr>
        <w:suppressAutoHyphens w:val="0"/>
        <w:spacing w:before="120" w:after="120"/>
        <w:ind w:firstLine="709"/>
        <w:jc w:val="both"/>
        <w:textAlignment w:val="auto"/>
        <w:rPr>
          <w:rFonts w:ascii="Times New Roman" w:hAnsi="Times New Roman" w:cs="Times New Roman"/>
          <w:color w:val="auto"/>
        </w:rPr>
      </w:pPr>
      <w:r w:rsidRPr="007C24BC">
        <w:rPr>
          <w:rFonts w:ascii="Times New Roman" w:hAnsi="Times New Roman" w:cs="Times New Roman"/>
          <w:color w:val="auto"/>
          <w:u w:val="single"/>
        </w:rPr>
        <w:t>Medios acreditativos de la solvencia</w:t>
      </w:r>
      <w:r w:rsidRPr="007C24BC">
        <w:rPr>
          <w:rFonts w:ascii="Times New Roman" w:hAnsi="Times New Roman" w:cs="Times New Roman"/>
          <w:color w:val="auto"/>
        </w:rPr>
        <w:t xml:space="preserve">:  Junto a la </w:t>
      </w:r>
      <w:r w:rsidRPr="007C24BC">
        <w:rPr>
          <w:rFonts w:ascii="Times New Roman" w:hAnsi="Times New Roman" w:cs="Times New Roman"/>
          <w:b/>
          <w:bCs/>
          <w:color w:val="auto"/>
        </w:rPr>
        <w:t xml:space="preserve">declaración de cifra anual de negocios </w:t>
      </w:r>
      <w:r w:rsidRPr="007C24BC">
        <w:rPr>
          <w:rFonts w:ascii="Times New Roman" w:hAnsi="Times New Roman" w:cs="Times New Roman"/>
          <w:color w:val="auto"/>
        </w:rPr>
        <w:t>del licitador de los tres últimos años, se remitirán sus cuentas anuales de dichos tres últimos años aprobadas y depositadas en el Registro Mercantil, si el empresario estuviera inscrito en dicho registro, y, en caso contrario, por las depositadas en el registro oficial en que deba estar inscrito. Los empresarios individuales no inscritos en el Registro Mercantil acreditarán su volumen anual de negocios mediante sus libros de inventarios y cuentas anuales legalizados por el Registro Mercantil o bien, mediante la presentación de las declaraciones de IRPF (modelo 100), de los tres últimos años, debidamente presentados, en los que se comprobarán el total de ingresos obtenidos, con sujeción al importe mínimo establecido anteriormente.</w:t>
      </w:r>
    </w:p>
    <w:p w:rsidR="00D15EE7" w:rsidRPr="006C0A44" w:rsidRDefault="00D15EE7" w:rsidP="00BE25CA">
      <w:pPr>
        <w:pStyle w:val="Prrafodelista"/>
        <w:numPr>
          <w:ilvl w:val="1"/>
          <w:numId w:val="45"/>
        </w:numPr>
        <w:spacing w:before="120" w:after="120"/>
        <w:jc w:val="both"/>
        <w:rPr>
          <w:rFonts w:ascii="Times New Roman" w:hAnsi="Times New Roman" w:cs="Times New Roman"/>
          <w:color w:val="auto"/>
          <w:sz w:val="24"/>
          <w:szCs w:val="24"/>
        </w:rPr>
      </w:pPr>
      <w:r w:rsidRPr="006C0A44">
        <w:rPr>
          <w:rFonts w:ascii="Times New Roman" w:hAnsi="Times New Roman" w:cs="Times New Roman"/>
          <w:color w:val="auto"/>
          <w:sz w:val="24"/>
          <w:szCs w:val="24"/>
        </w:rPr>
        <w:t xml:space="preserve">La remisión de las cuentas anuales aprobadas y depositadas en el Registro Mercantil o el que proceda, se realizará de forma telemática, admitiéndose </w:t>
      </w:r>
      <w:r w:rsidRPr="006C0A44">
        <w:rPr>
          <w:rFonts w:ascii="Times New Roman" w:hAnsi="Times New Roman" w:cs="Times New Roman"/>
          <w:color w:val="auto"/>
          <w:sz w:val="24"/>
          <w:szCs w:val="24"/>
        </w:rPr>
        <w:lastRenderedPageBreak/>
        <w:t>copias electrónicas recibidas directamente del Registro Mercantil, para lo cual la sociedad puede dirigirse a la web del Registro Mercantil (www.registradores.org), cumplimentando directamente desde dicha web como lugar de envío de las mismas la siguiente dirección de correo electrónico: patrimonioycontratacion@dipalme.org</w:t>
      </w:r>
    </w:p>
    <w:p w:rsidR="00D15EE7" w:rsidRPr="006C0A44" w:rsidRDefault="00D15EE7" w:rsidP="00BE25CA">
      <w:pPr>
        <w:pStyle w:val="Prrafodelista"/>
        <w:numPr>
          <w:ilvl w:val="1"/>
          <w:numId w:val="45"/>
        </w:numPr>
        <w:spacing w:before="120" w:after="120"/>
        <w:jc w:val="both"/>
        <w:rPr>
          <w:rFonts w:ascii="Times New Roman" w:hAnsi="Times New Roman" w:cs="Times New Roman"/>
          <w:color w:val="auto"/>
          <w:sz w:val="24"/>
          <w:szCs w:val="24"/>
        </w:rPr>
      </w:pPr>
      <w:r w:rsidRPr="006C0A44">
        <w:rPr>
          <w:rFonts w:ascii="Times New Roman" w:hAnsi="Times New Roman" w:cs="Times New Roman"/>
          <w:color w:val="auto"/>
          <w:sz w:val="24"/>
          <w:szCs w:val="24"/>
        </w:rPr>
        <w:t>En caso de no ser posible, se aportará una certificación original del Registro Mercantil de depósito y contenido completo de dichas cuentas.</w:t>
      </w:r>
    </w:p>
    <w:p w:rsidR="00187909" w:rsidRDefault="00803755" w:rsidP="00803755">
      <w:pPr>
        <w:spacing w:before="120" w:after="120" w:line="276" w:lineRule="auto"/>
        <w:ind w:firstLine="346"/>
        <w:jc w:val="both"/>
        <w:rPr>
          <w:rFonts w:ascii="Times New Roman" w:eastAsiaTheme="minorEastAsia" w:hAnsi="Times New Roman" w:cs="Times New Roman"/>
          <w:color w:val="auto"/>
          <w:lang w:eastAsia="es-ES" w:bidi="ar-SA"/>
        </w:rPr>
      </w:pPr>
      <w:r w:rsidRPr="007C24BC">
        <w:rPr>
          <w:rFonts w:ascii="Times New Roman" w:hAnsi="Times New Roman" w:cs="Times New Roman"/>
          <w:b/>
          <w:color w:val="auto"/>
          <w:u w:val="single"/>
        </w:rPr>
        <w:t>6</w:t>
      </w:r>
      <w:r w:rsidRPr="007C24BC">
        <w:rPr>
          <w:rFonts w:ascii="Times New Roman" w:hAnsi="Times New Roman" w:cs="Times New Roman"/>
          <w:b/>
          <w:bCs/>
          <w:color w:val="auto"/>
          <w:u w:val="single"/>
        </w:rPr>
        <w:t>.- Solvencia técnica o profesional</w:t>
      </w:r>
      <w:r w:rsidRPr="007C24BC">
        <w:rPr>
          <w:rFonts w:ascii="Times New Roman" w:hAnsi="Times New Roman" w:cs="Times New Roman"/>
          <w:color w:val="auto"/>
        </w:rPr>
        <w:t xml:space="preserve">: </w:t>
      </w:r>
      <w:r w:rsidRPr="007C24BC">
        <w:rPr>
          <w:rFonts w:ascii="Times New Roman" w:eastAsiaTheme="minorEastAsia" w:hAnsi="Times New Roman" w:cs="Times New Roman"/>
          <w:color w:val="auto"/>
          <w:lang w:eastAsia="es-ES" w:bidi="ar-SA"/>
        </w:rPr>
        <w:t xml:space="preserve">Deberá acreditarse mediante una </w:t>
      </w:r>
      <w:r w:rsidRPr="007C24BC">
        <w:rPr>
          <w:rFonts w:ascii="Times New Roman" w:eastAsiaTheme="minorEastAsia" w:hAnsi="Times New Roman" w:cs="Times New Roman"/>
          <w:b/>
          <w:bCs/>
          <w:color w:val="auto"/>
          <w:lang w:eastAsia="es-ES" w:bidi="ar-SA"/>
        </w:rPr>
        <w:t>relación debidamente firmada, de los principales servicios realizados durante los tres (3) últimos años</w:t>
      </w:r>
      <w:r w:rsidRPr="007C24BC">
        <w:rPr>
          <w:rFonts w:ascii="Times New Roman" w:eastAsiaTheme="minorEastAsia" w:hAnsi="Times New Roman" w:cs="Times New Roman"/>
          <w:color w:val="auto"/>
          <w:lang w:eastAsia="es-ES" w:bidi="ar-SA"/>
        </w:rPr>
        <w:t>, que sean de igual o similar naturaleza que los que constituyen el objeto del contrato, indicando su descripción, importe, fechas y destinatario público o privado de los mismos, adjuntando los certificados expedidos o visados por el órgano competente, cuando el destinatario sea una entidad del sector público o cuando el destinatario sea un ente o sujeto privado, mediante un certificado expedido por éste</w:t>
      </w:r>
      <w:r w:rsidRPr="00187909">
        <w:rPr>
          <w:rFonts w:ascii="Times New Roman" w:eastAsiaTheme="minorEastAsia" w:hAnsi="Times New Roman" w:cs="Times New Roman"/>
          <w:color w:val="auto"/>
          <w:lang w:eastAsia="es-ES" w:bidi="ar-SA"/>
        </w:rPr>
        <w:t xml:space="preserve">, o a falta de certificado, mediante una declaración del empresario, acompañado de los documentos obrantes en poder del mismo que acrediten al realización de la prestación. </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187909">
        <w:rPr>
          <w:rFonts w:ascii="Times New Roman" w:eastAsiaTheme="minorEastAsia" w:hAnsi="Times New Roman" w:cs="Times New Roman"/>
          <w:color w:val="auto"/>
          <w:lang w:eastAsia="es-ES" w:bidi="ar-SA"/>
        </w:rPr>
        <w:t xml:space="preserve">Deberá </w:t>
      </w:r>
      <w:r w:rsidRPr="007C24BC">
        <w:rPr>
          <w:rFonts w:ascii="Times New Roman" w:eastAsiaTheme="minorEastAsia" w:hAnsi="Times New Roman" w:cs="Times New Roman"/>
          <w:color w:val="auto"/>
          <w:lang w:eastAsia="es-ES" w:bidi="ar-SA"/>
        </w:rPr>
        <w:t xml:space="preserve">acreditar, como solvencia mínima exigida, que el año de mayor ejecución asciende, al menos, a una cantidad equivalente al </w:t>
      </w:r>
      <w:r w:rsidR="00187909" w:rsidRPr="00187909">
        <w:rPr>
          <w:rFonts w:ascii="Times New Roman" w:eastAsiaTheme="minorEastAsia" w:hAnsi="Times New Roman" w:cs="Times New Roman"/>
          <w:b/>
          <w:color w:val="auto"/>
          <w:lang w:eastAsia="es-ES" w:bidi="ar-SA"/>
        </w:rPr>
        <w:t>30</w:t>
      </w:r>
      <w:r w:rsidRPr="00187909">
        <w:rPr>
          <w:rFonts w:ascii="Times New Roman" w:eastAsiaTheme="minorEastAsia" w:hAnsi="Times New Roman" w:cs="Times New Roman"/>
          <w:b/>
          <w:color w:val="auto"/>
          <w:lang w:eastAsia="es-ES" w:bidi="ar-SA"/>
        </w:rPr>
        <w:t xml:space="preserve"> </w:t>
      </w:r>
      <w:r w:rsidRPr="007C24BC">
        <w:rPr>
          <w:rFonts w:ascii="Times New Roman" w:eastAsiaTheme="minorEastAsia" w:hAnsi="Times New Roman" w:cs="Times New Roman"/>
          <w:b/>
          <w:color w:val="auto"/>
          <w:lang w:eastAsia="es-ES" w:bidi="ar-SA"/>
        </w:rPr>
        <w:t>% del valor estimado del contrato</w:t>
      </w:r>
      <w:r w:rsidR="00187909">
        <w:rPr>
          <w:rFonts w:ascii="Times New Roman" w:eastAsiaTheme="minorEastAsia" w:hAnsi="Times New Roman" w:cs="Times New Roman"/>
          <w:b/>
          <w:color w:val="auto"/>
          <w:lang w:eastAsia="es-ES" w:bidi="ar-SA"/>
        </w:rPr>
        <w:t xml:space="preserve">. </w:t>
      </w:r>
      <w:r w:rsidR="00187909">
        <w:rPr>
          <w:rFonts w:ascii="Times New Roman" w:eastAsiaTheme="minorEastAsia" w:hAnsi="Times New Roman" w:cs="Times New Roman"/>
          <w:color w:val="auto"/>
          <w:lang w:eastAsia="es-ES" w:bidi="ar-SA"/>
        </w:rPr>
        <w:t>(</w:t>
      </w:r>
      <w:r w:rsidR="00187909" w:rsidRPr="00187909">
        <w:rPr>
          <w:rFonts w:ascii="Times New Roman" w:eastAsiaTheme="minorEastAsia" w:hAnsi="Times New Roman" w:cs="Times New Roman"/>
          <w:color w:val="auto"/>
          <w:lang w:eastAsia="es-ES" w:bidi="ar-SA"/>
        </w:rPr>
        <w:t>1.</w:t>
      </w:r>
      <w:r w:rsidR="00A271B0">
        <w:rPr>
          <w:rFonts w:ascii="Times New Roman" w:eastAsiaTheme="minorEastAsia" w:hAnsi="Times New Roman" w:cs="Times New Roman"/>
          <w:color w:val="auto"/>
          <w:lang w:eastAsia="es-ES" w:bidi="ar-SA"/>
        </w:rPr>
        <w:t>7</w:t>
      </w:r>
      <w:r w:rsidR="000262AA">
        <w:rPr>
          <w:rFonts w:ascii="Times New Roman" w:eastAsiaTheme="minorEastAsia" w:hAnsi="Times New Roman" w:cs="Times New Roman"/>
          <w:color w:val="auto"/>
          <w:lang w:eastAsia="es-ES" w:bidi="ar-SA"/>
        </w:rPr>
        <w:t>72</w:t>
      </w:r>
      <w:r w:rsidR="00187909" w:rsidRPr="00187909">
        <w:rPr>
          <w:rFonts w:ascii="Times New Roman" w:eastAsiaTheme="minorEastAsia" w:hAnsi="Times New Roman" w:cs="Times New Roman"/>
          <w:color w:val="auto"/>
          <w:lang w:eastAsia="es-ES" w:bidi="ar-SA"/>
        </w:rPr>
        <w:t>.</w:t>
      </w:r>
      <w:r w:rsidR="000262AA">
        <w:rPr>
          <w:rFonts w:ascii="Times New Roman" w:eastAsiaTheme="minorEastAsia" w:hAnsi="Times New Roman" w:cs="Times New Roman"/>
          <w:color w:val="auto"/>
          <w:lang w:eastAsia="es-ES" w:bidi="ar-SA"/>
        </w:rPr>
        <w:t>727</w:t>
      </w:r>
      <w:r w:rsidR="00187909" w:rsidRPr="00187909">
        <w:rPr>
          <w:rFonts w:ascii="Times New Roman" w:eastAsiaTheme="minorEastAsia" w:hAnsi="Times New Roman" w:cs="Times New Roman"/>
          <w:color w:val="auto"/>
          <w:lang w:eastAsia="es-ES" w:bidi="ar-SA"/>
        </w:rPr>
        <w:t>,</w:t>
      </w:r>
      <w:r w:rsidR="000262AA">
        <w:rPr>
          <w:rFonts w:ascii="Times New Roman" w:eastAsiaTheme="minorEastAsia" w:hAnsi="Times New Roman" w:cs="Times New Roman"/>
          <w:color w:val="auto"/>
          <w:lang w:eastAsia="es-ES" w:bidi="ar-SA"/>
        </w:rPr>
        <w:t>2</w:t>
      </w:r>
      <w:r w:rsidR="003E487D">
        <w:rPr>
          <w:rFonts w:ascii="Times New Roman" w:eastAsiaTheme="minorEastAsia" w:hAnsi="Times New Roman" w:cs="Times New Roman"/>
          <w:color w:val="auto"/>
          <w:lang w:eastAsia="es-ES" w:bidi="ar-SA"/>
        </w:rPr>
        <w:t>7</w:t>
      </w:r>
      <w:r w:rsidR="00187909">
        <w:rPr>
          <w:rFonts w:ascii="Times New Roman" w:eastAsiaTheme="minorEastAsia" w:hAnsi="Times New Roman" w:cs="Times New Roman"/>
          <w:color w:val="auto"/>
          <w:lang w:eastAsia="es-ES" w:bidi="ar-SA"/>
        </w:rPr>
        <w:t>.-</w:t>
      </w:r>
      <w:r w:rsidR="00187909" w:rsidRPr="00187909">
        <w:rPr>
          <w:rFonts w:ascii="Times New Roman" w:eastAsiaTheme="minorEastAsia" w:hAnsi="Times New Roman" w:cs="Times New Roman"/>
          <w:color w:val="auto"/>
          <w:lang w:eastAsia="es-ES" w:bidi="ar-SA"/>
        </w:rPr>
        <w:t>€</w:t>
      </w:r>
      <w:r w:rsidR="00187909">
        <w:rPr>
          <w:rFonts w:ascii="Times New Roman" w:eastAsiaTheme="minorEastAsia" w:hAnsi="Times New Roman" w:cs="Times New Roman"/>
          <w:color w:val="auto"/>
          <w:lang w:eastAsia="es-ES" w:bidi="ar-SA"/>
        </w:rPr>
        <w:t>)</w:t>
      </w:r>
    </w:p>
    <w:p w:rsidR="00D6561D" w:rsidRPr="00D6561D" w:rsidRDefault="00D6561D" w:rsidP="00D6561D">
      <w:pPr>
        <w:suppressAutoHyphens w:val="0"/>
        <w:spacing w:before="120" w:after="120" w:line="276" w:lineRule="auto"/>
        <w:ind w:firstLine="346"/>
        <w:jc w:val="both"/>
        <w:textAlignment w:val="auto"/>
        <w:rPr>
          <w:rFonts w:ascii="Times New Roman" w:hAnsi="Times New Roman" w:cs="Times New Roman"/>
          <w:b/>
          <w:color w:val="auto"/>
          <w:u w:val="single"/>
        </w:rPr>
      </w:pPr>
      <w:r w:rsidRPr="00D6561D">
        <w:rPr>
          <w:rFonts w:ascii="Times New Roman" w:hAnsi="Times New Roman" w:cs="Times New Roman"/>
          <w:b/>
          <w:color w:val="auto"/>
          <w:u w:val="single"/>
        </w:rPr>
        <w:t>7.- Acreditación de la solvencia económica y técnica (</w:t>
      </w:r>
      <w:proofErr w:type="spellStart"/>
      <w:r w:rsidRPr="00D6561D">
        <w:rPr>
          <w:rFonts w:ascii="Times New Roman" w:hAnsi="Times New Roman" w:cs="Times New Roman"/>
          <w:b/>
          <w:color w:val="auto"/>
          <w:u w:val="single"/>
        </w:rPr>
        <w:t>apdos</w:t>
      </w:r>
      <w:proofErr w:type="spellEnd"/>
      <w:r w:rsidRPr="00D6561D">
        <w:rPr>
          <w:rFonts w:ascii="Times New Roman" w:hAnsi="Times New Roman" w:cs="Times New Roman"/>
          <w:b/>
          <w:color w:val="auto"/>
          <w:u w:val="single"/>
        </w:rPr>
        <w:t>. 5 y 6 anteriores) mediante la Clasificación.</w:t>
      </w:r>
    </w:p>
    <w:p w:rsidR="00D6561D" w:rsidRPr="00D6561D" w:rsidRDefault="00D6561D" w:rsidP="00D6561D">
      <w:pPr>
        <w:suppressAutoHyphens w:val="0"/>
        <w:spacing w:before="120" w:after="120" w:line="276" w:lineRule="auto"/>
        <w:ind w:firstLine="346"/>
        <w:jc w:val="both"/>
        <w:textAlignment w:val="auto"/>
        <w:rPr>
          <w:rFonts w:ascii="Times New Roman" w:hAnsi="Times New Roman" w:cs="Times New Roman"/>
          <w:color w:val="auto"/>
        </w:rPr>
      </w:pPr>
      <w:r w:rsidRPr="00D6561D">
        <w:rPr>
          <w:rFonts w:ascii="Times New Roman" w:hAnsi="Times New Roman" w:cs="Times New Roman"/>
          <w:color w:val="auto"/>
        </w:rPr>
        <w:t>Si bien no se exige clasificación, es posible que la solvencia económica y técnica pueda acreditarse</w:t>
      </w:r>
      <w:r>
        <w:rPr>
          <w:rFonts w:ascii="Times New Roman" w:hAnsi="Times New Roman" w:cs="Times New Roman"/>
          <w:color w:val="auto"/>
        </w:rPr>
        <w:t xml:space="preserve"> </w:t>
      </w:r>
      <w:r w:rsidRPr="00D6561D">
        <w:rPr>
          <w:rFonts w:ascii="Times New Roman" w:hAnsi="Times New Roman" w:cs="Times New Roman"/>
          <w:color w:val="auto"/>
        </w:rPr>
        <w:t xml:space="preserve">con el </w:t>
      </w:r>
      <w:r w:rsidRPr="009D5BFA">
        <w:rPr>
          <w:rFonts w:ascii="Times New Roman" w:hAnsi="Times New Roman" w:cs="Times New Roman"/>
          <w:b/>
          <w:color w:val="auto"/>
          <w:u w:val="single"/>
        </w:rPr>
        <w:t>Certificado de la clasificación</w:t>
      </w:r>
      <w:r w:rsidRPr="00D6561D">
        <w:rPr>
          <w:rFonts w:ascii="Times New Roman" w:hAnsi="Times New Roman" w:cs="Times New Roman"/>
          <w:color w:val="auto"/>
        </w:rPr>
        <w:t xml:space="preserve"> expedido por la Junta Consultiva de Contratación</w:t>
      </w:r>
      <w:r>
        <w:rPr>
          <w:rFonts w:ascii="Times New Roman" w:hAnsi="Times New Roman" w:cs="Times New Roman"/>
          <w:color w:val="auto"/>
        </w:rPr>
        <w:t xml:space="preserve"> </w:t>
      </w:r>
      <w:r w:rsidRPr="00D6561D">
        <w:rPr>
          <w:rFonts w:ascii="Times New Roman" w:hAnsi="Times New Roman" w:cs="Times New Roman"/>
          <w:color w:val="auto"/>
        </w:rPr>
        <w:t>Administrativa o, en su caso, por el Organismo comunitario correspondiente. El certificado de</w:t>
      </w:r>
      <w:r>
        <w:rPr>
          <w:rFonts w:ascii="Times New Roman" w:hAnsi="Times New Roman" w:cs="Times New Roman"/>
          <w:color w:val="auto"/>
        </w:rPr>
        <w:t xml:space="preserve"> </w:t>
      </w:r>
      <w:r w:rsidRPr="00D6561D">
        <w:rPr>
          <w:rFonts w:ascii="Times New Roman" w:hAnsi="Times New Roman" w:cs="Times New Roman"/>
          <w:color w:val="auto"/>
        </w:rPr>
        <w:t xml:space="preserve">clasificación deberá ir acompañado, en todo caso, de una </w:t>
      </w:r>
      <w:r w:rsidRPr="009D5BFA">
        <w:rPr>
          <w:rFonts w:ascii="Times New Roman" w:hAnsi="Times New Roman" w:cs="Times New Roman"/>
          <w:b/>
          <w:color w:val="auto"/>
        </w:rPr>
        <w:t>declaración responsable</w:t>
      </w:r>
      <w:r w:rsidRPr="00D6561D">
        <w:rPr>
          <w:rFonts w:ascii="Times New Roman" w:hAnsi="Times New Roman" w:cs="Times New Roman"/>
          <w:color w:val="auto"/>
        </w:rPr>
        <w:t xml:space="preserve"> en la que el</w:t>
      </w:r>
      <w:r>
        <w:rPr>
          <w:rFonts w:ascii="Times New Roman" w:hAnsi="Times New Roman" w:cs="Times New Roman"/>
          <w:color w:val="auto"/>
        </w:rPr>
        <w:t xml:space="preserve"> </w:t>
      </w:r>
      <w:r w:rsidRPr="00D6561D">
        <w:rPr>
          <w:rFonts w:ascii="Times New Roman" w:hAnsi="Times New Roman" w:cs="Times New Roman"/>
          <w:color w:val="auto"/>
        </w:rPr>
        <w:t>licitador manifieste que las circunstancias reflejadas en el correspondiente certificado no han</w:t>
      </w:r>
      <w:r>
        <w:rPr>
          <w:rFonts w:ascii="Times New Roman" w:hAnsi="Times New Roman" w:cs="Times New Roman"/>
          <w:color w:val="auto"/>
        </w:rPr>
        <w:t xml:space="preserve"> </w:t>
      </w:r>
      <w:r w:rsidRPr="00D6561D">
        <w:rPr>
          <w:rFonts w:ascii="Times New Roman" w:hAnsi="Times New Roman" w:cs="Times New Roman"/>
          <w:color w:val="auto"/>
        </w:rPr>
        <w:t>experimentado variación.</w:t>
      </w:r>
    </w:p>
    <w:p w:rsidR="00D6561D" w:rsidRPr="00D6561D" w:rsidRDefault="00D6561D" w:rsidP="00D6561D">
      <w:pPr>
        <w:suppressAutoHyphens w:val="0"/>
        <w:spacing w:before="120" w:after="120" w:line="276" w:lineRule="auto"/>
        <w:ind w:firstLine="346"/>
        <w:jc w:val="both"/>
        <w:textAlignment w:val="auto"/>
        <w:rPr>
          <w:rFonts w:ascii="Times New Roman" w:hAnsi="Times New Roman" w:cs="Times New Roman"/>
          <w:color w:val="auto"/>
        </w:rPr>
      </w:pPr>
      <w:r w:rsidRPr="00D6561D">
        <w:rPr>
          <w:rFonts w:ascii="Times New Roman" w:hAnsi="Times New Roman" w:cs="Times New Roman"/>
          <w:color w:val="auto"/>
        </w:rPr>
        <w:t>Conforme a la legislación vigente, la clasificación necesaria para acreditar la solvencia es la</w:t>
      </w:r>
      <w:r>
        <w:rPr>
          <w:rFonts w:ascii="Times New Roman" w:hAnsi="Times New Roman" w:cs="Times New Roman"/>
          <w:color w:val="auto"/>
        </w:rPr>
        <w:t xml:space="preserve"> </w:t>
      </w:r>
      <w:r w:rsidRPr="00D6561D">
        <w:rPr>
          <w:rFonts w:ascii="Times New Roman" w:hAnsi="Times New Roman" w:cs="Times New Roman"/>
          <w:color w:val="auto"/>
        </w:rPr>
        <w:t>siguiente:</w:t>
      </w:r>
    </w:p>
    <w:p w:rsidR="00DA28ED" w:rsidRPr="00DA28ED" w:rsidRDefault="00DA28ED" w:rsidP="00DA28ED">
      <w:pPr>
        <w:suppressAutoHyphens w:val="0"/>
        <w:spacing w:before="120" w:after="120" w:line="276" w:lineRule="auto"/>
        <w:ind w:firstLine="346"/>
        <w:jc w:val="both"/>
        <w:textAlignment w:val="auto"/>
        <w:rPr>
          <w:rFonts w:ascii="Times New Roman" w:hAnsi="Times New Roman" w:cs="Times New Roman"/>
          <w:color w:val="auto"/>
        </w:rPr>
      </w:pPr>
      <w:r w:rsidRPr="00DA28ED">
        <w:rPr>
          <w:rFonts w:ascii="Times New Roman" w:hAnsi="Times New Roman" w:cs="Times New Roman"/>
          <w:b/>
          <w:color w:val="auto"/>
        </w:rPr>
        <w:t>Grupo: V</w:t>
      </w:r>
      <w:r w:rsidR="00726F98">
        <w:rPr>
          <w:rFonts w:ascii="Times New Roman" w:hAnsi="Times New Roman" w:cs="Times New Roman"/>
          <w:color w:val="auto"/>
        </w:rPr>
        <w:t xml:space="preserve">, </w:t>
      </w:r>
      <w:r w:rsidRPr="00E7348A">
        <w:rPr>
          <w:rFonts w:ascii="Times New Roman" w:hAnsi="Times New Roman" w:cs="Times New Roman"/>
          <w:b/>
          <w:color w:val="auto"/>
        </w:rPr>
        <w:t>Subgrupo: 4. Servicios de Telecomunicaciones</w:t>
      </w:r>
      <w:r w:rsidR="00E7348A" w:rsidRPr="00E7348A">
        <w:rPr>
          <w:rFonts w:ascii="Times New Roman" w:hAnsi="Times New Roman" w:cs="Times New Roman"/>
          <w:b/>
          <w:color w:val="auto"/>
        </w:rPr>
        <w:t>, categoría 5</w:t>
      </w:r>
    </w:p>
    <w:p w:rsidR="00803755" w:rsidRPr="007C24BC" w:rsidRDefault="00D6561D" w:rsidP="00803755">
      <w:pPr>
        <w:spacing w:before="120" w:after="120" w:line="276" w:lineRule="auto"/>
        <w:ind w:firstLine="346"/>
        <w:jc w:val="both"/>
        <w:rPr>
          <w:rFonts w:ascii="Times New Roman" w:hAnsi="Times New Roman" w:cs="Times New Roman"/>
          <w:color w:val="auto"/>
        </w:rPr>
      </w:pPr>
      <w:r>
        <w:rPr>
          <w:rFonts w:ascii="Times New Roman" w:hAnsi="Times New Roman" w:cs="Times New Roman"/>
          <w:b/>
          <w:bCs/>
          <w:color w:val="auto"/>
          <w:u w:val="single"/>
        </w:rPr>
        <w:t xml:space="preserve">8.- </w:t>
      </w:r>
      <w:r w:rsidR="00803755" w:rsidRPr="007C24BC">
        <w:rPr>
          <w:rFonts w:ascii="Times New Roman" w:hAnsi="Times New Roman" w:cs="Times New Roman"/>
          <w:b/>
          <w:bCs/>
          <w:color w:val="auto"/>
          <w:u w:val="single"/>
        </w:rPr>
        <w:t>Conforme al art. 85 de la LCSP deberá presentar testimonio judicial, certificación administrativa o declaración responsable del licitador de no estar incurso en las prohibiciones para contratar con la Administración,</w:t>
      </w:r>
      <w:r w:rsidR="00803755" w:rsidRPr="007C24BC">
        <w:rPr>
          <w:rFonts w:ascii="Times New Roman" w:hAnsi="Times New Roman" w:cs="Times New Roman"/>
          <w:color w:val="auto"/>
        </w:rPr>
        <w:t xml:space="preserve"> </w:t>
      </w:r>
      <w:r w:rsidR="00803755" w:rsidRPr="007C24BC">
        <w:rPr>
          <w:rFonts w:ascii="Times New Roman" w:hAnsi="Times New Roman" w:cs="Times New Roman"/>
          <w:i/>
          <w:color w:val="auto"/>
        </w:rPr>
        <w:t xml:space="preserve">previstas en el artículo 71 LCSP. </w:t>
      </w:r>
      <w:r w:rsidR="00803755" w:rsidRPr="007C24BC">
        <w:rPr>
          <w:rFonts w:ascii="Times New Roman" w:eastAsiaTheme="minorHAnsi" w:hAnsi="Times New Roman" w:cs="Times New Roman"/>
          <w:color w:val="auto"/>
          <w:lang w:eastAsia="en-US" w:bidi="ar-SA"/>
        </w:rPr>
        <w:t>Esta declaración se realizará conforme al modelo siguiente:</w:t>
      </w:r>
    </w:p>
    <w:p w:rsidR="00803755" w:rsidRPr="007C24BC" w:rsidRDefault="00803755" w:rsidP="00803755">
      <w:pPr>
        <w:keepLines/>
        <w:suppressAutoHyphens w:val="0"/>
        <w:spacing w:before="120" w:after="120" w:line="276" w:lineRule="auto"/>
        <w:ind w:firstLine="346"/>
        <w:jc w:val="both"/>
        <w:textAlignment w:val="auto"/>
        <w:rPr>
          <w:rFonts w:ascii="Times New Roman" w:hAnsi="Times New Roman" w:cs="Times New Roman"/>
          <w:color w:val="auto"/>
        </w:rPr>
      </w:pPr>
      <w:proofErr w:type="gramStart"/>
      <w:r w:rsidRPr="007C24BC">
        <w:rPr>
          <w:rFonts w:ascii="Times New Roman" w:eastAsiaTheme="minorHAnsi" w:hAnsi="Times New Roman" w:cs="Times New Roman"/>
          <w:i/>
          <w:color w:val="auto"/>
          <w:lang w:eastAsia="en-US" w:bidi="ar-SA"/>
        </w:rPr>
        <w:t>“ D.</w:t>
      </w:r>
      <w:proofErr w:type="gramEnd"/>
      <w:r w:rsidRPr="007C24BC">
        <w:rPr>
          <w:rFonts w:ascii="Times New Roman" w:eastAsiaTheme="minorHAnsi" w:hAnsi="Times New Roman" w:cs="Times New Roman"/>
          <w:i/>
          <w:color w:val="auto"/>
          <w:lang w:eastAsia="en-US" w:bidi="ar-SA"/>
        </w:rPr>
        <w:t xml:space="preserve">/Dña. ……………………………………………., con D.N.I. núm. …………….……, en nombre propio o de la empresa que representa, (empresa ……………………………., con C.I.F. núm. ……..…………), </w:t>
      </w:r>
      <w:r w:rsidRPr="007C24BC">
        <w:rPr>
          <w:rFonts w:ascii="Times New Roman" w:eastAsiaTheme="minorHAnsi" w:hAnsi="Times New Roman" w:cs="Times New Roman"/>
          <w:bCs/>
          <w:i/>
          <w:color w:val="auto"/>
          <w:lang w:eastAsia="en-US" w:bidi="ar-SA"/>
        </w:rPr>
        <w:t>DECLARA BAJO SU RESPONSABILIDAD, que a la fecha de finalización del plazo para la presentación de ofertas:</w:t>
      </w:r>
    </w:p>
    <w:p w:rsidR="00803755" w:rsidRPr="007C24BC" w:rsidRDefault="00803755" w:rsidP="00803755">
      <w:pPr>
        <w:keepLines/>
        <w:suppressAutoHyphens w:val="0"/>
        <w:spacing w:before="120" w:after="120" w:line="276" w:lineRule="auto"/>
        <w:ind w:firstLine="346"/>
        <w:jc w:val="both"/>
        <w:textAlignment w:val="auto"/>
        <w:rPr>
          <w:rFonts w:ascii="Times New Roman" w:hAnsi="Times New Roman" w:cs="Times New Roman"/>
          <w:color w:val="auto"/>
        </w:rPr>
      </w:pPr>
      <w:r w:rsidRPr="007C24BC">
        <w:rPr>
          <w:rFonts w:ascii="Times New Roman" w:eastAsiaTheme="minorHAnsi" w:hAnsi="Times New Roman" w:cs="Times New Roman"/>
          <w:i/>
          <w:color w:val="auto"/>
          <w:lang w:eastAsia="en-US" w:bidi="ar-SA"/>
        </w:rPr>
        <w:lastRenderedPageBreak/>
        <w:t>Tiene plena capacidad d</w:t>
      </w:r>
      <w:bookmarkStart w:id="0" w:name="_GoBack1"/>
      <w:bookmarkEnd w:id="0"/>
      <w:r w:rsidRPr="007C24BC">
        <w:rPr>
          <w:rFonts w:ascii="Times New Roman" w:eastAsiaTheme="minorHAnsi" w:hAnsi="Times New Roman" w:cs="Times New Roman"/>
          <w:i/>
          <w:color w:val="auto"/>
          <w:lang w:eastAsia="en-US" w:bidi="ar-SA"/>
        </w:rPr>
        <w:t>e obrar y no se encuentra incurso en las prohibiciones para contratar previstas en el artículo 71 de la Ley 9/2017, de 8 de noviembre, de Contratos del Sector Público, por la que se transponen al ordenamiento jurídico español las Directivas del Parlamento Europeo y del Consejo 2014/23/UE y 2014/24/UE, de 26 de febrero de 2014.</w:t>
      </w:r>
    </w:p>
    <w:p w:rsidR="00803755" w:rsidRPr="007C24BC" w:rsidRDefault="00803755" w:rsidP="00803755">
      <w:pPr>
        <w:tabs>
          <w:tab w:val="left" w:pos="720"/>
        </w:tabs>
        <w:suppressAutoHyphens w:val="0"/>
        <w:spacing w:before="120" w:after="120" w:line="276" w:lineRule="auto"/>
        <w:ind w:firstLine="346"/>
        <w:jc w:val="center"/>
        <w:textAlignment w:val="auto"/>
        <w:rPr>
          <w:rFonts w:ascii="Times New Roman" w:hAnsi="Times New Roman" w:cs="Times New Roman"/>
          <w:color w:val="auto"/>
        </w:rPr>
      </w:pPr>
      <w:r w:rsidRPr="007C24BC">
        <w:rPr>
          <w:rFonts w:ascii="Times New Roman" w:eastAsiaTheme="minorHAnsi" w:hAnsi="Times New Roman" w:cs="Times New Roman"/>
          <w:i/>
          <w:color w:val="auto"/>
          <w:lang w:eastAsia="en-US" w:bidi="ar-SA"/>
        </w:rPr>
        <w:t>En …...................................…</w:t>
      </w:r>
      <w:proofErr w:type="gramStart"/>
      <w:r w:rsidRPr="007C24BC">
        <w:rPr>
          <w:rFonts w:ascii="Times New Roman" w:eastAsiaTheme="minorHAnsi" w:hAnsi="Times New Roman" w:cs="Times New Roman"/>
          <w:i/>
          <w:color w:val="auto"/>
          <w:lang w:eastAsia="en-US" w:bidi="ar-SA"/>
        </w:rPr>
        <w:t>…….</w:t>
      </w:r>
      <w:proofErr w:type="gramEnd"/>
      <w:r w:rsidRPr="007C24BC">
        <w:rPr>
          <w:rFonts w:ascii="Times New Roman" w:eastAsiaTheme="minorHAnsi" w:hAnsi="Times New Roman" w:cs="Times New Roman"/>
          <w:i/>
          <w:color w:val="auto"/>
          <w:lang w:eastAsia="en-US" w:bidi="ar-SA"/>
        </w:rPr>
        <w:t>., a…........ de</w:t>
      </w:r>
      <w:proofErr w:type="gramStart"/>
      <w:r w:rsidRPr="007C24BC">
        <w:rPr>
          <w:rFonts w:ascii="Times New Roman" w:eastAsiaTheme="minorHAnsi" w:hAnsi="Times New Roman" w:cs="Times New Roman"/>
          <w:i/>
          <w:color w:val="auto"/>
          <w:lang w:eastAsia="en-US" w:bidi="ar-SA"/>
        </w:rPr>
        <w:t xml:space="preserve"> ….</w:t>
      </w:r>
      <w:proofErr w:type="gramEnd"/>
      <w:r w:rsidRPr="007C24BC">
        <w:rPr>
          <w:rFonts w:ascii="Times New Roman" w:eastAsiaTheme="minorHAnsi" w:hAnsi="Times New Roman" w:cs="Times New Roman"/>
          <w:i/>
          <w:color w:val="auto"/>
          <w:lang w:eastAsia="en-US" w:bidi="ar-SA"/>
        </w:rPr>
        <w:t>………..de .............”</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rPr>
        <w:tab/>
        <w:t xml:space="preserve">Esta declaración, se otorgará ante una autoridad administrativa u organismo profesional cualificado, o mediante acta de manifestaciones ante notario público; con el objeto de facilitar a los licitadores el cumplimiento de esta declaración, la misma puede otorgarse ante </w:t>
      </w:r>
      <w:r w:rsidRPr="007C24BC">
        <w:rPr>
          <w:rFonts w:ascii="Times New Roman" w:eastAsia="Times New Roman" w:hAnsi="Times New Roman" w:cs="Times New Roman"/>
          <w:color w:val="auto"/>
          <w:lang w:eastAsia="es-ES" w:bidi="ar-SA"/>
        </w:rPr>
        <w:t xml:space="preserve">la </w:t>
      </w:r>
      <w:r w:rsidRPr="007C24BC">
        <w:rPr>
          <w:rFonts w:ascii="Times New Roman" w:eastAsia="Times New Roman" w:hAnsi="Times New Roman" w:cs="Times New Roman"/>
          <w:lang w:eastAsia="es-ES"/>
        </w:rPr>
        <w:t>Jefa de Servicio de Patrimonio y Contratación o en su ausencia la Jefa de Sección de Suministros y Patrimonio</w:t>
      </w:r>
      <w:r w:rsidRPr="007C24BC">
        <w:rPr>
          <w:rFonts w:ascii="Times New Roman" w:hAnsi="Times New Roman" w:cs="Times New Roman"/>
        </w:rPr>
        <w:t xml:space="preserve">. </w:t>
      </w:r>
      <w:r w:rsidRPr="007C24BC">
        <w:rPr>
          <w:rFonts w:ascii="Times New Roman" w:hAnsi="Times New Roman" w:cs="Times New Roman"/>
          <w:color w:val="auto"/>
        </w:rPr>
        <w:t xml:space="preserve">También podrá otorgarse electrónicamente firmando con certificado electrónico reconocido o cualificado u otros medios incorporados en </w:t>
      </w:r>
      <w:proofErr w:type="spellStart"/>
      <w:r w:rsidRPr="007C24BC">
        <w:rPr>
          <w:rFonts w:ascii="Times New Roman" w:hAnsi="Times New Roman" w:cs="Times New Roman"/>
          <w:color w:val="auto"/>
        </w:rPr>
        <w:t>cl@ve</w:t>
      </w:r>
      <w:proofErr w:type="spellEnd"/>
      <w:r w:rsidRPr="007C24BC">
        <w:rPr>
          <w:rFonts w:ascii="Times New Roman" w:hAnsi="Times New Roman" w:cs="Times New Roman"/>
          <w:color w:val="auto"/>
        </w:rPr>
        <w:t xml:space="preserve"> al presentarlo por la Oficina Virtual junto con el resto de documentación. </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rPr>
        <w:tab/>
        <w:t xml:space="preserve">Cuando se trate de empresas de Estados miembros de la Unión Europea y esta posibilidad esté prevista en la legislación del Estado respectivo, podrá sustituirse por declaración responsable, otorgada ante una autoridad judicial. También podrá otorgarse electrónicamente, utilizando </w:t>
      </w:r>
      <w:proofErr w:type="spellStart"/>
      <w:r w:rsidRPr="007C24BC">
        <w:rPr>
          <w:rFonts w:ascii="Times New Roman" w:hAnsi="Times New Roman" w:cs="Times New Roman"/>
          <w:color w:val="auto"/>
        </w:rPr>
        <w:t>cl@ve</w:t>
      </w:r>
      <w:proofErr w:type="spellEnd"/>
      <w:r w:rsidRPr="007C24BC">
        <w:rPr>
          <w:rFonts w:ascii="Times New Roman" w:hAnsi="Times New Roman" w:cs="Times New Roman"/>
          <w:color w:val="auto"/>
        </w:rPr>
        <w:t>.</w:t>
      </w:r>
    </w:p>
    <w:p w:rsidR="00DA28ED" w:rsidRDefault="00726F98" w:rsidP="00512D0A">
      <w:pPr>
        <w:spacing w:before="120" w:after="120" w:line="276" w:lineRule="auto"/>
        <w:ind w:firstLine="346"/>
        <w:jc w:val="both"/>
        <w:rPr>
          <w:rFonts w:ascii="Arial" w:hAnsi="Arial" w:cs="Arial"/>
          <w:sz w:val="20"/>
          <w:szCs w:val="20"/>
        </w:rPr>
      </w:pPr>
      <w:r>
        <w:rPr>
          <w:rFonts w:ascii="Times New Roman" w:hAnsi="Times New Roman" w:cs="Times New Roman"/>
          <w:b/>
          <w:bCs/>
          <w:color w:val="auto"/>
          <w:u w:val="single"/>
        </w:rPr>
        <w:t>9</w:t>
      </w:r>
      <w:r w:rsidR="00803755" w:rsidRPr="007C24BC">
        <w:rPr>
          <w:rFonts w:ascii="Times New Roman" w:hAnsi="Times New Roman" w:cs="Times New Roman"/>
          <w:b/>
          <w:bCs/>
          <w:color w:val="auto"/>
          <w:u w:val="single"/>
        </w:rPr>
        <w:t>.- Compromiso de contar con una póliza de responsabilidad civil</w:t>
      </w:r>
      <w:r w:rsidR="00803755" w:rsidRPr="007C24BC">
        <w:rPr>
          <w:rFonts w:ascii="Times New Roman" w:hAnsi="Times New Roman" w:cs="Times New Roman"/>
          <w:color w:val="auto"/>
        </w:rPr>
        <w:t>, durante todo el periodo de duración del contrato, que garantice los daños ocasionados con motivo de la ejecución del contrato, tanto a terceros como a la Diputación o centro</w:t>
      </w:r>
      <w:r>
        <w:rPr>
          <w:rFonts w:ascii="Times New Roman" w:hAnsi="Times New Roman" w:cs="Times New Roman"/>
          <w:color w:val="auto"/>
        </w:rPr>
        <w:t>s</w:t>
      </w:r>
      <w:r w:rsidR="00803755" w:rsidRPr="007C24BC">
        <w:rPr>
          <w:rFonts w:ascii="Times New Roman" w:hAnsi="Times New Roman" w:cs="Times New Roman"/>
          <w:color w:val="auto"/>
        </w:rPr>
        <w:t xml:space="preserve"> destinatario</w:t>
      </w:r>
      <w:r>
        <w:rPr>
          <w:rFonts w:ascii="Times New Roman" w:hAnsi="Times New Roman" w:cs="Times New Roman"/>
          <w:color w:val="auto"/>
        </w:rPr>
        <w:t>s</w:t>
      </w:r>
      <w:r w:rsidR="00803755" w:rsidRPr="007C24BC">
        <w:rPr>
          <w:rFonts w:ascii="Times New Roman" w:hAnsi="Times New Roman" w:cs="Times New Roman"/>
          <w:color w:val="auto"/>
        </w:rPr>
        <w:t xml:space="preserve"> de dichos servicios, </w:t>
      </w:r>
      <w:r w:rsidR="00DA28ED" w:rsidRPr="00DA28ED">
        <w:rPr>
          <w:rFonts w:ascii="Times New Roman" w:hAnsi="Times New Roman" w:cs="Times New Roman"/>
          <w:color w:val="auto"/>
        </w:rPr>
        <w:t>cualquiera que sea su naturaleza y volumen</w:t>
      </w:r>
      <w:r w:rsidR="00DA28ED">
        <w:rPr>
          <w:rFonts w:ascii="Times New Roman" w:hAnsi="Times New Roman" w:cs="Times New Roman"/>
          <w:color w:val="auto"/>
        </w:rPr>
        <w:t>.</w:t>
      </w:r>
      <w:r w:rsidR="00DA28ED" w:rsidRPr="00DA28ED">
        <w:rPr>
          <w:rFonts w:ascii="Arial" w:hAnsi="Arial" w:cs="Arial"/>
          <w:sz w:val="20"/>
          <w:szCs w:val="20"/>
        </w:rPr>
        <w:t xml:space="preserve"> </w:t>
      </w:r>
    </w:p>
    <w:p w:rsidR="00DA28ED" w:rsidRPr="00DA28ED" w:rsidRDefault="00DA28ED" w:rsidP="00DA28ED">
      <w:pPr>
        <w:pBdr>
          <w:top w:val="nil"/>
          <w:left w:val="nil"/>
          <w:bottom w:val="nil"/>
          <w:right w:val="nil"/>
          <w:between w:val="nil"/>
        </w:pBdr>
        <w:spacing w:after="240" w:line="300" w:lineRule="exact"/>
        <w:ind w:left="-2" w:firstLine="595"/>
        <w:jc w:val="both"/>
        <w:rPr>
          <w:rFonts w:ascii="Times New Roman" w:hAnsi="Times New Roman" w:cs="Times New Roman"/>
          <w:color w:val="auto"/>
        </w:rPr>
      </w:pPr>
      <w:r w:rsidRPr="00DA28ED">
        <w:rPr>
          <w:rFonts w:ascii="Times New Roman" w:hAnsi="Times New Roman" w:cs="Times New Roman"/>
          <w:color w:val="auto"/>
        </w:rPr>
        <w:t>En dicho seguro tendrá la condición de asegurado, además del contratista, la Diputación Provincial de Almería, para todo lo relacionado con este contrato.</w:t>
      </w:r>
    </w:p>
    <w:p w:rsidR="00DA28ED" w:rsidRPr="00DA28ED" w:rsidRDefault="00DA28ED" w:rsidP="00DA28ED">
      <w:pPr>
        <w:pBdr>
          <w:top w:val="nil"/>
          <w:left w:val="nil"/>
          <w:bottom w:val="nil"/>
          <w:right w:val="nil"/>
          <w:between w:val="nil"/>
        </w:pBdr>
        <w:spacing w:after="240" w:line="300" w:lineRule="exact"/>
        <w:ind w:left="-2" w:firstLine="595"/>
        <w:jc w:val="both"/>
        <w:rPr>
          <w:rFonts w:ascii="Times New Roman" w:hAnsi="Times New Roman" w:cs="Times New Roman"/>
          <w:color w:val="auto"/>
        </w:rPr>
      </w:pPr>
      <w:r w:rsidRPr="00DA28ED">
        <w:rPr>
          <w:rFonts w:ascii="Times New Roman" w:hAnsi="Times New Roman" w:cs="Times New Roman"/>
          <w:color w:val="auto"/>
        </w:rPr>
        <w:t xml:space="preserve">La suma asegurada de esta póliza </w:t>
      </w:r>
      <w:r w:rsidR="00C70308">
        <w:rPr>
          <w:rFonts w:ascii="Times New Roman" w:hAnsi="Times New Roman" w:cs="Times New Roman"/>
          <w:color w:val="auto"/>
        </w:rPr>
        <w:t xml:space="preserve">en ningún caso será inferior a </w:t>
      </w:r>
      <w:r w:rsidRPr="00DA28ED">
        <w:rPr>
          <w:rFonts w:ascii="Times New Roman" w:hAnsi="Times New Roman" w:cs="Times New Roman"/>
          <w:color w:val="auto"/>
        </w:rPr>
        <w:t>1.000.000,00.-€.</w:t>
      </w:r>
    </w:p>
    <w:p w:rsidR="00DA28ED" w:rsidRPr="00A0304E" w:rsidRDefault="00DA28ED" w:rsidP="00DA28ED">
      <w:pPr>
        <w:pBdr>
          <w:top w:val="nil"/>
          <w:left w:val="nil"/>
          <w:bottom w:val="nil"/>
          <w:right w:val="nil"/>
          <w:between w:val="nil"/>
        </w:pBdr>
        <w:spacing w:after="240" w:line="300" w:lineRule="exact"/>
        <w:ind w:left="-2" w:firstLine="595"/>
        <w:jc w:val="both"/>
        <w:rPr>
          <w:rFonts w:ascii="Times New Roman" w:hAnsi="Times New Roman" w:cs="Times New Roman"/>
          <w:color w:val="auto"/>
        </w:rPr>
      </w:pPr>
      <w:r w:rsidRPr="00DA28ED">
        <w:rPr>
          <w:rFonts w:ascii="Times New Roman" w:hAnsi="Times New Roman" w:cs="Times New Roman"/>
          <w:color w:val="auto"/>
        </w:rPr>
        <w:t xml:space="preserve">En todo caso serán por cuenta del contratista el importe de las franquicias del seguro, así como el importe de los siniestros en la cuantía que supere los límites que se establezcan en la póliza de seguro. Igualmente, serán por su cuenta las indemnizaciones a terceros y </w:t>
      </w:r>
      <w:r w:rsidRPr="00A0304E">
        <w:rPr>
          <w:rFonts w:ascii="Times New Roman" w:hAnsi="Times New Roman" w:cs="Times New Roman"/>
          <w:color w:val="auto"/>
        </w:rPr>
        <w:t>daños no cubiertos por la póliza.</w:t>
      </w:r>
    </w:p>
    <w:p w:rsidR="009D5BFA" w:rsidRDefault="00726F98" w:rsidP="009D5BFA">
      <w:pPr>
        <w:spacing w:before="120" w:after="120" w:line="276" w:lineRule="auto"/>
        <w:ind w:firstLine="346"/>
        <w:jc w:val="both"/>
        <w:rPr>
          <w:rFonts w:ascii="Times New Roman" w:hAnsi="Times New Roman" w:cs="Times New Roman"/>
          <w:b/>
          <w:bCs/>
          <w:color w:val="auto"/>
          <w:u w:val="single"/>
        </w:rPr>
      </w:pPr>
      <w:r>
        <w:rPr>
          <w:rFonts w:ascii="Times New Roman" w:hAnsi="Times New Roman" w:cs="Times New Roman"/>
          <w:b/>
          <w:bCs/>
          <w:color w:val="auto"/>
          <w:u w:val="single"/>
        </w:rPr>
        <w:t>10</w:t>
      </w:r>
      <w:r w:rsidR="00EC613A" w:rsidRPr="00EC613A">
        <w:rPr>
          <w:rFonts w:ascii="Times New Roman" w:hAnsi="Times New Roman" w:cs="Times New Roman"/>
          <w:b/>
          <w:bCs/>
          <w:color w:val="auto"/>
          <w:u w:val="single"/>
        </w:rPr>
        <w:t xml:space="preserve">.- </w:t>
      </w:r>
      <w:r w:rsidR="009D5BFA" w:rsidRPr="009D5BFA">
        <w:rPr>
          <w:rFonts w:ascii="Times New Roman" w:hAnsi="Times New Roman" w:cs="Times New Roman"/>
          <w:b/>
          <w:bCs/>
          <w:color w:val="auto"/>
          <w:u w:val="single"/>
        </w:rPr>
        <w:t>Acreditación de los medios personales que se ha comprometido poner a disposición para la ejecución de este</w:t>
      </w:r>
      <w:r w:rsidR="009D5BFA">
        <w:rPr>
          <w:rFonts w:ascii="Times New Roman" w:hAnsi="Times New Roman" w:cs="Times New Roman"/>
          <w:b/>
          <w:bCs/>
          <w:color w:val="auto"/>
          <w:u w:val="single"/>
        </w:rPr>
        <w:t xml:space="preserve"> </w:t>
      </w:r>
      <w:r w:rsidR="009D5BFA" w:rsidRPr="009D5BFA">
        <w:rPr>
          <w:rFonts w:ascii="Times New Roman" w:hAnsi="Times New Roman" w:cs="Times New Roman"/>
          <w:b/>
          <w:bCs/>
          <w:color w:val="auto"/>
          <w:u w:val="single"/>
        </w:rPr>
        <w:t>contrato,</w:t>
      </w:r>
      <w:r w:rsidR="009D5BFA">
        <w:rPr>
          <w:rFonts w:ascii="Times New Roman" w:hAnsi="Times New Roman" w:cs="Times New Roman"/>
          <w:b/>
          <w:bCs/>
          <w:color w:val="auto"/>
          <w:u w:val="single"/>
        </w:rPr>
        <w:t xml:space="preserve"> conforme a lo establecido en el pliego de prescripciones técnicas. </w:t>
      </w:r>
    </w:p>
    <w:p w:rsidR="008758EC" w:rsidRDefault="008758EC" w:rsidP="009D5BFA">
      <w:pPr>
        <w:spacing w:before="120" w:after="120" w:line="276" w:lineRule="auto"/>
        <w:ind w:firstLine="346"/>
        <w:jc w:val="both"/>
        <w:rPr>
          <w:rFonts w:ascii="Times New Roman" w:hAnsi="Times New Roman" w:cs="Times New Roman"/>
          <w:b/>
          <w:bCs/>
          <w:color w:val="auto"/>
          <w:u w:val="single"/>
        </w:rPr>
      </w:pPr>
      <w:r>
        <w:rPr>
          <w:rFonts w:ascii="Times New Roman" w:eastAsia="Arial Narrow" w:hAnsi="Times New Roman" w:cs="Times New Roman"/>
        </w:rPr>
        <w:t>Para la ejecución del contrato, e</w:t>
      </w:r>
      <w:r w:rsidRPr="00A0304E">
        <w:rPr>
          <w:rFonts w:ascii="Times New Roman" w:eastAsia="Arial Narrow" w:hAnsi="Times New Roman" w:cs="Times New Roman"/>
        </w:rPr>
        <w:t xml:space="preserve">l </w:t>
      </w:r>
      <w:r>
        <w:rPr>
          <w:rFonts w:ascii="Times New Roman" w:eastAsia="Arial Narrow" w:hAnsi="Times New Roman" w:cs="Times New Roman"/>
        </w:rPr>
        <w:t>adjudicatario</w:t>
      </w:r>
      <w:r w:rsidRPr="00A0304E">
        <w:rPr>
          <w:rFonts w:ascii="Times New Roman" w:eastAsia="Arial Narrow" w:hAnsi="Times New Roman" w:cs="Times New Roman"/>
        </w:rPr>
        <w:t xml:space="preserve"> dispondrá </w:t>
      </w:r>
      <w:r>
        <w:rPr>
          <w:rFonts w:ascii="Times New Roman" w:eastAsia="Arial Narrow" w:hAnsi="Times New Roman" w:cs="Times New Roman"/>
        </w:rPr>
        <w:t>de los siguientes medios</w:t>
      </w:r>
      <w:r w:rsidR="0013649F">
        <w:rPr>
          <w:rFonts w:ascii="Times New Roman" w:eastAsia="Arial Narrow" w:hAnsi="Times New Roman" w:cs="Times New Roman"/>
        </w:rPr>
        <w:t xml:space="preserve"> a los que se ha comprometido con la presentación de la oferta</w:t>
      </w:r>
      <w:r>
        <w:rPr>
          <w:rFonts w:ascii="Times New Roman" w:eastAsia="Arial Narrow" w:hAnsi="Times New Roman" w:cs="Times New Roman"/>
        </w:rPr>
        <w:t>:</w:t>
      </w:r>
    </w:p>
    <w:p w:rsidR="00A0304E" w:rsidRPr="00A0304E" w:rsidRDefault="00A0304E" w:rsidP="00BE25CA">
      <w:pPr>
        <w:pStyle w:val="Prrafodelista"/>
        <w:widowControl w:val="0"/>
        <w:numPr>
          <w:ilvl w:val="0"/>
          <w:numId w:val="31"/>
        </w:numPr>
        <w:autoSpaceDN w:val="0"/>
        <w:spacing w:before="120" w:after="120" w:line="300" w:lineRule="exact"/>
        <w:jc w:val="both"/>
        <w:textDirection w:val="btLr"/>
        <w:textAlignment w:val="baseline"/>
        <w:outlineLvl w:val="0"/>
        <w:rPr>
          <w:rFonts w:ascii="Times New Roman" w:eastAsia="Arial Narrow" w:hAnsi="Times New Roman" w:cs="Times New Roman"/>
          <w:b/>
          <w:sz w:val="24"/>
          <w:szCs w:val="24"/>
        </w:rPr>
      </w:pPr>
      <w:r w:rsidRPr="00A0304E">
        <w:rPr>
          <w:rFonts w:ascii="Times New Roman" w:eastAsia="Arial Narrow" w:hAnsi="Times New Roman" w:cs="Times New Roman"/>
          <w:b/>
          <w:sz w:val="24"/>
          <w:szCs w:val="24"/>
        </w:rPr>
        <w:t>Asesor Técnico Comercial</w:t>
      </w:r>
    </w:p>
    <w:p w:rsidR="00A0304E" w:rsidRPr="007B29B3" w:rsidRDefault="008758EC" w:rsidP="007B29B3">
      <w:pPr>
        <w:pBdr>
          <w:top w:val="nil"/>
          <w:left w:val="nil"/>
          <w:bottom w:val="nil"/>
          <w:right w:val="nil"/>
          <w:between w:val="nil"/>
        </w:pBdr>
        <w:spacing w:before="120" w:after="120" w:line="300" w:lineRule="exact"/>
        <w:ind w:left="-2" w:firstLine="595"/>
        <w:jc w:val="both"/>
        <w:rPr>
          <w:rFonts w:ascii="Times New Roman" w:eastAsia="Arial Narrow" w:hAnsi="Times New Roman" w:cs="Times New Roman"/>
        </w:rPr>
      </w:pPr>
      <w:r>
        <w:rPr>
          <w:rFonts w:ascii="Times New Roman" w:eastAsia="Arial Narrow" w:hAnsi="Times New Roman" w:cs="Times New Roman"/>
        </w:rPr>
        <w:t>El</w:t>
      </w:r>
      <w:r w:rsidR="00A0304E" w:rsidRPr="00A0304E">
        <w:rPr>
          <w:rFonts w:ascii="Times New Roman" w:eastAsia="Arial Narrow" w:hAnsi="Times New Roman" w:cs="Times New Roman"/>
        </w:rPr>
        <w:t xml:space="preserve"> </w:t>
      </w:r>
      <w:r w:rsidR="00A0304E" w:rsidRPr="00A0304E">
        <w:rPr>
          <w:rFonts w:ascii="Times New Roman" w:eastAsia="Arial Narrow" w:hAnsi="Times New Roman" w:cs="Times New Roman"/>
          <w:u w:val="single"/>
        </w:rPr>
        <w:t>Asesor Técnico Comercial</w:t>
      </w:r>
      <w:r>
        <w:rPr>
          <w:rFonts w:ascii="Times New Roman" w:eastAsia="Arial Narrow" w:hAnsi="Times New Roman" w:cs="Times New Roman"/>
          <w:u w:val="single"/>
        </w:rPr>
        <w:t xml:space="preserve"> </w:t>
      </w:r>
      <w:r w:rsidR="007B29B3">
        <w:rPr>
          <w:rFonts w:ascii="Times New Roman" w:eastAsia="Arial Narrow" w:hAnsi="Times New Roman" w:cs="Times New Roman"/>
          <w:u w:val="single"/>
        </w:rPr>
        <w:t xml:space="preserve">deberá tener </w:t>
      </w:r>
      <w:r w:rsidR="007B29B3" w:rsidRPr="00A0304E">
        <w:rPr>
          <w:rFonts w:ascii="Times New Roman" w:eastAsia="Arial Narrow" w:hAnsi="Times New Roman" w:cs="Times New Roman"/>
        </w:rPr>
        <w:t xml:space="preserve">los conocimientos técnicos y de producto </w:t>
      </w:r>
      <w:r w:rsidR="007B29B3">
        <w:rPr>
          <w:rFonts w:ascii="Times New Roman" w:eastAsia="Arial Narrow" w:hAnsi="Times New Roman" w:cs="Times New Roman"/>
        </w:rPr>
        <w:t xml:space="preserve">para los servicios y suministros requeridos en el pliego y realizará </w:t>
      </w:r>
      <w:r w:rsidR="00A0304E" w:rsidRPr="00A0304E">
        <w:rPr>
          <w:rFonts w:ascii="Times New Roman" w:eastAsia="Arial Narrow" w:hAnsi="Times New Roman" w:cs="Times New Roman"/>
        </w:rPr>
        <w:t>l</w:t>
      </w:r>
      <w:r w:rsidR="007B29B3">
        <w:rPr>
          <w:rFonts w:ascii="Times New Roman" w:eastAsia="Arial Narrow" w:hAnsi="Times New Roman" w:cs="Times New Roman"/>
        </w:rPr>
        <w:t>a</w:t>
      </w:r>
      <w:r w:rsidR="00A0304E" w:rsidRPr="00A0304E">
        <w:rPr>
          <w:rFonts w:ascii="Times New Roman" w:eastAsia="Arial Narrow" w:hAnsi="Times New Roman" w:cs="Times New Roman"/>
        </w:rPr>
        <w:t xml:space="preserve">s siguientes </w:t>
      </w:r>
      <w:r w:rsidR="007B29B3">
        <w:rPr>
          <w:rFonts w:ascii="Times New Roman" w:eastAsia="Arial Narrow" w:hAnsi="Times New Roman" w:cs="Times New Roman"/>
        </w:rPr>
        <w:t>funciones</w:t>
      </w:r>
      <w:r>
        <w:rPr>
          <w:rFonts w:ascii="Times New Roman" w:eastAsia="Arial Narrow" w:hAnsi="Times New Roman" w:cs="Times New Roman"/>
        </w:rPr>
        <w:t>:</w:t>
      </w:r>
    </w:p>
    <w:p w:rsidR="00A0304E" w:rsidRPr="00A0304E" w:rsidRDefault="00A0304E" w:rsidP="00BE25CA">
      <w:pPr>
        <w:pStyle w:val="Prrafodelista"/>
        <w:numPr>
          <w:ilvl w:val="0"/>
          <w:numId w:val="32"/>
        </w:numPr>
        <w:spacing w:before="120" w:after="120" w:line="300" w:lineRule="exact"/>
        <w:jc w:val="both"/>
        <w:rPr>
          <w:rFonts w:ascii="Times New Roman" w:eastAsia="Arial Narrow" w:hAnsi="Times New Roman" w:cs="Times New Roman"/>
          <w:sz w:val="24"/>
          <w:szCs w:val="24"/>
        </w:rPr>
      </w:pPr>
      <w:r w:rsidRPr="00A0304E">
        <w:rPr>
          <w:rFonts w:ascii="Times New Roman" w:eastAsia="Arial Narrow" w:hAnsi="Times New Roman" w:cs="Times New Roman"/>
          <w:sz w:val="24"/>
          <w:szCs w:val="24"/>
        </w:rPr>
        <w:lastRenderedPageBreak/>
        <w:t>Informar sobre nuevos servicios y productos que puedan resultar de interés para la Diputación y los adheridos.</w:t>
      </w:r>
    </w:p>
    <w:p w:rsidR="00A0304E" w:rsidRPr="00A0304E" w:rsidRDefault="00A0304E" w:rsidP="00BE25CA">
      <w:pPr>
        <w:pStyle w:val="Prrafodelista"/>
        <w:numPr>
          <w:ilvl w:val="0"/>
          <w:numId w:val="32"/>
        </w:numPr>
        <w:spacing w:before="120" w:after="120" w:line="300" w:lineRule="exact"/>
        <w:jc w:val="both"/>
        <w:rPr>
          <w:rFonts w:ascii="Times New Roman" w:eastAsia="Arial Narrow" w:hAnsi="Times New Roman" w:cs="Times New Roman"/>
          <w:sz w:val="24"/>
          <w:szCs w:val="24"/>
        </w:rPr>
      </w:pPr>
      <w:r w:rsidRPr="00A0304E">
        <w:rPr>
          <w:rFonts w:ascii="Times New Roman" w:eastAsia="Arial Narrow" w:hAnsi="Times New Roman" w:cs="Times New Roman"/>
          <w:sz w:val="24"/>
          <w:szCs w:val="24"/>
        </w:rPr>
        <w:t>Gestionar el apoyo de ingeniería.</w:t>
      </w:r>
    </w:p>
    <w:p w:rsidR="00A0304E" w:rsidRPr="00A0304E" w:rsidRDefault="00A0304E" w:rsidP="00A0304E">
      <w:pPr>
        <w:pBdr>
          <w:top w:val="nil"/>
          <w:left w:val="nil"/>
          <w:bottom w:val="nil"/>
          <w:right w:val="nil"/>
          <w:between w:val="nil"/>
        </w:pBdr>
        <w:spacing w:before="120" w:after="120" w:line="300" w:lineRule="exact"/>
        <w:ind w:left="-2" w:firstLine="595"/>
        <w:jc w:val="both"/>
        <w:rPr>
          <w:rFonts w:ascii="Times New Roman" w:eastAsia="Arial Narrow" w:hAnsi="Times New Roman" w:cs="Times New Roman"/>
        </w:rPr>
      </w:pPr>
      <w:r w:rsidRPr="00A0304E">
        <w:rPr>
          <w:rFonts w:ascii="Times New Roman" w:eastAsia="Arial Narrow" w:hAnsi="Times New Roman" w:cs="Times New Roman"/>
          <w:u w:val="single"/>
        </w:rPr>
        <w:t>La acreditación</w:t>
      </w:r>
      <w:r w:rsidRPr="00A0304E">
        <w:rPr>
          <w:rFonts w:ascii="Times New Roman" w:eastAsia="Arial Narrow" w:hAnsi="Times New Roman" w:cs="Times New Roman"/>
        </w:rPr>
        <w:t xml:space="preserve"> de los conocimientos técnicos se realizará mediante la presentación del curriculum vitae y una declaración responsable del trabajador indicando los trabajos realizados o conocimientos técnicos adquiridos en relación con el objeto del contrato</w:t>
      </w:r>
    </w:p>
    <w:p w:rsidR="00A0304E" w:rsidRPr="00A0304E" w:rsidRDefault="00A0304E" w:rsidP="00BE25CA">
      <w:pPr>
        <w:pStyle w:val="Prrafodelista"/>
        <w:widowControl w:val="0"/>
        <w:numPr>
          <w:ilvl w:val="0"/>
          <w:numId w:val="31"/>
        </w:numPr>
        <w:autoSpaceDN w:val="0"/>
        <w:spacing w:before="120" w:after="120" w:line="300" w:lineRule="exact"/>
        <w:jc w:val="both"/>
        <w:textAlignment w:val="baseline"/>
        <w:outlineLvl w:val="0"/>
        <w:rPr>
          <w:rFonts w:ascii="Times New Roman" w:eastAsia="Arial Narrow" w:hAnsi="Times New Roman" w:cs="Times New Roman"/>
          <w:sz w:val="24"/>
          <w:szCs w:val="24"/>
        </w:rPr>
      </w:pPr>
      <w:r w:rsidRPr="00A0304E">
        <w:rPr>
          <w:rFonts w:ascii="Times New Roman" w:eastAsia="Arial Narrow" w:hAnsi="Times New Roman" w:cs="Times New Roman"/>
          <w:b/>
          <w:sz w:val="24"/>
          <w:szCs w:val="24"/>
        </w:rPr>
        <w:t xml:space="preserve">Director Técnico de Instalación y Mantenimiento. </w:t>
      </w:r>
    </w:p>
    <w:p w:rsidR="00A0304E" w:rsidRPr="00A0304E" w:rsidRDefault="00A0304E" w:rsidP="00A0304E">
      <w:pPr>
        <w:spacing w:before="120" w:after="120" w:line="280" w:lineRule="exact"/>
        <w:ind w:hanging="2"/>
        <w:jc w:val="both"/>
        <w:rPr>
          <w:rFonts w:ascii="Times New Roman" w:eastAsia="Arial Narrow" w:hAnsi="Times New Roman" w:cs="Times New Roman"/>
        </w:rPr>
      </w:pPr>
      <w:r w:rsidRPr="00A0304E">
        <w:rPr>
          <w:rFonts w:ascii="Times New Roman" w:eastAsia="Arial Narrow" w:hAnsi="Times New Roman" w:cs="Times New Roman"/>
        </w:rPr>
        <w:t xml:space="preserve">El adjudicatario dispondrá de un Director técnico de Instalación y mantenimiento que debe poseer los conocimientos técnicos necesarios para la ejecución del contrato y disponer de experiencia en mantenimiento de redes y sistemas de comunicación, demostrable mediante documentación acreditativa suscrita por el contratista de los servicios. </w:t>
      </w:r>
    </w:p>
    <w:p w:rsidR="00A0304E" w:rsidRPr="008758EC" w:rsidRDefault="00A0304E" w:rsidP="00A0304E">
      <w:pPr>
        <w:spacing w:before="120" w:after="120" w:line="280" w:lineRule="exact"/>
        <w:ind w:hanging="2"/>
        <w:jc w:val="both"/>
        <w:rPr>
          <w:rFonts w:ascii="Times New Roman" w:eastAsia="Arial Narrow" w:hAnsi="Times New Roman" w:cs="Times New Roman"/>
        </w:rPr>
      </w:pPr>
      <w:r w:rsidRPr="008758EC">
        <w:rPr>
          <w:rFonts w:ascii="Times New Roman" w:eastAsia="Arial Narrow" w:hAnsi="Times New Roman" w:cs="Times New Roman"/>
        </w:rPr>
        <w:t xml:space="preserve">El Director Técnico de </w:t>
      </w:r>
      <w:r w:rsidR="00F97F05">
        <w:rPr>
          <w:rFonts w:ascii="Times New Roman" w:eastAsia="Arial Narrow" w:hAnsi="Times New Roman" w:cs="Times New Roman"/>
        </w:rPr>
        <w:t xml:space="preserve">Instalación y </w:t>
      </w:r>
      <w:r w:rsidRPr="008758EC">
        <w:rPr>
          <w:rFonts w:ascii="Times New Roman" w:eastAsia="Arial Narrow" w:hAnsi="Times New Roman" w:cs="Times New Roman"/>
        </w:rPr>
        <w:t>Mantenimiento actuará como responsable del servicio y su nombramiento deberá ser comunicado al responsable del contrato. Los trabajos, entre otros, a desarrollar por dicho Director Técnico, serán los siguientes:</w:t>
      </w:r>
    </w:p>
    <w:p w:rsidR="00A0304E" w:rsidRPr="008758EC" w:rsidRDefault="00A0304E" w:rsidP="00BE25CA">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Será el encargado de la relación con los responsables de la Administración titular de las instalaciones, emitiendo además informes trimestrales que recojan todas las incidencias habidas en las instalaciones, así como la situación de las mismas, los trabajos necesarios a realizar, etc.</w:t>
      </w:r>
    </w:p>
    <w:p w:rsidR="00A0304E" w:rsidRPr="008758EC" w:rsidRDefault="00A0304E" w:rsidP="00BE25CA">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Será responsable del buen funcionamiento de las instalaciones a mantener.</w:t>
      </w:r>
    </w:p>
    <w:p w:rsidR="00A0304E" w:rsidRPr="008758EC" w:rsidRDefault="00A0304E" w:rsidP="00BE25CA">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Planificará y controlará todas las prestaciones contractuales, reflejándose los resultados en los libros de mantenimiento o en los informes oportunos cuando sea necesario.</w:t>
      </w:r>
    </w:p>
    <w:p w:rsidR="00A0304E" w:rsidRPr="008758EC" w:rsidRDefault="00A0304E" w:rsidP="00BE25CA">
      <w:pPr>
        <w:pStyle w:val="Prrafodelista"/>
        <w:numPr>
          <w:ilvl w:val="0"/>
          <w:numId w:val="46"/>
        </w:numPr>
        <w:spacing w:before="120" w:after="120" w:line="280" w:lineRule="exact"/>
        <w:jc w:val="both"/>
        <w:rPr>
          <w:rFonts w:ascii="Times New Roman" w:eastAsia="Arial Narrow" w:hAnsi="Times New Roman" w:cs="Times New Roman"/>
          <w:sz w:val="24"/>
          <w:szCs w:val="24"/>
        </w:rPr>
      </w:pPr>
      <w:r w:rsidRPr="008758EC">
        <w:rPr>
          <w:rFonts w:ascii="Times New Roman" w:eastAsia="Arial Narrow" w:hAnsi="Times New Roman" w:cs="Times New Roman"/>
          <w:sz w:val="24"/>
          <w:szCs w:val="24"/>
        </w:rPr>
        <w:t>Tomará todo tipo de decisiones y disposiciones para la consecución de la prestación contratada, siempre en sintonía con los responsables técnicos de la Administración titular de las instalaciones.</w:t>
      </w:r>
    </w:p>
    <w:p w:rsidR="00A0304E" w:rsidRPr="00A0304E" w:rsidRDefault="00A0304E" w:rsidP="00A0304E">
      <w:pPr>
        <w:pBdr>
          <w:top w:val="nil"/>
          <w:left w:val="nil"/>
          <w:bottom w:val="nil"/>
          <w:right w:val="nil"/>
          <w:between w:val="nil"/>
        </w:pBdr>
        <w:spacing w:before="120" w:after="120" w:line="300" w:lineRule="exact"/>
        <w:ind w:left="-2" w:firstLine="595"/>
        <w:jc w:val="both"/>
        <w:rPr>
          <w:rFonts w:ascii="Times New Roman" w:eastAsia="Arial Narrow" w:hAnsi="Times New Roman" w:cs="Times New Roman"/>
        </w:rPr>
      </w:pPr>
      <w:r w:rsidRPr="008758EC">
        <w:rPr>
          <w:rFonts w:ascii="Times New Roman" w:eastAsia="Arial Narrow" w:hAnsi="Times New Roman" w:cs="Times New Roman"/>
        </w:rPr>
        <w:t xml:space="preserve">La </w:t>
      </w:r>
      <w:r w:rsidRPr="008758EC">
        <w:rPr>
          <w:rFonts w:ascii="Times New Roman" w:eastAsia="Arial Narrow" w:hAnsi="Times New Roman" w:cs="Times New Roman"/>
          <w:u w:val="single"/>
        </w:rPr>
        <w:t>acreditación</w:t>
      </w:r>
      <w:r w:rsidRPr="008758EC">
        <w:rPr>
          <w:rFonts w:ascii="Times New Roman" w:eastAsia="Arial Narrow" w:hAnsi="Times New Roman" w:cs="Times New Roman"/>
        </w:rPr>
        <w:t xml:space="preserve"> de los conocimientos técnicos se realizará mediante la presentación</w:t>
      </w:r>
      <w:r w:rsidRPr="00A0304E">
        <w:rPr>
          <w:rFonts w:ascii="Times New Roman" w:eastAsia="Arial Narrow" w:hAnsi="Times New Roman" w:cs="Times New Roman"/>
        </w:rPr>
        <w:t xml:space="preserve"> del curriculum vitae y una declaración responsable del trabajador indicando los trabajos realizados y experiencia exigida.</w:t>
      </w:r>
    </w:p>
    <w:p w:rsidR="00A0304E" w:rsidRPr="00A0304E" w:rsidRDefault="00A0304E" w:rsidP="00A0304E">
      <w:pPr>
        <w:pBdr>
          <w:top w:val="nil"/>
          <w:left w:val="nil"/>
          <w:bottom w:val="nil"/>
          <w:right w:val="nil"/>
          <w:between w:val="nil"/>
        </w:pBdr>
        <w:spacing w:before="120" w:after="120" w:line="300" w:lineRule="exact"/>
        <w:ind w:left="-2" w:firstLine="595"/>
        <w:jc w:val="both"/>
        <w:rPr>
          <w:rFonts w:ascii="Times New Roman" w:hAnsi="Times New Roman" w:cs="Times New Roman"/>
          <w:color w:val="000000" w:themeColor="text1"/>
        </w:rPr>
      </w:pPr>
      <w:r w:rsidRPr="00A0304E">
        <w:rPr>
          <w:rFonts w:ascii="Times New Roman" w:hAnsi="Times New Roman" w:cs="Times New Roman"/>
          <w:color w:val="000000" w:themeColor="text1"/>
        </w:rPr>
        <w:t>Esta adscripción de medios es una obligación esencial, por lo que su incumplimiento puede ser causa de resolución del contrato</w:t>
      </w:r>
      <w:r w:rsidR="0013649F">
        <w:rPr>
          <w:rFonts w:ascii="Times New Roman" w:hAnsi="Times New Roman" w:cs="Times New Roman"/>
          <w:color w:val="000000" w:themeColor="text1"/>
        </w:rPr>
        <w:t>, conforme se indica en el anexo I de este pliego.</w:t>
      </w:r>
    </w:p>
    <w:p w:rsidR="00A0304E" w:rsidRDefault="00A0304E" w:rsidP="00A0304E">
      <w:pPr>
        <w:pBdr>
          <w:top w:val="nil"/>
          <w:left w:val="nil"/>
          <w:bottom w:val="nil"/>
          <w:right w:val="nil"/>
          <w:between w:val="nil"/>
        </w:pBdr>
        <w:spacing w:before="120" w:after="120" w:line="300" w:lineRule="exact"/>
        <w:ind w:left="-2" w:firstLine="595"/>
        <w:jc w:val="both"/>
        <w:rPr>
          <w:rFonts w:ascii="Times New Roman" w:hAnsi="Times New Roman" w:cs="Times New Roman"/>
          <w:color w:val="000000" w:themeColor="text1"/>
        </w:rPr>
      </w:pPr>
      <w:r w:rsidRPr="00A0304E">
        <w:rPr>
          <w:rFonts w:ascii="Times New Roman" w:hAnsi="Times New Roman" w:cs="Times New Roman"/>
          <w:color w:val="000000" w:themeColor="text1"/>
        </w:rPr>
        <w:t xml:space="preserve">Estos medios formarán parte de la propuesta presentada y, por lo tanto, del contrato que se firme en caso de resultar adjudicatario y serán mantenidos durante todo el tiempo de realización del servicio. </w:t>
      </w:r>
    </w:p>
    <w:p w:rsidR="00726F98" w:rsidRPr="0013649F" w:rsidRDefault="00726F98" w:rsidP="00726F98">
      <w:pPr>
        <w:pBdr>
          <w:top w:val="nil"/>
          <w:left w:val="nil"/>
          <w:bottom w:val="nil"/>
          <w:right w:val="nil"/>
          <w:between w:val="nil"/>
        </w:pBdr>
        <w:spacing w:before="120" w:after="120" w:line="300" w:lineRule="exact"/>
        <w:ind w:left="-2" w:firstLine="348"/>
        <w:jc w:val="both"/>
        <w:rPr>
          <w:rFonts w:ascii="Times New Roman" w:hAnsi="Times New Roman" w:cs="Times New Roman"/>
          <w:b/>
          <w:bCs/>
          <w:color w:val="auto"/>
          <w:u w:val="single"/>
        </w:rPr>
      </w:pPr>
      <w:r w:rsidRPr="0013649F">
        <w:rPr>
          <w:rFonts w:ascii="Times New Roman" w:hAnsi="Times New Roman" w:cs="Times New Roman"/>
          <w:b/>
          <w:bCs/>
          <w:color w:val="auto"/>
          <w:u w:val="single"/>
        </w:rPr>
        <w:t xml:space="preserve">11.- </w:t>
      </w:r>
      <w:r w:rsidR="008758EC" w:rsidRPr="0013649F">
        <w:rPr>
          <w:rFonts w:ascii="Times New Roman" w:hAnsi="Times New Roman" w:cs="Times New Roman"/>
          <w:b/>
          <w:bCs/>
          <w:color w:val="auto"/>
          <w:u w:val="single"/>
        </w:rPr>
        <w:t xml:space="preserve">Certificación de conformidad con el Esquema Nacional de Seguridad (ENS) en </w:t>
      </w:r>
      <w:r w:rsidR="00242C45">
        <w:rPr>
          <w:rFonts w:ascii="Times New Roman" w:hAnsi="Times New Roman" w:cs="Times New Roman"/>
          <w:b/>
          <w:bCs/>
          <w:color w:val="auto"/>
          <w:u w:val="single"/>
        </w:rPr>
        <w:t>al menos el NIVEL MEDIO, para los</w:t>
      </w:r>
      <w:r w:rsidR="008758EC" w:rsidRPr="0013649F">
        <w:rPr>
          <w:rFonts w:ascii="Times New Roman" w:hAnsi="Times New Roman" w:cs="Times New Roman"/>
          <w:b/>
          <w:bCs/>
          <w:color w:val="auto"/>
          <w:u w:val="single"/>
        </w:rPr>
        <w:t xml:space="preserve"> siguientes </w:t>
      </w:r>
      <w:r w:rsidR="00242C45">
        <w:rPr>
          <w:rFonts w:ascii="Times New Roman" w:hAnsi="Times New Roman" w:cs="Times New Roman"/>
          <w:b/>
          <w:bCs/>
          <w:color w:val="auto"/>
          <w:u w:val="single"/>
        </w:rPr>
        <w:t>elemento</w:t>
      </w:r>
      <w:r w:rsidR="008758EC" w:rsidRPr="0013649F">
        <w:rPr>
          <w:rFonts w:ascii="Times New Roman" w:hAnsi="Times New Roman" w:cs="Times New Roman"/>
          <w:b/>
          <w:bCs/>
          <w:color w:val="auto"/>
          <w:u w:val="single"/>
        </w:rPr>
        <w:t>s:</w:t>
      </w:r>
    </w:p>
    <w:p w:rsidR="00242C45" w:rsidRPr="00D01713" w:rsidRDefault="00242C45" w:rsidP="00242C45">
      <w:pPr>
        <w:pStyle w:val="Prrafodelista"/>
        <w:numPr>
          <w:ilvl w:val="0"/>
          <w:numId w:val="30"/>
        </w:numPr>
        <w:spacing w:before="120" w:after="120" w:line="300" w:lineRule="exact"/>
        <w:jc w:val="both"/>
        <w:rPr>
          <w:rFonts w:ascii="Times New Roman" w:hAnsi="Times New Roman" w:cs="Times New Roman"/>
          <w:sz w:val="24"/>
          <w:szCs w:val="24"/>
        </w:rPr>
      </w:pPr>
      <w:r w:rsidRPr="00D01713">
        <w:rPr>
          <w:rFonts w:ascii="Times New Roman" w:hAnsi="Times New Roman" w:cs="Times New Roman"/>
          <w:sz w:val="24"/>
          <w:szCs w:val="24"/>
        </w:rPr>
        <w:t>Sistemas de información que soportan los mecanismos de seguridad de la información de los procesos de negocio y activos de información empleados en el desarrollo, gestión y prestación, mantenimiento, mejora y continuidad de los servicios:</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proofErr w:type="spellStart"/>
      <w:r w:rsidRPr="00D01713">
        <w:rPr>
          <w:rFonts w:ascii="Times New Roman" w:hAnsi="Times New Roman" w:cs="Times New Roman"/>
        </w:rPr>
        <w:t>Macrolan</w:t>
      </w:r>
      <w:proofErr w:type="spellEnd"/>
      <w:r w:rsidRPr="00D01713">
        <w:rPr>
          <w:rFonts w:ascii="Times New Roman" w:hAnsi="Times New Roman" w:cs="Times New Roman"/>
        </w:rPr>
        <w:t>.</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r w:rsidRPr="00D01713">
        <w:rPr>
          <w:rFonts w:ascii="Times New Roman" w:hAnsi="Times New Roman" w:cs="Times New Roman"/>
        </w:rPr>
        <w:t>VPN-IP.</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proofErr w:type="spellStart"/>
      <w:r w:rsidRPr="00D01713">
        <w:rPr>
          <w:rFonts w:ascii="Times New Roman" w:hAnsi="Times New Roman" w:cs="Times New Roman"/>
        </w:rPr>
        <w:lastRenderedPageBreak/>
        <w:t>DataInternet</w:t>
      </w:r>
      <w:proofErr w:type="spellEnd"/>
      <w:r w:rsidRPr="00D01713">
        <w:rPr>
          <w:rFonts w:ascii="Times New Roman" w:hAnsi="Times New Roman" w:cs="Times New Roman"/>
        </w:rPr>
        <w:t>.</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r w:rsidRPr="00D01713">
        <w:rPr>
          <w:rFonts w:ascii="Times New Roman" w:hAnsi="Times New Roman" w:cs="Times New Roman"/>
        </w:rPr>
        <w:t>Interconexión LAN.</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proofErr w:type="spellStart"/>
      <w:r w:rsidRPr="00D01713">
        <w:rPr>
          <w:rFonts w:ascii="Times New Roman" w:hAnsi="Times New Roman" w:cs="Times New Roman"/>
        </w:rPr>
        <w:t>Corporate</w:t>
      </w:r>
      <w:proofErr w:type="spellEnd"/>
      <w:r w:rsidRPr="00D01713">
        <w:rPr>
          <w:rFonts w:ascii="Times New Roman" w:hAnsi="Times New Roman" w:cs="Times New Roman"/>
        </w:rPr>
        <w:t xml:space="preserve"> IP alojado</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r w:rsidRPr="00D01713">
        <w:rPr>
          <w:rFonts w:ascii="Times New Roman" w:hAnsi="Times New Roman" w:cs="Times New Roman"/>
        </w:rPr>
        <w:t>Conexión IP</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proofErr w:type="spellStart"/>
      <w:r w:rsidRPr="00D01713">
        <w:rPr>
          <w:rFonts w:ascii="Times New Roman" w:hAnsi="Times New Roman" w:cs="Times New Roman"/>
        </w:rPr>
        <w:t>Ibercom</w:t>
      </w:r>
      <w:proofErr w:type="spellEnd"/>
      <w:r w:rsidRPr="00D01713">
        <w:rPr>
          <w:rFonts w:ascii="Times New Roman" w:hAnsi="Times New Roman" w:cs="Times New Roman"/>
        </w:rPr>
        <w:t xml:space="preserve"> IP</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proofErr w:type="spellStart"/>
      <w:r w:rsidRPr="00D01713">
        <w:rPr>
          <w:rFonts w:ascii="Times New Roman" w:hAnsi="Times New Roman" w:cs="Times New Roman"/>
        </w:rPr>
        <w:t>Ibercom</w:t>
      </w:r>
      <w:proofErr w:type="spellEnd"/>
      <w:r w:rsidRPr="00D01713">
        <w:rPr>
          <w:rFonts w:ascii="Times New Roman" w:hAnsi="Times New Roman" w:cs="Times New Roman"/>
        </w:rPr>
        <w:t xml:space="preserve"> IP en red (</w:t>
      </w:r>
      <w:proofErr w:type="spellStart"/>
      <w:r w:rsidRPr="00D01713">
        <w:rPr>
          <w:rFonts w:ascii="Times New Roman" w:hAnsi="Times New Roman" w:cs="Times New Roman"/>
        </w:rPr>
        <w:t>Centrex</w:t>
      </w:r>
      <w:proofErr w:type="spellEnd"/>
      <w:r w:rsidRPr="00D01713">
        <w:rPr>
          <w:rFonts w:ascii="Times New Roman" w:hAnsi="Times New Roman" w:cs="Times New Roman"/>
        </w:rPr>
        <w:t xml:space="preserve"> IP)</w:t>
      </w:r>
    </w:p>
    <w:p w:rsidR="00242C45" w:rsidRPr="00D01713" w:rsidRDefault="00242C45" w:rsidP="00242C45">
      <w:pPr>
        <w:pStyle w:val="Prrafodelista"/>
        <w:widowControl w:val="0"/>
        <w:numPr>
          <w:ilvl w:val="0"/>
          <w:numId w:val="55"/>
        </w:numPr>
        <w:autoSpaceDN w:val="0"/>
        <w:spacing w:before="120" w:after="120" w:line="300" w:lineRule="exact"/>
        <w:ind w:left="1877"/>
        <w:jc w:val="both"/>
        <w:textDirection w:val="btLr"/>
        <w:outlineLvl w:val="0"/>
        <w:rPr>
          <w:rFonts w:ascii="Times New Roman" w:hAnsi="Times New Roman" w:cs="Times New Roman"/>
        </w:rPr>
      </w:pPr>
      <w:proofErr w:type="spellStart"/>
      <w:r w:rsidRPr="00D01713">
        <w:rPr>
          <w:rFonts w:ascii="Times New Roman" w:hAnsi="Times New Roman" w:cs="Times New Roman"/>
        </w:rPr>
        <w:t>Servcio</w:t>
      </w:r>
      <w:proofErr w:type="spellEnd"/>
      <w:r w:rsidRPr="00D01713">
        <w:rPr>
          <w:rFonts w:ascii="Times New Roman" w:hAnsi="Times New Roman" w:cs="Times New Roman"/>
        </w:rPr>
        <w:t xml:space="preserve"> de voz Fija.</w:t>
      </w:r>
    </w:p>
    <w:p w:rsidR="00242C45" w:rsidRDefault="00242C45" w:rsidP="00242C45">
      <w:pPr>
        <w:spacing w:before="120" w:after="120" w:line="276" w:lineRule="auto"/>
        <w:ind w:firstLine="346"/>
        <w:jc w:val="both"/>
        <w:rPr>
          <w:rFonts w:ascii="Times New Roman" w:hAnsi="Times New Roman" w:cs="Times New Roman"/>
        </w:rPr>
      </w:pPr>
      <w:r w:rsidRPr="00D01713">
        <w:rPr>
          <w:rFonts w:ascii="Times New Roman" w:hAnsi="Times New Roman" w:cs="Times New Roman"/>
        </w:rPr>
        <w:t>Así como los relativos a las actividades de control, monitorización y mantenimiento de las infraestructuras físicas, instalaciones generales y red, necesarios para la adecuada prestación de servicios a clientes en los centros bajo alcance y la información derivada del funcionamiento de los mismos, de acurdo a la categorización del sistema vigente.</w:t>
      </w:r>
    </w:p>
    <w:p w:rsidR="00EC613A" w:rsidRPr="0013649F" w:rsidRDefault="009D5BFA" w:rsidP="00242C45">
      <w:pPr>
        <w:spacing w:before="120" w:after="120" w:line="276" w:lineRule="auto"/>
        <w:ind w:firstLine="346"/>
        <w:jc w:val="both"/>
        <w:rPr>
          <w:rFonts w:ascii="Times New Roman" w:eastAsia="Courier New" w:hAnsi="Times New Roman" w:cs="Times New Roman"/>
          <w:b/>
          <w:color w:val="auto"/>
          <w:lang w:eastAsia="es-ES" w:bidi="ar-SA"/>
        </w:rPr>
      </w:pPr>
      <w:r w:rsidRPr="0013649F">
        <w:rPr>
          <w:rFonts w:ascii="Times New Roman" w:hAnsi="Times New Roman" w:cs="Times New Roman"/>
          <w:b/>
          <w:bCs/>
          <w:color w:val="auto"/>
          <w:u w:val="single"/>
        </w:rPr>
        <w:t xml:space="preserve">12.- </w:t>
      </w:r>
      <w:r w:rsidR="005C135A" w:rsidRPr="0013649F">
        <w:rPr>
          <w:rFonts w:ascii="Times New Roman" w:hAnsi="Times New Roman" w:cs="Times New Roman"/>
          <w:b/>
          <w:bCs/>
          <w:color w:val="auto"/>
          <w:u w:val="single"/>
        </w:rPr>
        <w:t>Presentar</w:t>
      </w:r>
      <w:r w:rsidR="00EC613A" w:rsidRPr="0013649F">
        <w:rPr>
          <w:rFonts w:ascii="Times New Roman" w:hAnsi="Times New Roman" w:cs="Times New Roman"/>
          <w:b/>
          <w:bCs/>
          <w:color w:val="auto"/>
          <w:u w:val="single"/>
        </w:rPr>
        <w:t xml:space="preserve"> el Plan de implantación y el Plan de migración</w:t>
      </w:r>
      <w:r w:rsidR="00E02D08" w:rsidRPr="0013649F">
        <w:rPr>
          <w:rFonts w:ascii="Times New Roman" w:hAnsi="Times New Roman" w:cs="Times New Roman"/>
          <w:b/>
          <w:bCs/>
          <w:color w:val="auto"/>
          <w:u w:val="single"/>
        </w:rPr>
        <w:t>,</w:t>
      </w:r>
      <w:r w:rsidR="00EC613A" w:rsidRPr="0013649F">
        <w:rPr>
          <w:rFonts w:ascii="Times New Roman" w:hAnsi="Times New Roman" w:cs="Times New Roman"/>
          <w:b/>
          <w:bCs/>
          <w:color w:val="auto"/>
          <w:u w:val="single"/>
        </w:rPr>
        <w:t xml:space="preserve"> para la </w:t>
      </w:r>
      <w:r w:rsidR="00E02D08" w:rsidRPr="0013649F">
        <w:rPr>
          <w:rFonts w:ascii="Times New Roman" w:hAnsi="Times New Roman" w:cs="Times New Roman"/>
          <w:b/>
          <w:bCs/>
          <w:color w:val="auto"/>
          <w:u w:val="single"/>
        </w:rPr>
        <w:t>implantación final del servicio, en los términos que se detallan en el apartado 4 del pliego de prescripciones técnicas</w:t>
      </w:r>
    </w:p>
    <w:p w:rsidR="00EC613A" w:rsidRPr="0013649F" w:rsidRDefault="00EC613A" w:rsidP="00F67E2E">
      <w:pPr>
        <w:pBdr>
          <w:top w:val="nil"/>
          <w:left w:val="nil"/>
          <w:bottom w:val="nil"/>
          <w:right w:val="nil"/>
          <w:between w:val="nil"/>
        </w:pBdr>
        <w:spacing w:after="240" w:line="300" w:lineRule="exact"/>
        <w:ind w:left="-2" w:firstLine="595"/>
        <w:jc w:val="both"/>
        <w:rPr>
          <w:rFonts w:ascii="Times New Roman" w:eastAsia="Courier New" w:hAnsi="Times New Roman" w:cs="Times New Roman"/>
          <w:color w:val="auto"/>
          <w:lang w:eastAsia="es-ES" w:bidi="ar-SA"/>
        </w:rPr>
      </w:pPr>
      <w:r w:rsidRPr="0013649F">
        <w:rPr>
          <w:rFonts w:ascii="Times New Roman" w:eastAsia="Courier New" w:hAnsi="Times New Roman" w:cs="Times New Roman"/>
          <w:color w:val="auto"/>
          <w:lang w:eastAsia="es-ES" w:bidi="ar-SA"/>
        </w:rPr>
        <w:t xml:space="preserve">El licitador propuesto como adjudicatario deberá presentar </w:t>
      </w:r>
      <w:r w:rsidRPr="0013649F">
        <w:rPr>
          <w:rFonts w:ascii="Times New Roman" w:eastAsia="Courier New" w:hAnsi="Times New Roman" w:cs="Times New Roman"/>
          <w:b/>
          <w:color w:val="auto"/>
          <w:u w:val="single"/>
          <w:lang w:eastAsia="es-ES" w:bidi="ar-SA"/>
        </w:rPr>
        <w:t>obligatoriamente</w:t>
      </w:r>
      <w:r w:rsidRPr="0013649F">
        <w:rPr>
          <w:rFonts w:ascii="Times New Roman" w:eastAsia="Courier New" w:hAnsi="Times New Roman" w:cs="Times New Roman"/>
          <w:color w:val="auto"/>
          <w:lang w:eastAsia="es-ES" w:bidi="ar-SA"/>
        </w:rPr>
        <w:t>, la siguiente documentación complementaria:</w:t>
      </w:r>
    </w:p>
    <w:p w:rsidR="00EC613A" w:rsidRPr="0013649F" w:rsidRDefault="00EC613A" w:rsidP="00BE25CA">
      <w:pPr>
        <w:numPr>
          <w:ilvl w:val="0"/>
          <w:numId w:val="40"/>
        </w:numPr>
        <w:tabs>
          <w:tab w:val="left" w:pos="567"/>
        </w:tabs>
        <w:suppressAutoHyphens w:val="0"/>
        <w:autoSpaceDE w:val="0"/>
        <w:autoSpaceDN w:val="0"/>
        <w:adjustRightInd w:val="0"/>
        <w:spacing w:before="120" w:after="120" w:line="280" w:lineRule="exact"/>
        <w:contextualSpacing/>
        <w:jc w:val="both"/>
        <w:textAlignment w:val="auto"/>
        <w:rPr>
          <w:rFonts w:ascii="Times New Roman" w:eastAsia="Wingdings" w:hAnsi="Times New Roman" w:cs="Times New Roman"/>
          <w:color w:val="auto"/>
          <w:lang w:eastAsia="en-US" w:bidi="ar-SA"/>
        </w:rPr>
      </w:pPr>
      <w:r w:rsidRPr="0013649F">
        <w:rPr>
          <w:rFonts w:ascii="Times New Roman" w:eastAsia="Wingdings" w:hAnsi="Times New Roman" w:cs="Times New Roman"/>
          <w:color w:val="auto"/>
          <w:u w:val="single"/>
          <w:lang w:eastAsia="en-US" w:bidi="ar-SA"/>
        </w:rPr>
        <w:t>Plan de Implantación</w:t>
      </w:r>
      <w:r w:rsidRPr="0013649F">
        <w:rPr>
          <w:rFonts w:ascii="Times New Roman" w:eastAsia="Wingdings" w:hAnsi="Times New Roman" w:cs="Times New Roman"/>
          <w:color w:val="auto"/>
          <w:lang w:eastAsia="en-US" w:bidi="ar-SA"/>
        </w:rPr>
        <w:t>: Documento que describe las actividades y tareas necesarias para desplegar los servicios ofertados.</w:t>
      </w:r>
    </w:p>
    <w:p w:rsidR="00EC613A" w:rsidRPr="00EC613A" w:rsidRDefault="00EC613A" w:rsidP="00BE25CA">
      <w:pPr>
        <w:numPr>
          <w:ilvl w:val="0"/>
          <w:numId w:val="40"/>
        </w:numPr>
        <w:tabs>
          <w:tab w:val="left" w:pos="567"/>
        </w:tabs>
        <w:suppressAutoHyphens w:val="0"/>
        <w:autoSpaceDE w:val="0"/>
        <w:autoSpaceDN w:val="0"/>
        <w:adjustRightInd w:val="0"/>
        <w:spacing w:before="120" w:after="120" w:line="280" w:lineRule="exact"/>
        <w:contextualSpacing/>
        <w:jc w:val="both"/>
        <w:textAlignment w:val="auto"/>
        <w:rPr>
          <w:rFonts w:ascii="Times New Roman" w:eastAsia="Wingdings" w:hAnsi="Times New Roman" w:cs="Times New Roman"/>
          <w:color w:val="auto"/>
          <w:lang w:eastAsia="en-US" w:bidi="ar-SA"/>
        </w:rPr>
      </w:pPr>
      <w:r w:rsidRPr="00EC613A">
        <w:rPr>
          <w:rFonts w:ascii="Times New Roman" w:eastAsia="Wingdings" w:hAnsi="Times New Roman" w:cs="Times New Roman"/>
          <w:color w:val="auto"/>
          <w:u w:val="single"/>
          <w:lang w:eastAsia="en-US" w:bidi="ar-SA"/>
        </w:rPr>
        <w:t>Plan de Migración</w:t>
      </w:r>
      <w:r w:rsidRPr="00EC613A">
        <w:rPr>
          <w:rFonts w:ascii="Times New Roman" w:eastAsia="Wingdings" w:hAnsi="Times New Roman" w:cs="Times New Roman"/>
          <w:color w:val="auto"/>
          <w:lang w:eastAsia="en-US" w:bidi="ar-SA"/>
        </w:rPr>
        <w:t>: Documento que describe las actividades y tareas necesarias para migrar los servicios actuales a los nuevos que haya ofertado.</w:t>
      </w:r>
    </w:p>
    <w:p w:rsidR="00EC613A" w:rsidRDefault="00EC613A" w:rsidP="00F67E2E">
      <w:pPr>
        <w:pBdr>
          <w:top w:val="nil"/>
          <w:left w:val="nil"/>
          <w:bottom w:val="nil"/>
          <w:right w:val="nil"/>
          <w:between w:val="nil"/>
        </w:pBdr>
        <w:spacing w:before="240" w:after="240" w:line="300" w:lineRule="exact"/>
        <w:ind w:left="-2" w:firstLine="595"/>
        <w:jc w:val="both"/>
        <w:rPr>
          <w:rFonts w:ascii="Times New Roman" w:eastAsia="Courier New" w:hAnsi="Times New Roman" w:cs="Times New Roman"/>
          <w:color w:val="auto"/>
          <w:lang w:eastAsia="es-ES" w:bidi="ar-SA"/>
        </w:rPr>
      </w:pPr>
      <w:r w:rsidRPr="00EC613A">
        <w:rPr>
          <w:rFonts w:ascii="Times New Roman" w:eastAsia="Courier New" w:hAnsi="Times New Roman" w:cs="Times New Roman"/>
          <w:color w:val="auto"/>
          <w:lang w:eastAsia="es-ES" w:bidi="ar-SA"/>
        </w:rPr>
        <w:t xml:space="preserve">Estos documentos deberán cubrir todas las tareas y actuaciones necesarias para la </w:t>
      </w:r>
      <w:r w:rsidRPr="00EC613A">
        <w:rPr>
          <w:rFonts w:ascii="Times New Roman" w:hAnsi="Times New Roman" w:cs="Times New Roman"/>
          <w:color w:val="auto"/>
        </w:rPr>
        <w:t>implantación</w:t>
      </w:r>
      <w:r w:rsidRPr="00EC613A">
        <w:rPr>
          <w:rFonts w:ascii="Times New Roman" w:eastAsia="Courier New" w:hAnsi="Times New Roman" w:cs="Times New Roman"/>
          <w:color w:val="auto"/>
          <w:lang w:eastAsia="es-ES" w:bidi="ar-SA"/>
        </w:rPr>
        <w:t xml:space="preserve"> definitiva de los servicios correspondientes a este contrato y serán vinculantes durante la duración del contrato conforme al apartado 4 del pliego de prescripciones técnicas. </w:t>
      </w:r>
    </w:p>
    <w:p w:rsidR="00C97ECE" w:rsidRPr="00C97ECE" w:rsidRDefault="00C97ECE" w:rsidP="00C97ECE">
      <w:pPr>
        <w:pBdr>
          <w:top w:val="nil"/>
          <w:left w:val="nil"/>
          <w:bottom w:val="nil"/>
          <w:right w:val="nil"/>
          <w:between w:val="nil"/>
        </w:pBdr>
        <w:spacing w:before="240" w:after="240" w:line="300" w:lineRule="exact"/>
        <w:ind w:left="-2" w:firstLine="595"/>
        <w:jc w:val="both"/>
        <w:rPr>
          <w:rFonts w:ascii="Times New Roman" w:eastAsia="Courier New" w:hAnsi="Times New Roman" w:cs="Times New Roman"/>
          <w:b/>
          <w:color w:val="auto"/>
          <w:u w:val="single"/>
          <w:lang w:eastAsia="es-ES" w:bidi="ar-SA"/>
        </w:rPr>
      </w:pPr>
      <w:r w:rsidRPr="00C97ECE">
        <w:rPr>
          <w:rFonts w:ascii="Times New Roman" w:hAnsi="Times New Roman" w:cs="Times New Roman"/>
          <w:b/>
          <w:color w:val="auto"/>
          <w:u w:val="single"/>
        </w:rPr>
        <w:t>Definiciones</w:t>
      </w:r>
    </w:p>
    <w:p w:rsidR="00C97ECE" w:rsidRPr="00C97ECE" w:rsidRDefault="00C97ECE" w:rsidP="00BE25CA">
      <w:pPr>
        <w:numPr>
          <w:ilvl w:val="0"/>
          <w:numId w:val="41"/>
        </w:numPr>
        <w:tabs>
          <w:tab w:val="left" w:pos="567"/>
        </w:tabs>
        <w:suppressAutoHyphens w:val="0"/>
        <w:autoSpaceDE w:val="0"/>
        <w:autoSpaceDN w:val="0"/>
        <w:adjustRightInd w:val="0"/>
        <w:spacing w:before="120" w:after="120" w:line="280" w:lineRule="exact"/>
        <w:contextualSpacing/>
        <w:jc w:val="both"/>
        <w:textAlignment w:val="auto"/>
        <w:rPr>
          <w:rFonts w:ascii="Times New Roman" w:eastAsia="Wingdings" w:hAnsi="Times New Roman" w:cs="Times New Roman"/>
          <w:color w:val="auto"/>
          <w:lang w:eastAsia="en-US" w:bidi="ar-SA"/>
        </w:rPr>
      </w:pPr>
      <w:r w:rsidRPr="00C97ECE">
        <w:rPr>
          <w:rFonts w:ascii="Times New Roman" w:eastAsia="Wingdings" w:hAnsi="Times New Roman" w:cs="Times New Roman"/>
          <w:color w:val="auto"/>
          <w:lang w:eastAsia="en-US" w:bidi="ar-SA"/>
        </w:rPr>
        <w:t>Implantación: Despliegue de los servicios ofertados.</w:t>
      </w:r>
    </w:p>
    <w:p w:rsidR="00C97ECE" w:rsidRPr="00C97ECE" w:rsidRDefault="00C97ECE" w:rsidP="00BE25CA">
      <w:pPr>
        <w:numPr>
          <w:ilvl w:val="0"/>
          <w:numId w:val="41"/>
        </w:numPr>
        <w:tabs>
          <w:tab w:val="left" w:pos="567"/>
        </w:tabs>
        <w:suppressAutoHyphens w:val="0"/>
        <w:autoSpaceDE w:val="0"/>
        <w:autoSpaceDN w:val="0"/>
        <w:adjustRightInd w:val="0"/>
        <w:spacing w:before="120" w:after="120" w:line="280" w:lineRule="exact"/>
        <w:contextualSpacing/>
        <w:jc w:val="both"/>
        <w:textAlignment w:val="auto"/>
        <w:rPr>
          <w:rFonts w:ascii="Times New Roman" w:eastAsia="Wingdings" w:hAnsi="Times New Roman" w:cs="Times New Roman"/>
          <w:color w:val="auto"/>
          <w:lang w:eastAsia="en-US" w:bidi="ar-SA"/>
        </w:rPr>
      </w:pPr>
      <w:r w:rsidRPr="00C97ECE">
        <w:rPr>
          <w:rFonts w:ascii="Times New Roman" w:eastAsia="Wingdings" w:hAnsi="Times New Roman" w:cs="Times New Roman"/>
          <w:color w:val="auto"/>
          <w:lang w:eastAsia="en-US" w:bidi="ar-SA"/>
        </w:rPr>
        <w:t>Migración: Paso de los servicios actuales a los nuevos que haya ofertado.</w:t>
      </w:r>
    </w:p>
    <w:p w:rsidR="00C97ECE" w:rsidRPr="00C97ECE" w:rsidRDefault="00C97ECE" w:rsidP="00C97ECE">
      <w:pPr>
        <w:pBdr>
          <w:top w:val="nil"/>
          <w:left w:val="nil"/>
          <w:bottom w:val="nil"/>
          <w:right w:val="nil"/>
          <w:between w:val="nil"/>
        </w:pBdr>
        <w:spacing w:before="240" w:after="240" w:line="300" w:lineRule="exact"/>
        <w:ind w:left="-2" w:firstLine="595"/>
        <w:jc w:val="both"/>
        <w:rPr>
          <w:rFonts w:ascii="Times New Roman" w:hAnsi="Times New Roman" w:cs="Times New Roman"/>
          <w:b/>
          <w:color w:val="auto"/>
          <w:u w:val="single"/>
        </w:rPr>
      </w:pPr>
      <w:r w:rsidRPr="00C97ECE">
        <w:rPr>
          <w:rFonts w:ascii="Times New Roman" w:hAnsi="Times New Roman" w:cs="Times New Roman"/>
          <w:b/>
          <w:color w:val="auto"/>
          <w:u w:val="single"/>
        </w:rPr>
        <w:t>Requisitos específicos</w:t>
      </w:r>
    </w:p>
    <w:p w:rsidR="00C97ECE" w:rsidRPr="00C97ECE" w:rsidRDefault="00C97ECE"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C97ECE">
        <w:rPr>
          <w:rFonts w:ascii="Times New Roman" w:eastAsia="Courier New" w:hAnsi="Times New Roman" w:cs="Times New Roman"/>
          <w:color w:val="auto"/>
          <w:lang w:eastAsia="es-ES" w:bidi="ar-SA"/>
        </w:rPr>
        <w:t>El plan de migración incluirá también la puesta en producción de los nuevos servicios cuando no existieran servicios actuales previos.</w:t>
      </w:r>
    </w:p>
    <w:p w:rsidR="00C97ECE" w:rsidRPr="00C97ECE" w:rsidRDefault="00C97ECE"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8A06DD">
        <w:rPr>
          <w:rFonts w:ascii="Times New Roman" w:eastAsia="Courier New" w:hAnsi="Times New Roman" w:cs="Times New Roman"/>
          <w:color w:val="auto"/>
          <w:lang w:eastAsia="es-ES" w:bidi="ar-SA"/>
        </w:rPr>
        <w:t xml:space="preserve">Un servicio se considera totalmente implantado y en producción cuando, tras quedar documentada por el adjudicatario la entrega del mismo, se valide la conformidad de los trabajos por parte del Responsable del Contrato de la Diputación de Almería </w:t>
      </w:r>
      <w:r w:rsidR="007A6A09" w:rsidRPr="008A06DD">
        <w:rPr>
          <w:rFonts w:ascii="Times New Roman" w:eastAsia="Courier New" w:hAnsi="Times New Roman" w:cs="Times New Roman"/>
          <w:color w:val="auto"/>
          <w:lang w:eastAsia="es-ES" w:bidi="ar-SA"/>
        </w:rPr>
        <w:t xml:space="preserve">atendiendo a lo establecido en el pliego de prescripciones técnicas, </w:t>
      </w:r>
      <w:r w:rsidRPr="008A06DD">
        <w:rPr>
          <w:rFonts w:ascii="Times New Roman" w:eastAsia="Courier New" w:hAnsi="Times New Roman" w:cs="Times New Roman"/>
          <w:color w:val="auto"/>
          <w:lang w:eastAsia="es-ES" w:bidi="ar-SA"/>
        </w:rPr>
        <w:t>mediante acta levantada al efecto.</w:t>
      </w:r>
    </w:p>
    <w:p w:rsidR="00C97ECE" w:rsidRPr="00C97ECE" w:rsidRDefault="00C97ECE"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C97ECE">
        <w:rPr>
          <w:rFonts w:ascii="Times New Roman" w:eastAsia="Courier New" w:hAnsi="Times New Roman" w:cs="Times New Roman"/>
          <w:color w:val="auto"/>
          <w:lang w:eastAsia="es-ES" w:bidi="ar-SA"/>
        </w:rPr>
        <w:t xml:space="preserve">El </w:t>
      </w:r>
      <w:r w:rsidR="008A06DD">
        <w:rPr>
          <w:rFonts w:ascii="Times New Roman" w:eastAsia="Courier New" w:hAnsi="Times New Roman" w:cs="Times New Roman"/>
          <w:color w:val="auto"/>
          <w:lang w:eastAsia="es-ES" w:bidi="ar-SA"/>
        </w:rPr>
        <w:t xml:space="preserve">licitador </w:t>
      </w:r>
      <w:r w:rsidRPr="00C97ECE">
        <w:rPr>
          <w:rFonts w:ascii="Times New Roman" w:eastAsia="Courier New" w:hAnsi="Times New Roman" w:cs="Times New Roman"/>
          <w:color w:val="auto"/>
          <w:lang w:eastAsia="es-ES" w:bidi="ar-SA"/>
        </w:rPr>
        <w:t>prop</w:t>
      </w:r>
      <w:r w:rsidR="008A06DD">
        <w:rPr>
          <w:rFonts w:ascii="Times New Roman" w:eastAsia="Courier New" w:hAnsi="Times New Roman" w:cs="Times New Roman"/>
          <w:color w:val="auto"/>
          <w:lang w:eastAsia="es-ES" w:bidi="ar-SA"/>
        </w:rPr>
        <w:t>uesto como adjudicatario deberá</w:t>
      </w:r>
      <w:r w:rsidRPr="00C97ECE">
        <w:rPr>
          <w:rFonts w:ascii="Times New Roman" w:eastAsia="Courier New" w:hAnsi="Times New Roman" w:cs="Times New Roman"/>
          <w:color w:val="auto"/>
          <w:lang w:eastAsia="es-ES" w:bidi="ar-SA"/>
        </w:rPr>
        <w:t xml:space="preserve"> hacer mención a los servicios descritos en el apartado “situación actual” y a la solución de continuidad, desde el primer día del plazo de implantación, migración y coexistencia, fecha en la que empieza a proveer </w:t>
      </w:r>
      <w:r w:rsidRPr="00C97ECE">
        <w:rPr>
          <w:rFonts w:ascii="Times New Roman" w:eastAsia="Courier New" w:hAnsi="Times New Roman" w:cs="Times New Roman"/>
          <w:color w:val="auto"/>
          <w:lang w:eastAsia="es-ES" w:bidi="ar-SA"/>
        </w:rPr>
        <w:lastRenderedPageBreak/>
        <w:t>los servicios el adjudicatario del contrato hasta finalizada la migración a los nuevos servicios.</w:t>
      </w:r>
    </w:p>
    <w:p w:rsidR="00C97ECE" w:rsidRPr="00C97ECE" w:rsidRDefault="00C97ECE" w:rsidP="00C97ECE">
      <w:pPr>
        <w:pBdr>
          <w:top w:val="nil"/>
          <w:left w:val="nil"/>
          <w:bottom w:val="nil"/>
          <w:right w:val="nil"/>
          <w:between w:val="nil"/>
        </w:pBdr>
        <w:spacing w:before="240" w:after="240" w:line="300" w:lineRule="exact"/>
        <w:ind w:left="-2" w:firstLine="595"/>
        <w:jc w:val="both"/>
        <w:rPr>
          <w:rFonts w:ascii="Times New Roman" w:hAnsi="Times New Roman" w:cs="Times New Roman"/>
          <w:b/>
          <w:color w:val="auto"/>
          <w:u w:val="single"/>
        </w:rPr>
      </w:pPr>
      <w:r w:rsidRPr="00C97ECE">
        <w:rPr>
          <w:rFonts w:ascii="Times New Roman" w:hAnsi="Times New Roman" w:cs="Times New Roman"/>
          <w:b/>
          <w:color w:val="auto"/>
          <w:u w:val="single"/>
        </w:rPr>
        <w:t>Valoración</w:t>
      </w:r>
    </w:p>
    <w:p w:rsidR="00C97ECE" w:rsidRDefault="00C97ECE"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C97ECE">
        <w:rPr>
          <w:rFonts w:ascii="Times New Roman" w:eastAsia="Courier New" w:hAnsi="Times New Roman" w:cs="Times New Roman"/>
          <w:color w:val="auto"/>
          <w:lang w:eastAsia="es-ES" w:bidi="ar-SA"/>
        </w:rPr>
        <w:t xml:space="preserve">Esta documentación complementaria no será valorable con respecto a la puntuación de la oferta, pero sí es imprescindible para someterla a informe técnico para la comprobación del cumplimiento de los requerimientos solicitados en las prescripciones técnicas particulares. </w:t>
      </w:r>
    </w:p>
    <w:p w:rsidR="005C135A" w:rsidRDefault="005C135A"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5C135A">
        <w:rPr>
          <w:rFonts w:ascii="Times New Roman" w:eastAsia="Courier New" w:hAnsi="Times New Roman" w:cs="Times New Roman"/>
          <w:color w:val="auto"/>
          <w:lang w:eastAsia="es-ES" w:bidi="ar-SA"/>
        </w:rPr>
        <w:t xml:space="preserve">En el caso de que </w:t>
      </w:r>
      <w:r>
        <w:rPr>
          <w:rFonts w:ascii="Times New Roman" w:eastAsia="Courier New" w:hAnsi="Times New Roman" w:cs="Times New Roman"/>
          <w:color w:val="auto"/>
          <w:lang w:eastAsia="es-ES" w:bidi="ar-SA"/>
        </w:rPr>
        <w:t>e</w:t>
      </w:r>
      <w:r w:rsidRPr="005C135A">
        <w:rPr>
          <w:rFonts w:ascii="Times New Roman" w:eastAsia="Courier New" w:hAnsi="Times New Roman" w:cs="Times New Roman"/>
          <w:color w:val="auto"/>
          <w:lang w:eastAsia="es-ES" w:bidi="ar-SA"/>
        </w:rPr>
        <w:t>l propuest</w:t>
      </w:r>
      <w:r>
        <w:rPr>
          <w:rFonts w:ascii="Times New Roman" w:eastAsia="Courier New" w:hAnsi="Times New Roman" w:cs="Times New Roman"/>
          <w:color w:val="auto"/>
          <w:lang w:eastAsia="es-ES" w:bidi="ar-SA"/>
        </w:rPr>
        <w:t>o</w:t>
      </w:r>
      <w:r w:rsidRPr="005C135A">
        <w:rPr>
          <w:rFonts w:ascii="Times New Roman" w:eastAsia="Courier New" w:hAnsi="Times New Roman" w:cs="Times New Roman"/>
          <w:color w:val="auto"/>
          <w:lang w:eastAsia="es-ES" w:bidi="ar-SA"/>
        </w:rPr>
        <w:t xml:space="preserve"> c</w:t>
      </w:r>
      <w:r>
        <w:rPr>
          <w:rFonts w:ascii="Times New Roman" w:eastAsia="Courier New" w:hAnsi="Times New Roman" w:cs="Times New Roman"/>
          <w:color w:val="auto"/>
          <w:lang w:eastAsia="es-ES" w:bidi="ar-SA"/>
        </w:rPr>
        <w:t>omo adjudicatario no aporte estos planes</w:t>
      </w:r>
      <w:r w:rsidRPr="005C135A">
        <w:rPr>
          <w:rFonts w:ascii="Times New Roman" w:eastAsia="Courier New" w:hAnsi="Times New Roman" w:cs="Times New Roman"/>
          <w:color w:val="auto"/>
          <w:lang w:eastAsia="es-ES" w:bidi="ar-SA"/>
        </w:rPr>
        <w:t>, no contenga o desarrolle algún aspecto de los mencionados</w:t>
      </w:r>
      <w:r>
        <w:rPr>
          <w:rFonts w:ascii="Times New Roman" w:eastAsia="Courier New" w:hAnsi="Times New Roman" w:cs="Times New Roman"/>
          <w:color w:val="auto"/>
          <w:lang w:eastAsia="es-ES" w:bidi="ar-SA"/>
        </w:rPr>
        <w:t xml:space="preserve"> en el pliego de prescripciones técnicas</w:t>
      </w:r>
      <w:r w:rsidRPr="005C135A">
        <w:rPr>
          <w:rFonts w:ascii="Times New Roman" w:eastAsia="Courier New" w:hAnsi="Times New Roman" w:cs="Times New Roman"/>
          <w:color w:val="auto"/>
          <w:lang w:eastAsia="es-ES" w:bidi="ar-SA"/>
        </w:rPr>
        <w:t xml:space="preserve"> o sea necesario solicitar alguna aclaración, se facilitará un plazo no superior a tres días naturales para que se subsane o complete la documentación que proceda. Si este requerimiento no se atendiera o si no se</w:t>
      </w:r>
      <w:r>
        <w:rPr>
          <w:rFonts w:ascii="Times New Roman" w:eastAsia="Courier New" w:hAnsi="Times New Roman" w:cs="Times New Roman"/>
          <w:color w:val="auto"/>
          <w:lang w:eastAsia="es-ES" w:bidi="ar-SA"/>
        </w:rPr>
        <w:t xml:space="preserve"> </w:t>
      </w:r>
      <w:r w:rsidRPr="005C135A">
        <w:rPr>
          <w:rFonts w:ascii="Times New Roman" w:eastAsia="Courier New" w:hAnsi="Times New Roman" w:cs="Times New Roman"/>
          <w:color w:val="auto"/>
          <w:lang w:eastAsia="es-ES" w:bidi="ar-SA"/>
        </w:rPr>
        <w:t xml:space="preserve">subsanara con el contenido mínimo indicado anteriormente, se procederá a la </w:t>
      </w:r>
      <w:r w:rsidRPr="005C135A">
        <w:rPr>
          <w:rFonts w:ascii="Times New Roman" w:eastAsia="Courier New" w:hAnsi="Times New Roman" w:cs="Times New Roman"/>
          <w:color w:val="auto"/>
          <w:u w:val="single"/>
          <w:lang w:eastAsia="es-ES" w:bidi="ar-SA"/>
        </w:rPr>
        <w:t>exclusión</w:t>
      </w:r>
      <w:r w:rsidRPr="005C135A">
        <w:rPr>
          <w:rFonts w:ascii="Times New Roman" w:eastAsia="Courier New" w:hAnsi="Times New Roman" w:cs="Times New Roman"/>
          <w:color w:val="auto"/>
          <w:lang w:eastAsia="es-ES" w:bidi="ar-SA"/>
        </w:rPr>
        <w:t xml:space="preserve"> de la citada empresa.</w:t>
      </w:r>
    </w:p>
    <w:p w:rsidR="00C97ECE" w:rsidRPr="00C97ECE" w:rsidRDefault="00C97ECE" w:rsidP="00C97ECE">
      <w:pPr>
        <w:pBdr>
          <w:top w:val="nil"/>
          <w:left w:val="nil"/>
          <w:bottom w:val="nil"/>
          <w:right w:val="nil"/>
          <w:between w:val="nil"/>
        </w:pBdr>
        <w:spacing w:before="240" w:after="240" w:line="300" w:lineRule="exact"/>
        <w:ind w:left="-2" w:firstLine="595"/>
        <w:jc w:val="both"/>
        <w:rPr>
          <w:rFonts w:ascii="Times New Roman" w:hAnsi="Times New Roman" w:cs="Times New Roman"/>
          <w:b/>
          <w:color w:val="auto"/>
          <w:u w:val="single"/>
        </w:rPr>
      </w:pPr>
      <w:r w:rsidRPr="00C97ECE">
        <w:rPr>
          <w:rFonts w:ascii="Times New Roman" w:hAnsi="Times New Roman" w:cs="Times New Roman"/>
          <w:b/>
          <w:color w:val="auto"/>
          <w:u w:val="single"/>
        </w:rPr>
        <w:t>Validación</w:t>
      </w:r>
    </w:p>
    <w:p w:rsidR="00C97ECE" w:rsidRPr="00C97ECE" w:rsidRDefault="00C97ECE"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C97ECE">
        <w:rPr>
          <w:rFonts w:ascii="Times New Roman" w:eastAsia="Courier New" w:hAnsi="Times New Roman" w:cs="Times New Roman"/>
          <w:color w:val="auto"/>
          <w:lang w:eastAsia="es-ES" w:bidi="ar-SA"/>
        </w:rPr>
        <w:t>Esta documentación será contrastada con todas las exigencias del pliego de prescripciones técnicas por el responsable del contrato. En el caso de no coincidir, se le comunicará dicha circunstancia al licitador, mediante notificación telemática, al objeto de que, en el plazo máximo de tres (3) días naturales a contar desde el requerimiento, aporte la documentación justificativa.</w:t>
      </w:r>
    </w:p>
    <w:p w:rsidR="00C97ECE" w:rsidRPr="00C97ECE" w:rsidRDefault="00C97ECE" w:rsidP="00C97ECE">
      <w:pPr>
        <w:pBdr>
          <w:top w:val="nil"/>
          <w:left w:val="nil"/>
          <w:bottom w:val="nil"/>
          <w:right w:val="nil"/>
          <w:between w:val="nil"/>
        </w:pBdr>
        <w:spacing w:before="240" w:after="240" w:line="300" w:lineRule="exact"/>
        <w:ind w:left="-2" w:firstLine="595"/>
        <w:jc w:val="both"/>
        <w:rPr>
          <w:rFonts w:ascii="Times New Roman" w:hAnsi="Times New Roman" w:cs="Times New Roman"/>
          <w:b/>
          <w:color w:val="auto"/>
          <w:u w:val="single"/>
        </w:rPr>
      </w:pPr>
      <w:r w:rsidRPr="00C97ECE">
        <w:rPr>
          <w:rFonts w:ascii="Times New Roman" w:hAnsi="Times New Roman" w:cs="Times New Roman"/>
          <w:b/>
          <w:color w:val="auto"/>
          <w:u w:val="single"/>
        </w:rPr>
        <w:t>Aclaraciones</w:t>
      </w:r>
    </w:p>
    <w:p w:rsidR="00C97ECE" w:rsidRPr="00C97ECE" w:rsidRDefault="00C97ECE" w:rsidP="005C135A">
      <w:pPr>
        <w:tabs>
          <w:tab w:val="left" w:pos="567"/>
        </w:tabs>
        <w:suppressAutoHyphens w:val="0"/>
        <w:autoSpaceDE w:val="0"/>
        <w:autoSpaceDN w:val="0"/>
        <w:adjustRightInd w:val="0"/>
        <w:spacing w:before="120" w:after="120" w:line="280" w:lineRule="exact"/>
        <w:ind w:firstLine="567"/>
        <w:jc w:val="both"/>
        <w:textAlignment w:val="auto"/>
        <w:rPr>
          <w:rFonts w:ascii="Times New Roman" w:eastAsia="Courier New" w:hAnsi="Times New Roman" w:cs="Times New Roman"/>
          <w:color w:val="auto"/>
          <w:lang w:eastAsia="es-ES" w:bidi="ar-SA"/>
        </w:rPr>
      </w:pPr>
      <w:r w:rsidRPr="00C97ECE">
        <w:rPr>
          <w:rFonts w:ascii="Times New Roman" w:eastAsia="Courier New" w:hAnsi="Times New Roman" w:cs="Times New Roman"/>
          <w:color w:val="auto"/>
          <w:lang w:eastAsia="es-ES" w:bidi="ar-SA"/>
        </w:rPr>
        <w:t>En el citado plazo se podrá requerir a los licitadores que formulen por escrito las aclaraciones necesarias para la comprensión de algún aspecto de sus proposiciones. En ningún caso se admitirá que en proceso de aclaraciones el licitador varíe los términos expresados en su propuesta, sólo se admitirá la información que facilite el análisis de la solución propuesta inicialmente.</w:t>
      </w:r>
    </w:p>
    <w:p w:rsidR="00DA28ED" w:rsidRPr="007C24BC" w:rsidRDefault="00DA28ED" w:rsidP="00DA28ED">
      <w:pPr>
        <w:spacing w:before="120" w:after="120" w:line="276" w:lineRule="auto"/>
        <w:ind w:firstLine="346"/>
        <w:jc w:val="center"/>
        <w:rPr>
          <w:rFonts w:ascii="Times New Roman" w:hAnsi="Times New Roman" w:cs="Times New Roman"/>
          <w:b/>
          <w:bCs/>
          <w:color w:val="auto"/>
        </w:rPr>
      </w:pPr>
      <w:r>
        <w:rPr>
          <w:rFonts w:ascii="Times New Roman" w:hAnsi="Times New Roman" w:cs="Times New Roman"/>
          <w:b/>
          <w:bCs/>
          <w:color w:val="auto"/>
        </w:rPr>
        <w:t>…………………………………</w:t>
      </w:r>
    </w:p>
    <w:p w:rsidR="00803755" w:rsidRPr="007C24BC" w:rsidRDefault="00803755" w:rsidP="00803755">
      <w:pPr>
        <w:spacing w:before="120" w:after="120" w:line="276" w:lineRule="auto"/>
        <w:ind w:firstLine="346"/>
        <w:jc w:val="both"/>
        <w:rPr>
          <w:rFonts w:ascii="Times New Roman" w:hAnsi="Times New Roman" w:cs="Times New Roman"/>
          <w:color w:val="auto"/>
        </w:rPr>
      </w:pPr>
      <w:r w:rsidRPr="007C24BC">
        <w:rPr>
          <w:rFonts w:ascii="Times New Roman" w:hAnsi="Times New Roman" w:cs="Times New Roman"/>
          <w:color w:val="auto"/>
        </w:rPr>
        <w:t>La presentación del certificado actualizado de inscripción en el Registro Oficial de Licitadores y Empresas Clasificadas del Sector Público o en el Registro Oficial de la Comunidad Autónoma de Andalucía, acreditará las condiciones de aptitud del empresario en cuanto a su personalidad y capacidad de obrar, representación, habilitación profesional o empresarial, solvencia económica y financiera y técnica o profesional, clasificación y demás circunstancias inscritas, así como la concurrencia o no de las prohibiciones para contratar que deban constar en el mismo.</w:t>
      </w:r>
    </w:p>
    <w:p w:rsidR="00517809" w:rsidRPr="007C24BC" w:rsidRDefault="00803755" w:rsidP="0085262C">
      <w:pPr>
        <w:spacing w:before="120" w:after="120" w:line="276" w:lineRule="auto"/>
        <w:ind w:firstLine="346"/>
        <w:jc w:val="both"/>
        <w:rPr>
          <w:rFonts w:ascii="Times New Roman" w:hAnsi="Times New Roman" w:cs="Times New Roman"/>
        </w:rPr>
      </w:pPr>
      <w:r w:rsidRPr="007C24BC">
        <w:rPr>
          <w:rFonts w:ascii="Times New Roman" w:hAnsi="Times New Roman" w:cs="Times New Roman"/>
          <w:color w:val="auto"/>
        </w:rPr>
        <w:t>Este certificado deberá acompañarse de una declaración responsable de que no han variado las circunstancias que en él se acreditan.</w:t>
      </w:r>
      <w:bookmarkStart w:id="1" w:name="_GoBack"/>
      <w:bookmarkEnd w:id="1"/>
      <w:r w:rsidR="0085262C" w:rsidRPr="007C24BC">
        <w:rPr>
          <w:rFonts w:ascii="Times New Roman" w:hAnsi="Times New Roman" w:cs="Times New Roman"/>
        </w:rPr>
        <w:t xml:space="preserve"> </w:t>
      </w:r>
    </w:p>
    <w:p w:rsidR="00803755" w:rsidRPr="007C24BC" w:rsidRDefault="00803755" w:rsidP="00803755">
      <w:pPr>
        <w:spacing w:before="120" w:after="120" w:line="276" w:lineRule="auto"/>
        <w:ind w:firstLine="346"/>
        <w:jc w:val="center"/>
        <w:rPr>
          <w:rFonts w:ascii="Times New Roman" w:hAnsi="Times New Roman" w:cs="Times New Roman"/>
          <w:color w:val="auto"/>
        </w:rPr>
      </w:pPr>
    </w:p>
    <w:sectPr w:rsidR="00803755" w:rsidRPr="007C24BC" w:rsidSect="0085262C">
      <w:headerReference w:type="default" r:id="rId8"/>
      <w:type w:val="continuous"/>
      <w:pgSz w:w="11906" w:h="16838"/>
      <w:pgMar w:top="1985" w:right="1558"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7B4" w:rsidRDefault="00AD47B4">
      <w:r>
        <w:separator/>
      </w:r>
    </w:p>
  </w:endnote>
  <w:endnote w:type="continuationSeparator" w:id="0">
    <w:p w:rsidR="00AD47B4" w:rsidRDefault="00AD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Noto Sans Symbols">
    <w:altName w:val="Segoe UI Symbol"/>
    <w:charset w:val="00"/>
    <w:family w:val="swiss"/>
    <w:pitch w:val="variable"/>
    <w:sig w:usb0="00000003" w:usb1="0200FDEE" w:usb2="0304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7B4" w:rsidRDefault="00AD47B4">
      <w:r>
        <w:separator/>
      </w:r>
    </w:p>
  </w:footnote>
  <w:footnote w:type="continuationSeparator" w:id="0">
    <w:p w:rsidR="00AD47B4" w:rsidRDefault="00AD4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072" w:type="dxa"/>
      <w:jc w:val="center"/>
      <w:tblCellMar>
        <w:left w:w="128" w:type="dxa"/>
      </w:tblCellMar>
      <w:tblLook w:val="04A0" w:firstRow="1" w:lastRow="0" w:firstColumn="1" w:lastColumn="0" w:noHBand="0" w:noVBand="1"/>
    </w:tblPr>
    <w:tblGrid>
      <w:gridCol w:w="3261"/>
      <w:gridCol w:w="5811"/>
    </w:tblGrid>
    <w:tr w:rsidR="00AD47B4">
      <w:trPr>
        <w:jc w:val="center"/>
      </w:trPr>
      <w:tc>
        <w:tcPr>
          <w:tcW w:w="3261" w:type="dxa"/>
          <w:tcBorders>
            <w:top w:val="nil"/>
            <w:left w:val="nil"/>
            <w:bottom w:val="nil"/>
            <w:right w:val="nil"/>
          </w:tcBorders>
          <w:shd w:val="clear" w:color="auto" w:fill="auto"/>
        </w:tcPr>
        <w:p w:rsidR="00AD47B4" w:rsidRDefault="00AD47B4">
          <w:pPr>
            <w:pStyle w:val="Encabezamiento"/>
          </w:pPr>
          <w:r>
            <w:rPr>
              <w:noProof/>
              <w:lang w:eastAsia="es-ES" w:bidi="ar-SA"/>
            </w:rPr>
            <w:drawing>
              <wp:inline distT="0" distB="0" distL="0" distR="0">
                <wp:extent cx="1435100" cy="7359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435100" cy="735965"/>
                        </a:xfrm>
                        <a:prstGeom prst="rect">
                          <a:avLst/>
                        </a:prstGeom>
                      </pic:spPr>
                    </pic:pic>
                  </a:graphicData>
                </a:graphic>
              </wp:inline>
            </w:drawing>
          </w:r>
          <w:r>
            <w:tab/>
          </w:r>
        </w:p>
      </w:tc>
      <w:tc>
        <w:tcPr>
          <w:tcW w:w="5810" w:type="dxa"/>
          <w:tcBorders>
            <w:top w:val="nil"/>
            <w:left w:val="nil"/>
            <w:bottom w:val="nil"/>
            <w:right w:val="nil"/>
          </w:tcBorders>
          <w:shd w:val="clear" w:color="auto" w:fill="auto"/>
          <w:vAlign w:val="center"/>
        </w:tcPr>
        <w:p w:rsidR="00AD47B4" w:rsidRPr="00D61A83" w:rsidRDefault="00AD47B4" w:rsidP="003F57E2">
          <w:pPr>
            <w:pStyle w:val="Encabezamiento"/>
            <w:tabs>
              <w:tab w:val="left" w:pos="4320"/>
            </w:tabs>
            <w:snapToGrid w:val="0"/>
            <w:jc w:val="right"/>
            <w:rPr>
              <w:rFonts w:ascii="Times New Roman" w:hAnsi="Times New Roman" w:cs="Times New Roman"/>
              <w:sz w:val="16"/>
              <w:szCs w:val="18"/>
            </w:rPr>
          </w:pPr>
          <w:r>
            <w:rPr>
              <w:rFonts w:ascii="Times New Roman" w:hAnsi="Times New Roman" w:cs="Times New Roman"/>
              <w:b/>
              <w:bCs/>
              <w:sz w:val="16"/>
              <w:szCs w:val="18"/>
            </w:rPr>
            <w:t>ÁREA DE RECURSOS HUMANOS</w:t>
          </w:r>
        </w:p>
        <w:p w:rsidR="00AD47B4" w:rsidRPr="00D61A83" w:rsidRDefault="00AD47B4" w:rsidP="003F57E2">
          <w:pPr>
            <w:pStyle w:val="Encabezamiento"/>
            <w:tabs>
              <w:tab w:val="left" w:pos="4320"/>
            </w:tabs>
            <w:jc w:val="right"/>
            <w:rPr>
              <w:rFonts w:ascii="Times New Roman" w:hAnsi="Times New Roman" w:cs="Times New Roman"/>
              <w:b/>
              <w:bCs/>
              <w:sz w:val="16"/>
              <w:szCs w:val="18"/>
            </w:rPr>
          </w:pPr>
          <w:r w:rsidRPr="00D61A83">
            <w:rPr>
              <w:rFonts w:ascii="Times New Roman" w:hAnsi="Times New Roman" w:cs="Times New Roman"/>
              <w:b/>
              <w:bCs/>
              <w:sz w:val="16"/>
              <w:szCs w:val="18"/>
            </w:rPr>
            <w:t>SERVICIO DE PATRIMONIO Y CONTRATACION</w:t>
          </w:r>
        </w:p>
        <w:p w:rsidR="00AD47B4" w:rsidRPr="00D61A83" w:rsidRDefault="00AD47B4" w:rsidP="003F57E2">
          <w:pPr>
            <w:pStyle w:val="Encabezamiento"/>
            <w:tabs>
              <w:tab w:val="left" w:pos="4320"/>
            </w:tabs>
            <w:jc w:val="right"/>
            <w:rPr>
              <w:rFonts w:ascii="Times New Roman" w:hAnsi="Times New Roman" w:cs="Times New Roman"/>
              <w:sz w:val="16"/>
              <w:szCs w:val="18"/>
            </w:rPr>
          </w:pPr>
          <w:r w:rsidRPr="00D61A83">
            <w:rPr>
              <w:rFonts w:ascii="Times New Roman" w:hAnsi="Times New Roman" w:cs="Times New Roman"/>
              <w:sz w:val="16"/>
              <w:szCs w:val="18"/>
            </w:rPr>
            <w:t>C/ Navarro Rodrigo, 17 – 04001 Almería</w:t>
          </w:r>
        </w:p>
        <w:p w:rsidR="00AD47B4" w:rsidRPr="00D61A83" w:rsidRDefault="00AD47B4" w:rsidP="003F57E2">
          <w:pPr>
            <w:pStyle w:val="Encabezamiento"/>
            <w:tabs>
              <w:tab w:val="left" w:pos="4320"/>
            </w:tabs>
            <w:jc w:val="right"/>
            <w:rPr>
              <w:rFonts w:ascii="Times New Roman" w:hAnsi="Times New Roman" w:cs="Times New Roman"/>
              <w:sz w:val="16"/>
              <w:szCs w:val="18"/>
            </w:rPr>
          </w:pPr>
          <w:r w:rsidRPr="00D61A83">
            <w:rPr>
              <w:rFonts w:ascii="Times New Roman" w:hAnsi="Times New Roman" w:cs="Times New Roman"/>
              <w:sz w:val="16"/>
              <w:szCs w:val="18"/>
            </w:rPr>
            <w:t xml:space="preserve">Tel. 950 21 </w:t>
          </w:r>
          <w:r>
            <w:rPr>
              <w:rFonts w:ascii="Times New Roman" w:hAnsi="Times New Roman" w:cs="Times New Roman"/>
              <w:sz w:val="16"/>
              <w:szCs w:val="18"/>
            </w:rPr>
            <w:t>12 18</w:t>
          </w:r>
          <w:r w:rsidRPr="00D61A83">
            <w:rPr>
              <w:rFonts w:ascii="Times New Roman" w:hAnsi="Times New Roman" w:cs="Times New Roman"/>
              <w:sz w:val="16"/>
              <w:szCs w:val="18"/>
            </w:rPr>
            <w:t xml:space="preserve"> </w:t>
          </w:r>
        </w:p>
        <w:p w:rsidR="00AD47B4" w:rsidRPr="00D61A83" w:rsidRDefault="00AD47B4" w:rsidP="003F57E2">
          <w:pPr>
            <w:pStyle w:val="Encabezamiento"/>
            <w:tabs>
              <w:tab w:val="left" w:pos="4320"/>
            </w:tabs>
            <w:jc w:val="right"/>
            <w:rPr>
              <w:rFonts w:ascii="Times New Roman" w:hAnsi="Times New Roman" w:cs="Times New Roman"/>
              <w:sz w:val="16"/>
              <w:szCs w:val="18"/>
            </w:rPr>
          </w:pPr>
          <w:r w:rsidRPr="00D61A83">
            <w:rPr>
              <w:rFonts w:ascii="Times New Roman" w:hAnsi="Times New Roman" w:cs="Times New Roman"/>
              <w:sz w:val="16"/>
              <w:szCs w:val="18"/>
            </w:rPr>
            <w:t>mail:patrimonioycontratacion@dipalme.org</w:t>
          </w:r>
        </w:p>
        <w:p w:rsidR="00AD47B4" w:rsidRDefault="00AD47B4" w:rsidP="00995243">
          <w:pPr>
            <w:pStyle w:val="Encabezamiento"/>
            <w:tabs>
              <w:tab w:val="left" w:pos="1436"/>
            </w:tabs>
            <w:jc w:val="right"/>
          </w:pPr>
          <w:r>
            <w:rPr>
              <w:rFonts w:ascii="Times New Roman" w:hAnsi="Times New Roman" w:cs="Times New Roman"/>
              <w:sz w:val="16"/>
              <w:szCs w:val="18"/>
            </w:rPr>
            <w:t>Ref. Exp. 2023/D22200/006-302</w:t>
          </w:r>
          <w:r w:rsidRPr="00D61A83">
            <w:rPr>
              <w:rFonts w:ascii="Times New Roman" w:hAnsi="Times New Roman" w:cs="Times New Roman"/>
              <w:sz w:val="16"/>
              <w:szCs w:val="18"/>
            </w:rPr>
            <w:t>/</w:t>
          </w:r>
          <w:r w:rsidRPr="00FB1B7D">
            <w:rPr>
              <w:rFonts w:ascii="Times New Roman" w:hAnsi="Times New Roman" w:cs="Times New Roman"/>
              <w:sz w:val="16"/>
              <w:szCs w:val="18"/>
            </w:rPr>
            <w:t>00006</w:t>
          </w:r>
        </w:p>
      </w:tc>
    </w:tr>
  </w:tbl>
  <w:p w:rsidR="00AD47B4" w:rsidRDefault="00AD47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15pt;visibility:visible;mso-wrap-style:square" o:bullet="t">
        <v:imagedata r:id="rId1" o:title=""/>
      </v:shape>
    </w:pict>
  </w:numPicBullet>
  <w:abstractNum w:abstractNumId="0" w15:restartNumberingAfterBreak="0">
    <w:nsid w:val="00BF516D"/>
    <w:multiLevelType w:val="multilevel"/>
    <w:tmpl w:val="F4FE5098"/>
    <w:lvl w:ilvl="0">
      <w:start w:val="9"/>
      <w:numFmt w:val="bullet"/>
      <w:lvlText w:val="-"/>
      <w:lvlJc w:val="left"/>
      <w:pPr>
        <w:ind w:left="883" w:hanging="360"/>
      </w:pPr>
      <w:rPr>
        <w:rFonts w:ascii="Times New Roman" w:hAnsi="Times New Roman" w:cs="Times New Roman" w:hint="default"/>
        <w:b/>
        <w:sz w:val="22"/>
      </w:rPr>
    </w:lvl>
    <w:lvl w:ilvl="1">
      <w:start w:val="1"/>
      <w:numFmt w:val="bullet"/>
      <w:lvlText w:val="o"/>
      <w:lvlJc w:val="left"/>
      <w:pPr>
        <w:ind w:left="1603" w:hanging="360"/>
      </w:pPr>
      <w:rPr>
        <w:rFonts w:ascii="Courier New" w:hAnsi="Courier New" w:cs="Courier New" w:hint="default"/>
      </w:rPr>
    </w:lvl>
    <w:lvl w:ilvl="2">
      <w:start w:val="1"/>
      <w:numFmt w:val="bullet"/>
      <w:lvlText w:val=""/>
      <w:lvlJc w:val="left"/>
      <w:pPr>
        <w:ind w:left="2323" w:hanging="360"/>
      </w:pPr>
      <w:rPr>
        <w:rFonts w:ascii="Wingdings" w:hAnsi="Wingdings" w:cs="Wingdings" w:hint="default"/>
      </w:rPr>
    </w:lvl>
    <w:lvl w:ilvl="3">
      <w:start w:val="1"/>
      <w:numFmt w:val="bullet"/>
      <w:lvlText w:val=""/>
      <w:lvlJc w:val="left"/>
      <w:pPr>
        <w:ind w:left="3043" w:hanging="360"/>
      </w:pPr>
      <w:rPr>
        <w:rFonts w:ascii="Symbol" w:hAnsi="Symbol" w:cs="Symbol" w:hint="default"/>
      </w:rPr>
    </w:lvl>
    <w:lvl w:ilvl="4">
      <w:start w:val="1"/>
      <w:numFmt w:val="bullet"/>
      <w:lvlText w:val="o"/>
      <w:lvlJc w:val="left"/>
      <w:pPr>
        <w:ind w:left="3763" w:hanging="360"/>
      </w:pPr>
      <w:rPr>
        <w:rFonts w:ascii="Courier New" w:hAnsi="Courier New" w:cs="Courier New" w:hint="default"/>
      </w:rPr>
    </w:lvl>
    <w:lvl w:ilvl="5">
      <w:start w:val="1"/>
      <w:numFmt w:val="bullet"/>
      <w:lvlText w:val=""/>
      <w:lvlJc w:val="left"/>
      <w:pPr>
        <w:ind w:left="4483" w:hanging="360"/>
      </w:pPr>
      <w:rPr>
        <w:rFonts w:ascii="Wingdings" w:hAnsi="Wingdings" w:cs="Wingdings" w:hint="default"/>
      </w:rPr>
    </w:lvl>
    <w:lvl w:ilvl="6">
      <w:start w:val="1"/>
      <w:numFmt w:val="bullet"/>
      <w:lvlText w:val=""/>
      <w:lvlJc w:val="left"/>
      <w:pPr>
        <w:ind w:left="5203" w:hanging="360"/>
      </w:pPr>
      <w:rPr>
        <w:rFonts w:ascii="Symbol" w:hAnsi="Symbol" w:cs="Symbol" w:hint="default"/>
      </w:rPr>
    </w:lvl>
    <w:lvl w:ilvl="7">
      <w:start w:val="1"/>
      <w:numFmt w:val="bullet"/>
      <w:lvlText w:val="o"/>
      <w:lvlJc w:val="left"/>
      <w:pPr>
        <w:ind w:left="5923" w:hanging="360"/>
      </w:pPr>
      <w:rPr>
        <w:rFonts w:ascii="Courier New" w:hAnsi="Courier New" w:cs="Courier New" w:hint="default"/>
      </w:rPr>
    </w:lvl>
    <w:lvl w:ilvl="8">
      <w:start w:val="1"/>
      <w:numFmt w:val="bullet"/>
      <w:lvlText w:val=""/>
      <w:lvlJc w:val="left"/>
      <w:pPr>
        <w:ind w:left="6643" w:hanging="360"/>
      </w:pPr>
      <w:rPr>
        <w:rFonts w:ascii="Wingdings" w:hAnsi="Wingdings" w:cs="Wingdings" w:hint="default"/>
      </w:rPr>
    </w:lvl>
  </w:abstractNum>
  <w:abstractNum w:abstractNumId="1" w15:restartNumberingAfterBreak="0">
    <w:nsid w:val="02007A85"/>
    <w:multiLevelType w:val="hybridMultilevel"/>
    <w:tmpl w:val="DB4216F0"/>
    <w:lvl w:ilvl="0" w:tplc="7168194C">
      <w:start w:val="1"/>
      <w:numFmt w:val="decimal"/>
      <w:lvlText w:val="%1."/>
      <w:lvlJc w:val="left"/>
      <w:pPr>
        <w:ind w:left="765" w:hanging="360"/>
      </w:pPr>
      <w:rPr>
        <w:b/>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25D50DA"/>
    <w:multiLevelType w:val="multilevel"/>
    <w:tmpl w:val="EBDAC888"/>
    <w:lvl w:ilvl="0">
      <w:start w:val="1"/>
      <w:numFmt w:val="upperRoman"/>
      <w:lvlText w:val="%1."/>
      <w:lvlJc w:val="righ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15:restartNumberingAfterBreak="0">
    <w:nsid w:val="059A26DC"/>
    <w:multiLevelType w:val="multilevel"/>
    <w:tmpl w:val="23DE86B8"/>
    <w:lvl w:ilvl="0">
      <w:start w:val="1"/>
      <w:numFmt w:val="bullet"/>
      <w:lvlText w:val=""/>
      <w:lvlJc w:val="left"/>
      <w:pPr>
        <w:ind w:left="2135" w:hanging="360"/>
      </w:pPr>
      <w:rPr>
        <w:rFonts w:ascii="Symbol" w:hAnsi="Symbol" w:cs="Symbol" w:hint="default"/>
        <w:sz w:val="22"/>
      </w:rPr>
    </w:lvl>
    <w:lvl w:ilvl="1">
      <w:start w:val="1"/>
      <w:numFmt w:val="bullet"/>
      <w:lvlText w:val="o"/>
      <w:lvlJc w:val="left"/>
      <w:pPr>
        <w:ind w:left="2855" w:hanging="360"/>
      </w:pPr>
      <w:rPr>
        <w:rFonts w:ascii="Courier New" w:hAnsi="Courier New" w:cs="Courier New" w:hint="default"/>
      </w:rPr>
    </w:lvl>
    <w:lvl w:ilvl="2">
      <w:start w:val="1"/>
      <w:numFmt w:val="bullet"/>
      <w:lvlText w:val=""/>
      <w:lvlJc w:val="left"/>
      <w:pPr>
        <w:ind w:left="3575" w:hanging="360"/>
      </w:pPr>
      <w:rPr>
        <w:rFonts w:ascii="Wingdings" w:hAnsi="Wingdings" w:cs="Wingdings" w:hint="default"/>
      </w:rPr>
    </w:lvl>
    <w:lvl w:ilvl="3">
      <w:start w:val="1"/>
      <w:numFmt w:val="bullet"/>
      <w:lvlText w:val=""/>
      <w:lvlJc w:val="left"/>
      <w:pPr>
        <w:ind w:left="4295" w:hanging="360"/>
      </w:pPr>
      <w:rPr>
        <w:rFonts w:ascii="Symbol" w:hAnsi="Symbol" w:cs="Symbol" w:hint="default"/>
      </w:rPr>
    </w:lvl>
    <w:lvl w:ilvl="4">
      <w:start w:val="1"/>
      <w:numFmt w:val="bullet"/>
      <w:lvlText w:val="o"/>
      <w:lvlJc w:val="left"/>
      <w:pPr>
        <w:ind w:left="5015" w:hanging="360"/>
      </w:pPr>
      <w:rPr>
        <w:rFonts w:ascii="Courier New" w:hAnsi="Courier New" w:cs="Courier New" w:hint="default"/>
      </w:rPr>
    </w:lvl>
    <w:lvl w:ilvl="5">
      <w:start w:val="1"/>
      <w:numFmt w:val="bullet"/>
      <w:lvlText w:val=""/>
      <w:lvlJc w:val="left"/>
      <w:pPr>
        <w:ind w:left="5735" w:hanging="360"/>
      </w:pPr>
      <w:rPr>
        <w:rFonts w:ascii="Wingdings" w:hAnsi="Wingdings" w:cs="Wingdings" w:hint="default"/>
      </w:rPr>
    </w:lvl>
    <w:lvl w:ilvl="6">
      <w:start w:val="1"/>
      <w:numFmt w:val="bullet"/>
      <w:lvlText w:val=""/>
      <w:lvlJc w:val="left"/>
      <w:pPr>
        <w:ind w:left="6455" w:hanging="360"/>
      </w:pPr>
      <w:rPr>
        <w:rFonts w:ascii="Symbol" w:hAnsi="Symbol" w:cs="Symbol" w:hint="default"/>
      </w:rPr>
    </w:lvl>
    <w:lvl w:ilvl="7">
      <w:start w:val="1"/>
      <w:numFmt w:val="bullet"/>
      <w:lvlText w:val="o"/>
      <w:lvlJc w:val="left"/>
      <w:pPr>
        <w:ind w:left="7175" w:hanging="360"/>
      </w:pPr>
      <w:rPr>
        <w:rFonts w:ascii="Courier New" w:hAnsi="Courier New" w:cs="Courier New" w:hint="default"/>
      </w:rPr>
    </w:lvl>
    <w:lvl w:ilvl="8">
      <w:start w:val="1"/>
      <w:numFmt w:val="bullet"/>
      <w:lvlText w:val=""/>
      <w:lvlJc w:val="left"/>
      <w:pPr>
        <w:ind w:left="7895" w:hanging="360"/>
      </w:pPr>
      <w:rPr>
        <w:rFonts w:ascii="Wingdings" w:hAnsi="Wingdings" w:cs="Wingdings" w:hint="default"/>
      </w:rPr>
    </w:lvl>
  </w:abstractNum>
  <w:abstractNum w:abstractNumId="4" w15:restartNumberingAfterBreak="0">
    <w:nsid w:val="082B1D44"/>
    <w:multiLevelType w:val="hybridMultilevel"/>
    <w:tmpl w:val="BF861CF6"/>
    <w:lvl w:ilvl="0" w:tplc="0D4A1E6E">
      <w:start w:val="1"/>
      <w:numFmt w:val="bullet"/>
      <w:lvlText w:val="-"/>
      <w:lvlJc w:val="left"/>
      <w:pPr>
        <w:ind w:left="360" w:hanging="360"/>
      </w:pPr>
      <w:rPr>
        <w:rFonts w:ascii="Sylfaen" w:hAnsi="Sylfaen" w:hint="default"/>
        <w:b/>
        <w:color w:val="000000"/>
        <w:u w:val="none"/>
      </w:rPr>
    </w:lvl>
    <w:lvl w:ilvl="1" w:tplc="0D4A1E6E">
      <w:start w:val="1"/>
      <w:numFmt w:val="bullet"/>
      <w:lvlText w:val="-"/>
      <w:lvlJc w:val="left"/>
      <w:pPr>
        <w:ind w:left="1080" w:hanging="360"/>
      </w:pPr>
      <w:rPr>
        <w:rFonts w:ascii="Sylfaen" w:hAnsi="Sylfae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88E5A9B"/>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6" w15:restartNumberingAfterBreak="0">
    <w:nsid w:val="0C0D0359"/>
    <w:multiLevelType w:val="hybridMultilevel"/>
    <w:tmpl w:val="D73EEFEC"/>
    <w:lvl w:ilvl="0" w:tplc="B21439F8">
      <w:start w:val="1"/>
      <w:numFmt w:val="lowerLetter"/>
      <w:lvlText w:val="%1)"/>
      <w:lvlJc w:val="left"/>
      <w:pPr>
        <w:ind w:left="1080" w:hanging="360"/>
      </w:pPr>
      <w:rPr>
        <w:rFonts w:hint="default"/>
        <w:color w:val="auto"/>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DAA755E"/>
    <w:multiLevelType w:val="hybridMultilevel"/>
    <w:tmpl w:val="BB346D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ECC6DDF"/>
    <w:multiLevelType w:val="hybridMultilevel"/>
    <w:tmpl w:val="20384FB2"/>
    <w:lvl w:ilvl="0" w:tplc="EBF0FCD4">
      <w:start w:val="1"/>
      <w:numFmt w:val="decimal"/>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0F3104D5"/>
    <w:multiLevelType w:val="hybridMultilevel"/>
    <w:tmpl w:val="20384FB2"/>
    <w:lvl w:ilvl="0" w:tplc="EBF0FCD4">
      <w:start w:val="1"/>
      <w:numFmt w:val="decimal"/>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0B05FB3"/>
    <w:multiLevelType w:val="multilevel"/>
    <w:tmpl w:val="531A702E"/>
    <w:lvl w:ilvl="0">
      <w:start w:val="1"/>
      <w:numFmt w:val="bullet"/>
      <w:lvlText w:val=""/>
      <w:lvlJc w:val="left"/>
      <w:pPr>
        <w:ind w:left="720" w:hanging="360"/>
      </w:pPr>
      <w:rPr>
        <w:rFonts w:ascii="Symbol" w:hAnsi="Symbol" w:cs="OpenSymbol" w:hint="default"/>
        <w:sz w:val="22"/>
      </w:rPr>
    </w:lvl>
    <w:lvl w:ilvl="1">
      <w:start w:val="1"/>
      <w:numFmt w:val="bullet"/>
      <w:lvlText w:val="o"/>
      <w:lvlJc w:val="left"/>
      <w:pPr>
        <w:ind w:left="1440" w:hanging="360"/>
      </w:pPr>
      <w:rPr>
        <w:rFonts w:ascii="Courier New" w:hAnsi="Courier New" w:cs="OpenSymbol" w:hint="default"/>
      </w:rPr>
    </w:lvl>
    <w:lvl w:ilvl="2">
      <w:start w:val="1"/>
      <w:numFmt w:val="bullet"/>
      <w:lvlText w:val=""/>
      <w:lvlJc w:val="left"/>
      <w:pPr>
        <w:ind w:left="2160" w:hanging="360"/>
      </w:pPr>
      <w:rPr>
        <w:rFonts w:ascii="Wingdings" w:hAnsi="Wingdings" w:cs="OpenSymbol" w:hint="default"/>
      </w:rPr>
    </w:lvl>
    <w:lvl w:ilvl="3">
      <w:start w:val="1"/>
      <w:numFmt w:val="bullet"/>
      <w:lvlText w:val=""/>
      <w:lvlJc w:val="left"/>
      <w:pPr>
        <w:ind w:left="2880" w:hanging="360"/>
      </w:pPr>
      <w:rPr>
        <w:rFonts w:ascii="Symbol" w:hAnsi="Symbol" w:cs="OpenSymbol" w:hint="default"/>
      </w:rPr>
    </w:lvl>
    <w:lvl w:ilvl="4">
      <w:start w:val="1"/>
      <w:numFmt w:val="bullet"/>
      <w:lvlText w:val="o"/>
      <w:lvlJc w:val="left"/>
      <w:pPr>
        <w:ind w:left="3600" w:hanging="360"/>
      </w:pPr>
      <w:rPr>
        <w:rFonts w:ascii="Courier New" w:hAnsi="Courier New" w:cs="OpenSymbol" w:hint="default"/>
      </w:rPr>
    </w:lvl>
    <w:lvl w:ilvl="5">
      <w:start w:val="1"/>
      <w:numFmt w:val="bullet"/>
      <w:lvlText w:val=""/>
      <w:lvlJc w:val="left"/>
      <w:pPr>
        <w:ind w:left="4320" w:hanging="360"/>
      </w:pPr>
      <w:rPr>
        <w:rFonts w:ascii="Wingdings" w:hAnsi="Wingdings" w:cs="OpenSymbol" w:hint="default"/>
      </w:rPr>
    </w:lvl>
    <w:lvl w:ilvl="6">
      <w:start w:val="1"/>
      <w:numFmt w:val="bullet"/>
      <w:lvlText w:val=""/>
      <w:lvlJc w:val="left"/>
      <w:pPr>
        <w:ind w:left="5040" w:hanging="360"/>
      </w:pPr>
      <w:rPr>
        <w:rFonts w:ascii="Symbol" w:hAnsi="Symbol" w:cs="OpenSymbol" w:hint="default"/>
      </w:rPr>
    </w:lvl>
    <w:lvl w:ilvl="7">
      <w:start w:val="1"/>
      <w:numFmt w:val="bullet"/>
      <w:lvlText w:val="o"/>
      <w:lvlJc w:val="left"/>
      <w:pPr>
        <w:ind w:left="5760" w:hanging="360"/>
      </w:pPr>
      <w:rPr>
        <w:rFonts w:ascii="Courier New" w:hAnsi="Courier New" w:cs="OpenSymbol" w:hint="default"/>
        <w:sz w:val="24"/>
      </w:rPr>
    </w:lvl>
    <w:lvl w:ilvl="8">
      <w:start w:val="1"/>
      <w:numFmt w:val="bullet"/>
      <w:lvlText w:val=""/>
      <w:lvlJc w:val="left"/>
      <w:pPr>
        <w:ind w:left="6480" w:hanging="360"/>
      </w:pPr>
      <w:rPr>
        <w:rFonts w:ascii="Wingdings" w:hAnsi="Wingdings" w:cs="OpenSymbol" w:hint="default"/>
      </w:rPr>
    </w:lvl>
  </w:abstractNum>
  <w:abstractNum w:abstractNumId="11" w15:restartNumberingAfterBreak="0">
    <w:nsid w:val="126A167E"/>
    <w:multiLevelType w:val="multilevel"/>
    <w:tmpl w:val="03B6DB6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42C1763"/>
    <w:multiLevelType w:val="multilevel"/>
    <w:tmpl w:val="CA84D5BA"/>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43B4000"/>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14" w15:restartNumberingAfterBreak="0">
    <w:nsid w:val="14BB6E64"/>
    <w:multiLevelType w:val="multilevel"/>
    <w:tmpl w:val="9B78D7B4"/>
    <w:lvl w:ilvl="0">
      <w:start w:val="1"/>
      <w:numFmt w:val="bullet"/>
      <w:lvlText w:val=""/>
      <w:lvlJc w:val="left"/>
      <w:pPr>
        <w:ind w:left="1078" w:hanging="360"/>
      </w:pPr>
      <w:rPr>
        <w:rFonts w:ascii="Symbol" w:hAnsi="Symbol" w:hint="default"/>
      </w:rPr>
    </w:lvl>
    <w:lvl w:ilvl="1">
      <w:start w:val="1"/>
      <w:numFmt w:val="bullet"/>
      <w:lvlText w:val="o"/>
      <w:lvlJc w:val="left"/>
      <w:pPr>
        <w:ind w:left="1798" w:hanging="360"/>
      </w:pPr>
      <w:rPr>
        <w:rFonts w:ascii="Courier New" w:eastAsia="Courier New" w:hAnsi="Courier New" w:cs="Courier New"/>
      </w:rPr>
    </w:lvl>
    <w:lvl w:ilvl="2">
      <w:start w:val="1"/>
      <w:numFmt w:val="bullet"/>
      <w:lvlText w:val="▪"/>
      <w:lvlJc w:val="left"/>
      <w:pPr>
        <w:ind w:left="2518" w:hanging="360"/>
      </w:pPr>
      <w:rPr>
        <w:rFonts w:ascii="Noto Sans Symbols" w:eastAsia="Noto Sans Symbols" w:hAnsi="Noto Sans Symbols" w:cs="Noto Sans Symbols"/>
      </w:rPr>
    </w:lvl>
    <w:lvl w:ilvl="3">
      <w:start w:val="1"/>
      <w:numFmt w:val="bullet"/>
      <w:lvlText w:val="●"/>
      <w:lvlJc w:val="left"/>
      <w:pPr>
        <w:ind w:left="3238" w:hanging="360"/>
      </w:pPr>
      <w:rPr>
        <w:rFonts w:ascii="Noto Sans Symbols" w:eastAsia="Noto Sans Symbols" w:hAnsi="Noto Sans Symbols" w:cs="Noto Sans Symbols"/>
      </w:rPr>
    </w:lvl>
    <w:lvl w:ilvl="4">
      <w:start w:val="1"/>
      <w:numFmt w:val="bullet"/>
      <w:lvlText w:val="o"/>
      <w:lvlJc w:val="left"/>
      <w:pPr>
        <w:ind w:left="3958" w:hanging="360"/>
      </w:pPr>
      <w:rPr>
        <w:rFonts w:ascii="Courier New" w:eastAsia="Courier New" w:hAnsi="Courier New" w:cs="Courier New"/>
      </w:rPr>
    </w:lvl>
    <w:lvl w:ilvl="5">
      <w:start w:val="1"/>
      <w:numFmt w:val="bullet"/>
      <w:lvlText w:val="▪"/>
      <w:lvlJc w:val="left"/>
      <w:pPr>
        <w:ind w:left="4678" w:hanging="360"/>
      </w:pPr>
      <w:rPr>
        <w:rFonts w:ascii="Noto Sans Symbols" w:eastAsia="Noto Sans Symbols" w:hAnsi="Noto Sans Symbols" w:cs="Noto Sans Symbols"/>
      </w:rPr>
    </w:lvl>
    <w:lvl w:ilvl="6">
      <w:start w:val="1"/>
      <w:numFmt w:val="bullet"/>
      <w:lvlText w:val="●"/>
      <w:lvlJc w:val="left"/>
      <w:pPr>
        <w:ind w:left="5398" w:hanging="360"/>
      </w:pPr>
      <w:rPr>
        <w:rFonts w:ascii="Noto Sans Symbols" w:eastAsia="Noto Sans Symbols" w:hAnsi="Noto Sans Symbols" w:cs="Noto Sans Symbols"/>
      </w:rPr>
    </w:lvl>
    <w:lvl w:ilvl="7">
      <w:start w:val="1"/>
      <w:numFmt w:val="bullet"/>
      <w:lvlText w:val="o"/>
      <w:lvlJc w:val="left"/>
      <w:pPr>
        <w:ind w:left="6118" w:hanging="360"/>
      </w:pPr>
      <w:rPr>
        <w:rFonts w:ascii="Courier New" w:eastAsia="Courier New" w:hAnsi="Courier New" w:cs="Courier New"/>
      </w:rPr>
    </w:lvl>
    <w:lvl w:ilvl="8">
      <w:start w:val="1"/>
      <w:numFmt w:val="bullet"/>
      <w:lvlText w:val="▪"/>
      <w:lvlJc w:val="left"/>
      <w:pPr>
        <w:ind w:left="6838" w:hanging="360"/>
      </w:pPr>
      <w:rPr>
        <w:rFonts w:ascii="Noto Sans Symbols" w:eastAsia="Noto Sans Symbols" w:hAnsi="Noto Sans Symbols" w:cs="Noto Sans Symbols"/>
      </w:rPr>
    </w:lvl>
  </w:abstractNum>
  <w:abstractNum w:abstractNumId="15" w15:restartNumberingAfterBreak="0">
    <w:nsid w:val="15A93545"/>
    <w:multiLevelType w:val="hybridMultilevel"/>
    <w:tmpl w:val="8B167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68D659E"/>
    <w:multiLevelType w:val="hybridMultilevel"/>
    <w:tmpl w:val="4FEA33C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760659D"/>
    <w:multiLevelType w:val="hybridMultilevel"/>
    <w:tmpl w:val="14901F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8052238"/>
    <w:multiLevelType w:val="hybridMultilevel"/>
    <w:tmpl w:val="056C4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D1310DE"/>
    <w:multiLevelType w:val="hybridMultilevel"/>
    <w:tmpl w:val="85AEFA64"/>
    <w:lvl w:ilvl="0" w:tplc="9062AC8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CD3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2A31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5CDD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CE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607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E22A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A5D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0CD3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D18643C"/>
    <w:multiLevelType w:val="hybridMultilevel"/>
    <w:tmpl w:val="779CF75A"/>
    <w:lvl w:ilvl="0" w:tplc="0C0A0001">
      <w:start w:val="1"/>
      <w:numFmt w:val="bullet"/>
      <w:lvlText w:val=""/>
      <w:lvlJc w:val="left"/>
      <w:pPr>
        <w:ind w:left="724" w:hanging="360"/>
      </w:pPr>
      <w:rPr>
        <w:rFonts w:ascii="Symbol" w:hAnsi="Symbol" w:hint="default"/>
      </w:rPr>
    </w:lvl>
    <w:lvl w:ilvl="1" w:tplc="0C0A0003">
      <w:start w:val="1"/>
      <w:numFmt w:val="bullet"/>
      <w:lvlText w:val="o"/>
      <w:lvlJc w:val="left"/>
      <w:pPr>
        <w:ind w:left="1444" w:hanging="360"/>
      </w:pPr>
      <w:rPr>
        <w:rFonts w:ascii="Courier New" w:hAnsi="Courier New" w:cs="Courier New" w:hint="default"/>
      </w:rPr>
    </w:lvl>
    <w:lvl w:ilvl="2" w:tplc="0D4A1E6E">
      <w:start w:val="1"/>
      <w:numFmt w:val="bullet"/>
      <w:lvlText w:val="-"/>
      <w:lvlJc w:val="left"/>
      <w:pPr>
        <w:ind w:left="2164" w:hanging="360"/>
      </w:pPr>
      <w:rPr>
        <w:rFonts w:ascii="Sylfaen" w:hAnsi="Sylfaen" w:hint="default"/>
      </w:rPr>
    </w:lvl>
    <w:lvl w:ilvl="3" w:tplc="0C0A0001" w:tentative="1">
      <w:start w:val="1"/>
      <w:numFmt w:val="bullet"/>
      <w:lvlText w:val=""/>
      <w:lvlJc w:val="left"/>
      <w:pPr>
        <w:ind w:left="2884" w:hanging="360"/>
      </w:pPr>
      <w:rPr>
        <w:rFonts w:ascii="Symbol" w:hAnsi="Symbol" w:hint="default"/>
      </w:rPr>
    </w:lvl>
    <w:lvl w:ilvl="4" w:tplc="0C0A0003" w:tentative="1">
      <w:start w:val="1"/>
      <w:numFmt w:val="bullet"/>
      <w:lvlText w:val="o"/>
      <w:lvlJc w:val="left"/>
      <w:pPr>
        <w:ind w:left="3604" w:hanging="360"/>
      </w:pPr>
      <w:rPr>
        <w:rFonts w:ascii="Courier New" w:hAnsi="Courier New" w:cs="Courier New" w:hint="default"/>
      </w:rPr>
    </w:lvl>
    <w:lvl w:ilvl="5" w:tplc="0C0A0005" w:tentative="1">
      <w:start w:val="1"/>
      <w:numFmt w:val="bullet"/>
      <w:lvlText w:val=""/>
      <w:lvlJc w:val="left"/>
      <w:pPr>
        <w:ind w:left="4324" w:hanging="360"/>
      </w:pPr>
      <w:rPr>
        <w:rFonts w:ascii="Wingdings" w:hAnsi="Wingdings" w:hint="default"/>
      </w:rPr>
    </w:lvl>
    <w:lvl w:ilvl="6" w:tplc="0C0A0001" w:tentative="1">
      <w:start w:val="1"/>
      <w:numFmt w:val="bullet"/>
      <w:lvlText w:val=""/>
      <w:lvlJc w:val="left"/>
      <w:pPr>
        <w:ind w:left="5044" w:hanging="360"/>
      </w:pPr>
      <w:rPr>
        <w:rFonts w:ascii="Symbol" w:hAnsi="Symbol" w:hint="default"/>
      </w:rPr>
    </w:lvl>
    <w:lvl w:ilvl="7" w:tplc="0C0A0003" w:tentative="1">
      <w:start w:val="1"/>
      <w:numFmt w:val="bullet"/>
      <w:lvlText w:val="o"/>
      <w:lvlJc w:val="left"/>
      <w:pPr>
        <w:ind w:left="5764" w:hanging="360"/>
      </w:pPr>
      <w:rPr>
        <w:rFonts w:ascii="Courier New" w:hAnsi="Courier New" w:cs="Courier New" w:hint="default"/>
      </w:rPr>
    </w:lvl>
    <w:lvl w:ilvl="8" w:tplc="0C0A0005" w:tentative="1">
      <w:start w:val="1"/>
      <w:numFmt w:val="bullet"/>
      <w:lvlText w:val=""/>
      <w:lvlJc w:val="left"/>
      <w:pPr>
        <w:ind w:left="6484" w:hanging="360"/>
      </w:pPr>
      <w:rPr>
        <w:rFonts w:ascii="Wingdings" w:hAnsi="Wingdings" w:hint="default"/>
      </w:rPr>
    </w:lvl>
  </w:abstractNum>
  <w:abstractNum w:abstractNumId="21" w15:restartNumberingAfterBreak="0">
    <w:nsid w:val="1EAC60A8"/>
    <w:multiLevelType w:val="hybridMultilevel"/>
    <w:tmpl w:val="D54E98C8"/>
    <w:lvl w:ilvl="0" w:tplc="C428AEE8">
      <w:start w:val="1"/>
      <w:numFmt w:val="upperLetter"/>
      <w:lvlText w:val="%1."/>
      <w:lvlJc w:val="left"/>
      <w:pPr>
        <w:ind w:left="360" w:hanging="360"/>
      </w:pPr>
      <w:rPr>
        <w:b/>
        <w:color w:val="auto"/>
      </w:rPr>
    </w:lvl>
    <w:lvl w:ilvl="1" w:tplc="BA165178">
      <w:start w:val="1"/>
      <w:numFmt w:val="lowerLetter"/>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20D77FCE"/>
    <w:multiLevelType w:val="hybridMultilevel"/>
    <w:tmpl w:val="A542782C"/>
    <w:lvl w:ilvl="0" w:tplc="0C0A0001">
      <w:start w:val="1"/>
      <w:numFmt w:val="bullet"/>
      <w:lvlText w:val=""/>
      <w:lvlJc w:val="left"/>
      <w:pPr>
        <w:ind w:left="1313" w:hanging="360"/>
      </w:pPr>
      <w:rPr>
        <w:rFonts w:ascii="Symbol" w:hAnsi="Symbol" w:hint="default"/>
      </w:rPr>
    </w:lvl>
    <w:lvl w:ilvl="1" w:tplc="0C0A0003" w:tentative="1">
      <w:start w:val="1"/>
      <w:numFmt w:val="bullet"/>
      <w:lvlText w:val="o"/>
      <w:lvlJc w:val="left"/>
      <w:pPr>
        <w:ind w:left="2033" w:hanging="360"/>
      </w:pPr>
      <w:rPr>
        <w:rFonts w:ascii="Courier New" w:hAnsi="Courier New" w:cs="Courier New" w:hint="default"/>
      </w:rPr>
    </w:lvl>
    <w:lvl w:ilvl="2" w:tplc="0C0A0005" w:tentative="1">
      <w:start w:val="1"/>
      <w:numFmt w:val="bullet"/>
      <w:lvlText w:val=""/>
      <w:lvlJc w:val="left"/>
      <w:pPr>
        <w:ind w:left="2753" w:hanging="360"/>
      </w:pPr>
      <w:rPr>
        <w:rFonts w:ascii="Wingdings" w:hAnsi="Wingdings" w:hint="default"/>
      </w:rPr>
    </w:lvl>
    <w:lvl w:ilvl="3" w:tplc="0C0A0001" w:tentative="1">
      <w:start w:val="1"/>
      <w:numFmt w:val="bullet"/>
      <w:lvlText w:val=""/>
      <w:lvlJc w:val="left"/>
      <w:pPr>
        <w:ind w:left="3473" w:hanging="360"/>
      </w:pPr>
      <w:rPr>
        <w:rFonts w:ascii="Symbol" w:hAnsi="Symbol" w:hint="default"/>
      </w:rPr>
    </w:lvl>
    <w:lvl w:ilvl="4" w:tplc="0C0A0003" w:tentative="1">
      <w:start w:val="1"/>
      <w:numFmt w:val="bullet"/>
      <w:lvlText w:val="o"/>
      <w:lvlJc w:val="left"/>
      <w:pPr>
        <w:ind w:left="4193" w:hanging="360"/>
      </w:pPr>
      <w:rPr>
        <w:rFonts w:ascii="Courier New" w:hAnsi="Courier New" w:cs="Courier New" w:hint="default"/>
      </w:rPr>
    </w:lvl>
    <w:lvl w:ilvl="5" w:tplc="0C0A0005" w:tentative="1">
      <w:start w:val="1"/>
      <w:numFmt w:val="bullet"/>
      <w:lvlText w:val=""/>
      <w:lvlJc w:val="left"/>
      <w:pPr>
        <w:ind w:left="4913" w:hanging="360"/>
      </w:pPr>
      <w:rPr>
        <w:rFonts w:ascii="Wingdings" w:hAnsi="Wingdings" w:hint="default"/>
      </w:rPr>
    </w:lvl>
    <w:lvl w:ilvl="6" w:tplc="0C0A0001" w:tentative="1">
      <w:start w:val="1"/>
      <w:numFmt w:val="bullet"/>
      <w:lvlText w:val=""/>
      <w:lvlJc w:val="left"/>
      <w:pPr>
        <w:ind w:left="5633" w:hanging="360"/>
      </w:pPr>
      <w:rPr>
        <w:rFonts w:ascii="Symbol" w:hAnsi="Symbol" w:hint="default"/>
      </w:rPr>
    </w:lvl>
    <w:lvl w:ilvl="7" w:tplc="0C0A0003" w:tentative="1">
      <w:start w:val="1"/>
      <w:numFmt w:val="bullet"/>
      <w:lvlText w:val="o"/>
      <w:lvlJc w:val="left"/>
      <w:pPr>
        <w:ind w:left="6353" w:hanging="360"/>
      </w:pPr>
      <w:rPr>
        <w:rFonts w:ascii="Courier New" w:hAnsi="Courier New" w:cs="Courier New" w:hint="default"/>
      </w:rPr>
    </w:lvl>
    <w:lvl w:ilvl="8" w:tplc="0C0A0005" w:tentative="1">
      <w:start w:val="1"/>
      <w:numFmt w:val="bullet"/>
      <w:lvlText w:val=""/>
      <w:lvlJc w:val="left"/>
      <w:pPr>
        <w:ind w:left="7073" w:hanging="360"/>
      </w:pPr>
      <w:rPr>
        <w:rFonts w:ascii="Wingdings" w:hAnsi="Wingdings" w:hint="default"/>
      </w:rPr>
    </w:lvl>
  </w:abstractNum>
  <w:abstractNum w:abstractNumId="23" w15:restartNumberingAfterBreak="0">
    <w:nsid w:val="237C076C"/>
    <w:multiLevelType w:val="hybridMultilevel"/>
    <w:tmpl w:val="C4904E56"/>
    <w:lvl w:ilvl="0" w:tplc="0D4A1E6E">
      <w:start w:val="1"/>
      <w:numFmt w:val="bullet"/>
      <w:lvlText w:val="-"/>
      <w:lvlJc w:val="left"/>
      <w:pPr>
        <w:ind w:left="1066" w:hanging="360"/>
      </w:pPr>
      <w:rPr>
        <w:rFonts w:ascii="Sylfaen" w:hAnsi="Sylfaen" w:hint="default"/>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24" w15:restartNumberingAfterBreak="0">
    <w:nsid w:val="242610ED"/>
    <w:multiLevelType w:val="hybridMultilevel"/>
    <w:tmpl w:val="EF2CEE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26123D14"/>
    <w:multiLevelType w:val="hybridMultilevel"/>
    <w:tmpl w:val="056C4A28"/>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98D378B"/>
    <w:multiLevelType w:val="hybridMultilevel"/>
    <w:tmpl w:val="FB882DFC"/>
    <w:lvl w:ilvl="0" w:tplc="D5304D7A">
      <w:start w:val="4"/>
      <w:numFmt w:val="bullet"/>
      <w:lvlText w:val="-"/>
      <w:lvlJc w:val="left"/>
      <w:pPr>
        <w:ind w:left="1068" w:hanging="360"/>
      </w:pPr>
      <w:rPr>
        <w:rFonts w:ascii="Calibri" w:eastAsia="Times New Roman" w:hAnsi="Calibri" w:cs="Calibri"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27" w15:restartNumberingAfterBreak="0">
    <w:nsid w:val="29AC5535"/>
    <w:multiLevelType w:val="hybridMultilevel"/>
    <w:tmpl w:val="F5AEA576"/>
    <w:lvl w:ilvl="0" w:tplc="3730A4D2">
      <w:start w:val="1"/>
      <w:numFmt w:val="bullet"/>
      <w:lvlText w:val=""/>
      <w:lvlPicBulletId w:val="0"/>
      <w:lvlJc w:val="left"/>
      <w:pPr>
        <w:tabs>
          <w:tab w:val="num" w:pos="720"/>
        </w:tabs>
        <w:ind w:left="720" w:hanging="360"/>
      </w:pPr>
      <w:rPr>
        <w:rFonts w:ascii="Symbol" w:hAnsi="Symbol" w:hint="default"/>
        <w:sz w:val="28"/>
        <w:szCs w:val="28"/>
      </w:rPr>
    </w:lvl>
    <w:lvl w:ilvl="1" w:tplc="170EBDC8">
      <w:start w:val="1"/>
      <w:numFmt w:val="bullet"/>
      <w:lvlText w:val=""/>
      <w:lvlJc w:val="left"/>
      <w:pPr>
        <w:tabs>
          <w:tab w:val="num" w:pos="1515"/>
        </w:tabs>
        <w:ind w:left="1515" w:hanging="360"/>
      </w:pPr>
      <w:rPr>
        <w:rFonts w:ascii="Symbol" w:hAnsi="Symbol" w:hint="default"/>
      </w:rPr>
    </w:lvl>
    <w:lvl w:ilvl="2" w:tplc="58E6FEC0" w:tentative="1">
      <w:start w:val="1"/>
      <w:numFmt w:val="bullet"/>
      <w:lvlText w:val=""/>
      <w:lvlJc w:val="left"/>
      <w:pPr>
        <w:tabs>
          <w:tab w:val="num" w:pos="2235"/>
        </w:tabs>
        <w:ind w:left="2235" w:hanging="360"/>
      </w:pPr>
      <w:rPr>
        <w:rFonts w:ascii="Symbol" w:hAnsi="Symbol" w:hint="default"/>
      </w:rPr>
    </w:lvl>
    <w:lvl w:ilvl="3" w:tplc="CA7A434A" w:tentative="1">
      <w:start w:val="1"/>
      <w:numFmt w:val="bullet"/>
      <w:lvlText w:val=""/>
      <w:lvlJc w:val="left"/>
      <w:pPr>
        <w:tabs>
          <w:tab w:val="num" w:pos="2955"/>
        </w:tabs>
        <w:ind w:left="2955" w:hanging="360"/>
      </w:pPr>
      <w:rPr>
        <w:rFonts w:ascii="Symbol" w:hAnsi="Symbol" w:hint="default"/>
      </w:rPr>
    </w:lvl>
    <w:lvl w:ilvl="4" w:tplc="E1FC1656" w:tentative="1">
      <w:start w:val="1"/>
      <w:numFmt w:val="bullet"/>
      <w:lvlText w:val=""/>
      <w:lvlJc w:val="left"/>
      <w:pPr>
        <w:tabs>
          <w:tab w:val="num" w:pos="3675"/>
        </w:tabs>
        <w:ind w:left="3675" w:hanging="360"/>
      </w:pPr>
      <w:rPr>
        <w:rFonts w:ascii="Symbol" w:hAnsi="Symbol" w:hint="default"/>
      </w:rPr>
    </w:lvl>
    <w:lvl w:ilvl="5" w:tplc="6AB06492" w:tentative="1">
      <w:start w:val="1"/>
      <w:numFmt w:val="bullet"/>
      <w:lvlText w:val=""/>
      <w:lvlJc w:val="left"/>
      <w:pPr>
        <w:tabs>
          <w:tab w:val="num" w:pos="4395"/>
        </w:tabs>
        <w:ind w:left="4395" w:hanging="360"/>
      </w:pPr>
      <w:rPr>
        <w:rFonts w:ascii="Symbol" w:hAnsi="Symbol" w:hint="default"/>
      </w:rPr>
    </w:lvl>
    <w:lvl w:ilvl="6" w:tplc="A29E01C2" w:tentative="1">
      <w:start w:val="1"/>
      <w:numFmt w:val="bullet"/>
      <w:lvlText w:val=""/>
      <w:lvlJc w:val="left"/>
      <w:pPr>
        <w:tabs>
          <w:tab w:val="num" w:pos="5115"/>
        </w:tabs>
        <w:ind w:left="5115" w:hanging="360"/>
      </w:pPr>
      <w:rPr>
        <w:rFonts w:ascii="Symbol" w:hAnsi="Symbol" w:hint="default"/>
      </w:rPr>
    </w:lvl>
    <w:lvl w:ilvl="7" w:tplc="BB6818EA" w:tentative="1">
      <w:start w:val="1"/>
      <w:numFmt w:val="bullet"/>
      <w:lvlText w:val=""/>
      <w:lvlJc w:val="left"/>
      <w:pPr>
        <w:tabs>
          <w:tab w:val="num" w:pos="5835"/>
        </w:tabs>
        <w:ind w:left="5835" w:hanging="360"/>
      </w:pPr>
      <w:rPr>
        <w:rFonts w:ascii="Symbol" w:hAnsi="Symbol" w:hint="default"/>
      </w:rPr>
    </w:lvl>
    <w:lvl w:ilvl="8" w:tplc="17661FB4" w:tentative="1">
      <w:start w:val="1"/>
      <w:numFmt w:val="bullet"/>
      <w:lvlText w:val=""/>
      <w:lvlJc w:val="left"/>
      <w:pPr>
        <w:tabs>
          <w:tab w:val="num" w:pos="6555"/>
        </w:tabs>
        <w:ind w:left="6555" w:hanging="360"/>
      </w:pPr>
      <w:rPr>
        <w:rFonts w:ascii="Symbol" w:hAnsi="Symbol" w:hint="default"/>
      </w:rPr>
    </w:lvl>
  </w:abstractNum>
  <w:abstractNum w:abstractNumId="28" w15:restartNumberingAfterBreak="0">
    <w:nsid w:val="2A0D7B12"/>
    <w:multiLevelType w:val="hybridMultilevel"/>
    <w:tmpl w:val="585A0DBE"/>
    <w:lvl w:ilvl="0" w:tplc="0D4A1E6E">
      <w:start w:val="1"/>
      <w:numFmt w:val="bullet"/>
      <w:lvlText w:val="-"/>
      <w:lvlJc w:val="left"/>
      <w:pPr>
        <w:ind w:left="1080" w:hanging="360"/>
      </w:pPr>
      <w:rPr>
        <w:rFonts w:ascii="Sylfaen" w:hAnsi="Sylfae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01014B9"/>
    <w:multiLevelType w:val="hybridMultilevel"/>
    <w:tmpl w:val="46D253F0"/>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0" w15:restartNumberingAfterBreak="0">
    <w:nsid w:val="324832FA"/>
    <w:multiLevelType w:val="hybridMultilevel"/>
    <w:tmpl w:val="B33A54A0"/>
    <w:lvl w:ilvl="0" w:tplc="0D4A1E6E">
      <w:start w:val="1"/>
      <w:numFmt w:val="bullet"/>
      <w:lvlText w:val="-"/>
      <w:lvlJc w:val="left"/>
      <w:pPr>
        <w:ind w:left="1775" w:hanging="360"/>
      </w:pPr>
      <w:rPr>
        <w:rFonts w:ascii="Sylfaen" w:hAnsi="Sylfaen" w:hint="default"/>
      </w:rPr>
    </w:lvl>
    <w:lvl w:ilvl="1" w:tplc="0C0A0003" w:tentative="1">
      <w:start w:val="1"/>
      <w:numFmt w:val="bullet"/>
      <w:lvlText w:val="o"/>
      <w:lvlJc w:val="left"/>
      <w:pPr>
        <w:ind w:left="2495" w:hanging="360"/>
      </w:pPr>
      <w:rPr>
        <w:rFonts w:ascii="Courier New" w:hAnsi="Courier New" w:cs="Courier New" w:hint="default"/>
      </w:rPr>
    </w:lvl>
    <w:lvl w:ilvl="2" w:tplc="0C0A0005" w:tentative="1">
      <w:start w:val="1"/>
      <w:numFmt w:val="bullet"/>
      <w:lvlText w:val=""/>
      <w:lvlJc w:val="left"/>
      <w:pPr>
        <w:ind w:left="3215" w:hanging="360"/>
      </w:pPr>
      <w:rPr>
        <w:rFonts w:ascii="Wingdings" w:hAnsi="Wingdings" w:hint="default"/>
      </w:rPr>
    </w:lvl>
    <w:lvl w:ilvl="3" w:tplc="0C0A0001" w:tentative="1">
      <w:start w:val="1"/>
      <w:numFmt w:val="bullet"/>
      <w:lvlText w:val=""/>
      <w:lvlJc w:val="left"/>
      <w:pPr>
        <w:ind w:left="3935" w:hanging="360"/>
      </w:pPr>
      <w:rPr>
        <w:rFonts w:ascii="Symbol" w:hAnsi="Symbol" w:hint="default"/>
      </w:rPr>
    </w:lvl>
    <w:lvl w:ilvl="4" w:tplc="0C0A0003" w:tentative="1">
      <w:start w:val="1"/>
      <w:numFmt w:val="bullet"/>
      <w:lvlText w:val="o"/>
      <w:lvlJc w:val="left"/>
      <w:pPr>
        <w:ind w:left="4655" w:hanging="360"/>
      </w:pPr>
      <w:rPr>
        <w:rFonts w:ascii="Courier New" w:hAnsi="Courier New" w:cs="Courier New" w:hint="default"/>
      </w:rPr>
    </w:lvl>
    <w:lvl w:ilvl="5" w:tplc="0C0A0005" w:tentative="1">
      <w:start w:val="1"/>
      <w:numFmt w:val="bullet"/>
      <w:lvlText w:val=""/>
      <w:lvlJc w:val="left"/>
      <w:pPr>
        <w:ind w:left="5375" w:hanging="360"/>
      </w:pPr>
      <w:rPr>
        <w:rFonts w:ascii="Wingdings" w:hAnsi="Wingdings" w:hint="default"/>
      </w:rPr>
    </w:lvl>
    <w:lvl w:ilvl="6" w:tplc="0C0A0001" w:tentative="1">
      <w:start w:val="1"/>
      <w:numFmt w:val="bullet"/>
      <w:lvlText w:val=""/>
      <w:lvlJc w:val="left"/>
      <w:pPr>
        <w:ind w:left="6095" w:hanging="360"/>
      </w:pPr>
      <w:rPr>
        <w:rFonts w:ascii="Symbol" w:hAnsi="Symbol" w:hint="default"/>
      </w:rPr>
    </w:lvl>
    <w:lvl w:ilvl="7" w:tplc="0C0A0003" w:tentative="1">
      <w:start w:val="1"/>
      <w:numFmt w:val="bullet"/>
      <w:lvlText w:val="o"/>
      <w:lvlJc w:val="left"/>
      <w:pPr>
        <w:ind w:left="6815" w:hanging="360"/>
      </w:pPr>
      <w:rPr>
        <w:rFonts w:ascii="Courier New" w:hAnsi="Courier New" w:cs="Courier New" w:hint="default"/>
      </w:rPr>
    </w:lvl>
    <w:lvl w:ilvl="8" w:tplc="0C0A0005" w:tentative="1">
      <w:start w:val="1"/>
      <w:numFmt w:val="bullet"/>
      <w:lvlText w:val=""/>
      <w:lvlJc w:val="left"/>
      <w:pPr>
        <w:ind w:left="7535" w:hanging="360"/>
      </w:pPr>
      <w:rPr>
        <w:rFonts w:ascii="Wingdings" w:hAnsi="Wingdings" w:hint="default"/>
      </w:rPr>
    </w:lvl>
  </w:abstractNum>
  <w:abstractNum w:abstractNumId="31" w15:restartNumberingAfterBreak="0">
    <w:nsid w:val="35B7754E"/>
    <w:multiLevelType w:val="multilevel"/>
    <w:tmpl w:val="0BC860F4"/>
    <w:lvl w:ilvl="0">
      <w:start w:val="9"/>
      <w:numFmt w:val="bullet"/>
      <w:lvlText w:val="-"/>
      <w:lvlJc w:val="left"/>
      <w:pPr>
        <w:ind w:left="360" w:hanging="360"/>
      </w:pPr>
      <w:rPr>
        <w:rFonts w:ascii="Times New Roman" w:hAnsi="Times New Roman" w:cs="Times New Roman" w:hint="default"/>
        <w:color w:val="00000A"/>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2" w15:restartNumberingAfterBreak="0">
    <w:nsid w:val="35E837D8"/>
    <w:multiLevelType w:val="multilevel"/>
    <w:tmpl w:val="2680622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6F05D3F"/>
    <w:multiLevelType w:val="hybridMultilevel"/>
    <w:tmpl w:val="9D928BC2"/>
    <w:lvl w:ilvl="0" w:tplc="0D4A1E6E">
      <w:start w:val="1"/>
      <w:numFmt w:val="bullet"/>
      <w:lvlText w:val="-"/>
      <w:lvlJc w:val="left"/>
      <w:pPr>
        <w:ind w:left="360" w:hanging="360"/>
      </w:pPr>
      <w:rPr>
        <w:rFonts w:ascii="Sylfaen" w:hAnsi="Sylfaen" w:hint="default"/>
        <w:b/>
        <w:color w:val="000000"/>
        <w:u w:val="none"/>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95111BA"/>
    <w:multiLevelType w:val="hybridMultilevel"/>
    <w:tmpl w:val="90601B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9924543"/>
    <w:multiLevelType w:val="hybridMultilevel"/>
    <w:tmpl w:val="E0B4FFE4"/>
    <w:lvl w:ilvl="0" w:tplc="0D4A1E6E">
      <w:start w:val="1"/>
      <w:numFmt w:val="bullet"/>
      <w:lvlText w:val="-"/>
      <w:lvlJc w:val="left"/>
      <w:pPr>
        <w:ind w:left="1080" w:hanging="360"/>
      </w:pPr>
      <w:rPr>
        <w:rFonts w:ascii="Sylfaen" w:hAnsi="Sylfae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3B101EAE"/>
    <w:multiLevelType w:val="hybridMultilevel"/>
    <w:tmpl w:val="52A29C3C"/>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7" w15:restartNumberingAfterBreak="0">
    <w:nsid w:val="4029365B"/>
    <w:multiLevelType w:val="hybridMultilevel"/>
    <w:tmpl w:val="E500B142"/>
    <w:lvl w:ilvl="0" w:tplc="0C0A0001">
      <w:start w:val="1"/>
      <w:numFmt w:val="bullet"/>
      <w:lvlText w:val=""/>
      <w:lvlJc w:val="left"/>
      <w:pPr>
        <w:ind w:left="1313" w:hanging="360"/>
      </w:pPr>
      <w:rPr>
        <w:rFonts w:ascii="Symbol" w:hAnsi="Symbol" w:hint="default"/>
      </w:rPr>
    </w:lvl>
    <w:lvl w:ilvl="1" w:tplc="0C0A0003">
      <w:start w:val="1"/>
      <w:numFmt w:val="bullet"/>
      <w:lvlText w:val="o"/>
      <w:lvlJc w:val="left"/>
      <w:pPr>
        <w:ind w:left="2033" w:hanging="360"/>
      </w:pPr>
      <w:rPr>
        <w:rFonts w:ascii="Courier New" w:hAnsi="Courier New" w:cs="Courier New" w:hint="default"/>
      </w:rPr>
    </w:lvl>
    <w:lvl w:ilvl="2" w:tplc="0C0A0005">
      <w:start w:val="1"/>
      <w:numFmt w:val="bullet"/>
      <w:lvlText w:val=""/>
      <w:lvlJc w:val="left"/>
      <w:pPr>
        <w:ind w:left="2753" w:hanging="360"/>
      </w:pPr>
      <w:rPr>
        <w:rFonts w:ascii="Wingdings" w:hAnsi="Wingdings" w:hint="default"/>
      </w:rPr>
    </w:lvl>
    <w:lvl w:ilvl="3" w:tplc="0C0A0001">
      <w:start w:val="1"/>
      <w:numFmt w:val="bullet"/>
      <w:lvlText w:val=""/>
      <w:lvlJc w:val="left"/>
      <w:pPr>
        <w:ind w:left="3473" w:hanging="360"/>
      </w:pPr>
      <w:rPr>
        <w:rFonts w:ascii="Symbol" w:hAnsi="Symbol" w:hint="default"/>
      </w:rPr>
    </w:lvl>
    <w:lvl w:ilvl="4" w:tplc="0C0A0003">
      <w:start w:val="1"/>
      <w:numFmt w:val="bullet"/>
      <w:lvlText w:val="o"/>
      <w:lvlJc w:val="left"/>
      <w:pPr>
        <w:ind w:left="4193" w:hanging="360"/>
      </w:pPr>
      <w:rPr>
        <w:rFonts w:ascii="Courier New" w:hAnsi="Courier New" w:cs="Courier New" w:hint="default"/>
      </w:rPr>
    </w:lvl>
    <w:lvl w:ilvl="5" w:tplc="0C0A0005">
      <w:start w:val="1"/>
      <w:numFmt w:val="bullet"/>
      <w:lvlText w:val=""/>
      <w:lvlJc w:val="left"/>
      <w:pPr>
        <w:ind w:left="4913" w:hanging="360"/>
      </w:pPr>
      <w:rPr>
        <w:rFonts w:ascii="Wingdings" w:hAnsi="Wingdings" w:hint="default"/>
      </w:rPr>
    </w:lvl>
    <w:lvl w:ilvl="6" w:tplc="0C0A0001">
      <w:start w:val="1"/>
      <w:numFmt w:val="bullet"/>
      <w:lvlText w:val=""/>
      <w:lvlJc w:val="left"/>
      <w:pPr>
        <w:ind w:left="5633" w:hanging="360"/>
      </w:pPr>
      <w:rPr>
        <w:rFonts w:ascii="Symbol" w:hAnsi="Symbol" w:hint="default"/>
      </w:rPr>
    </w:lvl>
    <w:lvl w:ilvl="7" w:tplc="0C0A0003">
      <w:start w:val="1"/>
      <w:numFmt w:val="bullet"/>
      <w:lvlText w:val="o"/>
      <w:lvlJc w:val="left"/>
      <w:pPr>
        <w:ind w:left="6353" w:hanging="360"/>
      </w:pPr>
      <w:rPr>
        <w:rFonts w:ascii="Courier New" w:hAnsi="Courier New" w:cs="Courier New" w:hint="default"/>
      </w:rPr>
    </w:lvl>
    <w:lvl w:ilvl="8" w:tplc="0C0A0005">
      <w:start w:val="1"/>
      <w:numFmt w:val="bullet"/>
      <w:lvlText w:val=""/>
      <w:lvlJc w:val="left"/>
      <w:pPr>
        <w:ind w:left="7073" w:hanging="360"/>
      </w:pPr>
      <w:rPr>
        <w:rFonts w:ascii="Wingdings" w:hAnsi="Wingdings" w:hint="default"/>
      </w:rPr>
    </w:lvl>
  </w:abstractNum>
  <w:abstractNum w:abstractNumId="38" w15:restartNumberingAfterBreak="0">
    <w:nsid w:val="42724C33"/>
    <w:multiLevelType w:val="hybridMultilevel"/>
    <w:tmpl w:val="056C4A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3820D1B"/>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40" w15:restartNumberingAfterBreak="0">
    <w:nsid w:val="45046F89"/>
    <w:multiLevelType w:val="hybridMultilevel"/>
    <w:tmpl w:val="DB4216F0"/>
    <w:lvl w:ilvl="0" w:tplc="7168194C">
      <w:start w:val="1"/>
      <w:numFmt w:val="decimal"/>
      <w:lvlText w:val="%1."/>
      <w:lvlJc w:val="left"/>
      <w:pPr>
        <w:ind w:left="765" w:hanging="360"/>
      </w:pPr>
      <w:rPr>
        <w:b/>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1" w15:restartNumberingAfterBreak="0">
    <w:nsid w:val="46AA3752"/>
    <w:multiLevelType w:val="hybridMultilevel"/>
    <w:tmpl w:val="FAE00882"/>
    <w:lvl w:ilvl="0" w:tplc="D6480308">
      <w:start w:val="1"/>
      <w:numFmt w:val="bullet"/>
      <w:lvlText w:val=""/>
      <w:lvlJc w:val="left"/>
      <w:pPr>
        <w:ind w:left="1080" w:hanging="360"/>
      </w:pPr>
      <w:rPr>
        <w:rFonts w:ascii="Symbol" w:hAnsi="Symbol" w:hint="default"/>
        <w:sz w:val="40"/>
        <w:szCs w:val="4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47D56AB5"/>
    <w:multiLevelType w:val="multilevel"/>
    <w:tmpl w:val="EEF4B436"/>
    <w:lvl w:ilvl="0">
      <w:start w:val="1"/>
      <w:numFmt w:val="lowerLetter"/>
      <w:lvlText w:val="%1)"/>
      <w:lvlJc w:val="left"/>
      <w:pPr>
        <w:ind w:left="704" w:hanging="420"/>
      </w:pPr>
      <w:rPr>
        <w:rFonts w:ascii="Arial" w:hAnsi="Arial"/>
        <w:b/>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3" w15:restartNumberingAfterBreak="0">
    <w:nsid w:val="4B9F5402"/>
    <w:multiLevelType w:val="hybridMultilevel"/>
    <w:tmpl w:val="056C4A28"/>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F5954D7"/>
    <w:multiLevelType w:val="hybridMultilevel"/>
    <w:tmpl w:val="ED765200"/>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5" w15:restartNumberingAfterBreak="0">
    <w:nsid w:val="54E40555"/>
    <w:multiLevelType w:val="multilevel"/>
    <w:tmpl w:val="96C8F2D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59AA0B6F"/>
    <w:multiLevelType w:val="hybridMultilevel"/>
    <w:tmpl w:val="C2C20BDE"/>
    <w:lvl w:ilvl="0" w:tplc="0C0A0001">
      <w:start w:val="1"/>
      <w:numFmt w:val="bullet"/>
      <w:lvlText w:val=""/>
      <w:lvlJc w:val="left"/>
      <w:pPr>
        <w:ind w:left="1066" w:hanging="360"/>
      </w:pPr>
      <w:rPr>
        <w:rFonts w:ascii="Symbol" w:hAnsi="Symbol" w:hint="default"/>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47" w15:restartNumberingAfterBreak="0">
    <w:nsid w:val="5B286761"/>
    <w:multiLevelType w:val="multilevel"/>
    <w:tmpl w:val="A404E10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9B049E1"/>
    <w:multiLevelType w:val="hybridMultilevel"/>
    <w:tmpl w:val="D73EEFEC"/>
    <w:lvl w:ilvl="0" w:tplc="B21439F8">
      <w:start w:val="1"/>
      <w:numFmt w:val="lowerLetter"/>
      <w:lvlText w:val="%1)"/>
      <w:lvlJc w:val="left"/>
      <w:pPr>
        <w:ind w:left="1080" w:hanging="360"/>
      </w:pPr>
      <w:rPr>
        <w:rFonts w:hint="default"/>
        <w:color w:val="auto"/>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6A075A0F"/>
    <w:multiLevelType w:val="hybridMultilevel"/>
    <w:tmpl w:val="D73EEFEC"/>
    <w:lvl w:ilvl="0" w:tplc="B21439F8">
      <w:start w:val="1"/>
      <w:numFmt w:val="lowerLetter"/>
      <w:lvlText w:val="%1)"/>
      <w:lvlJc w:val="left"/>
      <w:pPr>
        <w:ind w:left="1080" w:hanging="360"/>
      </w:pPr>
      <w:rPr>
        <w:rFonts w:hint="default"/>
        <w:color w:val="auto"/>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0" w15:restartNumberingAfterBreak="0">
    <w:nsid w:val="6D5C4190"/>
    <w:multiLevelType w:val="multilevel"/>
    <w:tmpl w:val="E396A2B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1504FD3"/>
    <w:multiLevelType w:val="hybridMultilevel"/>
    <w:tmpl w:val="7F021494"/>
    <w:lvl w:ilvl="0" w:tplc="0C0A0019">
      <w:start w:val="1"/>
      <w:numFmt w:val="lowerLetter"/>
      <w:lvlText w:val="%1."/>
      <w:lvlJc w:val="left"/>
      <w:pPr>
        <w:ind w:left="953" w:hanging="360"/>
      </w:pPr>
      <w:rPr>
        <w:b/>
        <w:color w:val="000000"/>
      </w:rPr>
    </w:lvl>
    <w:lvl w:ilvl="1" w:tplc="0C0A0019">
      <w:start w:val="1"/>
      <w:numFmt w:val="lowerLetter"/>
      <w:lvlText w:val="%2."/>
      <w:lvlJc w:val="left"/>
      <w:pPr>
        <w:ind w:left="1673" w:hanging="360"/>
      </w:pPr>
    </w:lvl>
    <w:lvl w:ilvl="2" w:tplc="0C0A001B">
      <w:start w:val="1"/>
      <w:numFmt w:val="lowerRoman"/>
      <w:lvlText w:val="%3."/>
      <w:lvlJc w:val="right"/>
      <w:pPr>
        <w:ind w:left="2393" w:hanging="180"/>
      </w:pPr>
    </w:lvl>
    <w:lvl w:ilvl="3" w:tplc="0C0A000F">
      <w:start w:val="1"/>
      <w:numFmt w:val="decimal"/>
      <w:lvlText w:val="%4."/>
      <w:lvlJc w:val="left"/>
      <w:pPr>
        <w:ind w:left="3113" w:hanging="360"/>
      </w:pPr>
    </w:lvl>
    <w:lvl w:ilvl="4" w:tplc="0C0A0019">
      <w:start w:val="1"/>
      <w:numFmt w:val="lowerLetter"/>
      <w:lvlText w:val="%5."/>
      <w:lvlJc w:val="left"/>
      <w:pPr>
        <w:ind w:left="3833" w:hanging="360"/>
      </w:pPr>
    </w:lvl>
    <w:lvl w:ilvl="5" w:tplc="0C0A001B">
      <w:start w:val="1"/>
      <w:numFmt w:val="lowerRoman"/>
      <w:lvlText w:val="%6."/>
      <w:lvlJc w:val="right"/>
      <w:pPr>
        <w:ind w:left="4553" w:hanging="180"/>
      </w:pPr>
    </w:lvl>
    <w:lvl w:ilvl="6" w:tplc="0C0A000F">
      <w:start w:val="1"/>
      <w:numFmt w:val="decimal"/>
      <w:lvlText w:val="%7."/>
      <w:lvlJc w:val="left"/>
      <w:pPr>
        <w:ind w:left="5273" w:hanging="360"/>
      </w:pPr>
    </w:lvl>
    <w:lvl w:ilvl="7" w:tplc="0C0A0019">
      <w:start w:val="1"/>
      <w:numFmt w:val="lowerLetter"/>
      <w:lvlText w:val="%8."/>
      <w:lvlJc w:val="left"/>
      <w:pPr>
        <w:ind w:left="5993" w:hanging="360"/>
      </w:pPr>
    </w:lvl>
    <w:lvl w:ilvl="8" w:tplc="0C0A001B">
      <w:start w:val="1"/>
      <w:numFmt w:val="lowerRoman"/>
      <w:lvlText w:val="%9."/>
      <w:lvlJc w:val="right"/>
      <w:pPr>
        <w:ind w:left="6713" w:hanging="180"/>
      </w:pPr>
    </w:lvl>
  </w:abstractNum>
  <w:abstractNum w:abstractNumId="52" w15:restartNumberingAfterBreak="0">
    <w:nsid w:val="718C554E"/>
    <w:multiLevelType w:val="hybridMultilevel"/>
    <w:tmpl w:val="3F18F038"/>
    <w:lvl w:ilvl="0" w:tplc="514EB782">
      <w:start w:val="1"/>
      <w:numFmt w:val="upperLetter"/>
      <w:lvlText w:val="%1."/>
      <w:lvlJc w:val="left"/>
      <w:pPr>
        <w:ind w:left="786" w:hanging="360"/>
      </w:pPr>
      <w:rPr>
        <w:b/>
        <w:sz w:val="24"/>
        <w:szCs w:val="24"/>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53" w15:restartNumberingAfterBreak="0">
    <w:nsid w:val="71F75359"/>
    <w:multiLevelType w:val="hybridMultilevel"/>
    <w:tmpl w:val="CD2A5136"/>
    <w:lvl w:ilvl="0" w:tplc="F96C3F02">
      <w:start w:val="1"/>
      <w:numFmt w:val="lowerLetter"/>
      <w:lvlText w:val="%1)"/>
      <w:lvlJc w:val="left"/>
      <w:pPr>
        <w:ind w:left="360" w:hanging="360"/>
      </w:pPr>
      <w:rPr>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4" w15:restartNumberingAfterBreak="0">
    <w:nsid w:val="730B4444"/>
    <w:multiLevelType w:val="multilevel"/>
    <w:tmpl w:val="6162768A"/>
    <w:lvl w:ilvl="0">
      <w:start w:val="9"/>
      <w:numFmt w:val="bullet"/>
      <w:lvlText w:val="-"/>
      <w:lvlJc w:val="left"/>
      <w:pPr>
        <w:ind w:left="360" w:hanging="360"/>
      </w:pPr>
      <w:rPr>
        <w:rFonts w:ascii="Times New Roman" w:hAnsi="Times New Roman" w:cs="Times New Roman" w:hint="default"/>
        <w:color w:val="00000A"/>
        <w:sz w:val="22"/>
      </w:rPr>
    </w:lvl>
    <w:lvl w:ilvl="1">
      <w:start w:val="1"/>
      <w:numFmt w:val="bullet"/>
      <w:lvlText w:val="-"/>
      <w:lvlJc w:val="left"/>
      <w:pPr>
        <w:ind w:left="1080" w:hanging="360"/>
      </w:pPr>
      <w:rPr>
        <w:rFonts w:ascii="Sylfaen" w:hAnsi="Sylfaen"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5" w15:restartNumberingAfterBreak="0">
    <w:nsid w:val="74466618"/>
    <w:multiLevelType w:val="multilevel"/>
    <w:tmpl w:val="CCD0C58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6" w15:restartNumberingAfterBreak="0">
    <w:nsid w:val="780F33FC"/>
    <w:multiLevelType w:val="multilevel"/>
    <w:tmpl w:val="F66C4442"/>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7ABA07E2"/>
    <w:multiLevelType w:val="hybridMultilevel"/>
    <w:tmpl w:val="41C24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C9E1FC8"/>
    <w:multiLevelType w:val="hybridMultilevel"/>
    <w:tmpl w:val="FE2ED214"/>
    <w:lvl w:ilvl="0" w:tplc="0D4A1E6E">
      <w:start w:val="1"/>
      <w:numFmt w:val="bullet"/>
      <w:lvlText w:val="-"/>
      <w:lvlJc w:val="left"/>
      <w:pPr>
        <w:ind w:left="706" w:hanging="360"/>
      </w:pPr>
      <w:rPr>
        <w:rFonts w:ascii="Sylfaen" w:hAnsi="Sylfaen"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num w:numId="1">
    <w:abstractNumId w:val="56"/>
  </w:num>
  <w:num w:numId="2">
    <w:abstractNumId w:val="55"/>
  </w:num>
  <w:num w:numId="3">
    <w:abstractNumId w:val="12"/>
  </w:num>
  <w:num w:numId="4">
    <w:abstractNumId w:val="0"/>
  </w:num>
  <w:num w:numId="5">
    <w:abstractNumId w:val="3"/>
  </w:num>
  <w:num w:numId="6">
    <w:abstractNumId w:val="47"/>
  </w:num>
  <w:num w:numId="7">
    <w:abstractNumId w:val="42"/>
  </w:num>
  <w:num w:numId="8">
    <w:abstractNumId w:val="50"/>
  </w:num>
  <w:num w:numId="9">
    <w:abstractNumId w:val="11"/>
  </w:num>
  <w:num w:numId="10">
    <w:abstractNumId w:val="19"/>
  </w:num>
  <w:num w:numId="11">
    <w:abstractNumId w:val="31"/>
  </w:num>
  <w:num w:numId="12">
    <w:abstractNumId w:val="31"/>
  </w:num>
  <w:num w:numId="13">
    <w:abstractNumId w:val="34"/>
  </w:num>
  <w:num w:numId="14">
    <w:abstractNumId w:val="30"/>
  </w:num>
  <w:num w:numId="15">
    <w:abstractNumId w:val="14"/>
  </w:num>
  <w:num w:numId="16">
    <w:abstractNumId w:val="26"/>
  </w:num>
  <w:num w:numId="17">
    <w:abstractNumId w:val="10"/>
  </w:num>
  <w:num w:numId="18">
    <w:abstractNumId w:val="8"/>
  </w:num>
  <w:num w:numId="19">
    <w:abstractNumId w:val="49"/>
  </w:num>
  <w:num w:numId="20">
    <w:abstractNumId w:val="21"/>
  </w:num>
  <w:num w:numId="21">
    <w:abstractNumId w:val="9"/>
  </w:num>
  <w:num w:numId="22">
    <w:abstractNumId w:val="28"/>
  </w:num>
  <w:num w:numId="23">
    <w:abstractNumId w:val="17"/>
  </w:num>
  <w:num w:numId="24">
    <w:abstractNumId w:val="16"/>
  </w:num>
  <w:num w:numId="25">
    <w:abstractNumId w:val="20"/>
  </w:num>
  <w:num w:numId="26">
    <w:abstractNumId w:val="6"/>
  </w:num>
  <w:num w:numId="27">
    <w:abstractNumId w:val="48"/>
  </w:num>
  <w:num w:numId="28">
    <w:abstractNumId w:val="23"/>
  </w:num>
  <w:num w:numId="29">
    <w:abstractNumId w:val="33"/>
  </w:num>
  <w:num w:numId="30">
    <w:abstractNumId w:val="35"/>
  </w:num>
  <w:num w:numId="31">
    <w:abstractNumId w:val="40"/>
  </w:num>
  <w:num w:numId="32">
    <w:abstractNumId w:val="36"/>
  </w:num>
  <w:num w:numId="33">
    <w:abstractNumId w:val="4"/>
  </w:num>
  <w:num w:numId="34">
    <w:abstractNumId w:val="52"/>
  </w:num>
  <w:num w:numId="35">
    <w:abstractNumId w:val="22"/>
  </w:num>
  <w:num w:numId="36">
    <w:abstractNumId w:val="32"/>
  </w:num>
  <w:num w:numId="37">
    <w:abstractNumId w:val="25"/>
  </w:num>
  <w:num w:numId="38">
    <w:abstractNumId w:val="38"/>
  </w:num>
  <w:num w:numId="39">
    <w:abstractNumId w:val="46"/>
  </w:num>
  <w:num w:numId="40">
    <w:abstractNumId w:val="57"/>
  </w:num>
  <w:num w:numId="41">
    <w:abstractNumId w:val="15"/>
  </w:num>
  <w:num w:numId="42">
    <w:abstractNumId w:val="45"/>
  </w:num>
  <w:num w:numId="43">
    <w:abstractNumId w:val="43"/>
  </w:num>
  <w:num w:numId="44">
    <w:abstractNumId w:val="53"/>
  </w:num>
  <w:num w:numId="45">
    <w:abstractNumId w:val="54"/>
  </w:num>
  <w:num w:numId="46">
    <w:abstractNumId w:val="29"/>
  </w:num>
  <w:num w:numId="47">
    <w:abstractNumId w:val="18"/>
  </w:num>
  <w:num w:numId="48">
    <w:abstractNumId w:val="2"/>
  </w:num>
  <w:num w:numId="49">
    <w:abstractNumId w:val="27"/>
  </w:num>
  <w:num w:numId="50">
    <w:abstractNumId w:val="58"/>
  </w:num>
  <w:num w:numId="51">
    <w:abstractNumId w:val="44"/>
  </w:num>
  <w:num w:numId="52">
    <w:abstractNumId w:val="37"/>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num>
  <w:num w:numId="55">
    <w:abstractNumId w:val="7"/>
  </w:num>
  <w:num w:numId="56">
    <w:abstractNumId w:val="1"/>
  </w:num>
  <w:num w:numId="57">
    <w:abstractNumId w:val="24"/>
  </w:num>
  <w:num w:numId="58">
    <w:abstractNumId w:val="41"/>
  </w:num>
  <w:num w:numId="59">
    <w:abstractNumId w:val="51"/>
  </w:num>
  <w:num w:numId="60">
    <w:abstractNumId w:val="13"/>
  </w:num>
  <w:num w:numId="61">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11"/>
    <w:rsid w:val="00004BC9"/>
    <w:rsid w:val="00006AFC"/>
    <w:rsid w:val="00016780"/>
    <w:rsid w:val="000211A6"/>
    <w:rsid w:val="000262AA"/>
    <w:rsid w:val="0003781D"/>
    <w:rsid w:val="000404EF"/>
    <w:rsid w:val="00044D3A"/>
    <w:rsid w:val="00051666"/>
    <w:rsid w:val="00076C52"/>
    <w:rsid w:val="0009092E"/>
    <w:rsid w:val="000A2CD3"/>
    <w:rsid w:val="000A511C"/>
    <w:rsid w:val="000B2804"/>
    <w:rsid w:val="000D6405"/>
    <w:rsid w:val="000D7B53"/>
    <w:rsid w:val="000D7C0B"/>
    <w:rsid w:val="000F4EB9"/>
    <w:rsid w:val="000F5C7F"/>
    <w:rsid w:val="001073AF"/>
    <w:rsid w:val="00116F3D"/>
    <w:rsid w:val="0012019E"/>
    <w:rsid w:val="00122D5F"/>
    <w:rsid w:val="00125D81"/>
    <w:rsid w:val="00134985"/>
    <w:rsid w:val="0013649F"/>
    <w:rsid w:val="001375E7"/>
    <w:rsid w:val="00140579"/>
    <w:rsid w:val="00140BAC"/>
    <w:rsid w:val="001410B2"/>
    <w:rsid w:val="0014157E"/>
    <w:rsid w:val="001515AB"/>
    <w:rsid w:val="001557E4"/>
    <w:rsid w:val="001600E7"/>
    <w:rsid w:val="00163923"/>
    <w:rsid w:val="00165B90"/>
    <w:rsid w:val="00167B82"/>
    <w:rsid w:val="00187909"/>
    <w:rsid w:val="00195B30"/>
    <w:rsid w:val="001B0DDE"/>
    <w:rsid w:val="001D711C"/>
    <w:rsid w:val="001E70A5"/>
    <w:rsid w:val="00216BBA"/>
    <w:rsid w:val="00230623"/>
    <w:rsid w:val="00233455"/>
    <w:rsid w:val="002364B7"/>
    <w:rsid w:val="00242C45"/>
    <w:rsid w:val="00252F4B"/>
    <w:rsid w:val="002637D6"/>
    <w:rsid w:val="00265A3B"/>
    <w:rsid w:val="002749A7"/>
    <w:rsid w:val="00274CD9"/>
    <w:rsid w:val="0029064A"/>
    <w:rsid w:val="002A1C6C"/>
    <w:rsid w:val="002A64FF"/>
    <w:rsid w:val="002A78F8"/>
    <w:rsid w:val="002C0E52"/>
    <w:rsid w:val="002D755B"/>
    <w:rsid w:val="002E71D9"/>
    <w:rsid w:val="002F774E"/>
    <w:rsid w:val="002F7D28"/>
    <w:rsid w:val="003031F0"/>
    <w:rsid w:val="00310A1D"/>
    <w:rsid w:val="00310B9A"/>
    <w:rsid w:val="00317D11"/>
    <w:rsid w:val="00331934"/>
    <w:rsid w:val="0033766A"/>
    <w:rsid w:val="00352C04"/>
    <w:rsid w:val="00352EDB"/>
    <w:rsid w:val="00361A16"/>
    <w:rsid w:val="00364E42"/>
    <w:rsid w:val="0038087B"/>
    <w:rsid w:val="00390AD6"/>
    <w:rsid w:val="00397D33"/>
    <w:rsid w:val="003A2E3F"/>
    <w:rsid w:val="003B2838"/>
    <w:rsid w:val="003B481B"/>
    <w:rsid w:val="003C0ECF"/>
    <w:rsid w:val="003C3A44"/>
    <w:rsid w:val="003D15B6"/>
    <w:rsid w:val="003E3AFF"/>
    <w:rsid w:val="003E487D"/>
    <w:rsid w:val="003F537B"/>
    <w:rsid w:val="003F57E2"/>
    <w:rsid w:val="0042123B"/>
    <w:rsid w:val="004453DB"/>
    <w:rsid w:val="004455FC"/>
    <w:rsid w:val="004517EE"/>
    <w:rsid w:val="00451B42"/>
    <w:rsid w:val="00454863"/>
    <w:rsid w:val="004614B8"/>
    <w:rsid w:val="00461DF2"/>
    <w:rsid w:val="00462AFD"/>
    <w:rsid w:val="0047183F"/>
    <w:rsid w:val="004750B6"/>
    <w:rsid w:val="004919AA"/>
    <w:rsid w:val="004938D9"/>
    <w:rsid w:val="00493B8B"/>
    <w:rsid w:val="004B35C0"/>
    <w:rsid w:val="004C4773"/>
    <w:rsid w:val="004C7822"/>
    <w:rsid w:val="004F186E"/>
    <w:rsid w:val="004F46CA"/>
    <w:rsid w:val="0050719E"/>
    <w:rsid w:val="00512D0A"/>
    <w:rsid w:val="0051659C"/>
    <w:rsid w:val="00517809"/>
    <w:rsid w:val="0053033C"/>
    <w:rsid w:val="0053609F"/>
    <w:rsid w:val="00536B06"/>
    <w:rsid w:val="00537379"/>
    <w:rsid w:val="005411D4"/>
    <w:rsid w:val="00550011"/>
    <w:rsid w:val="00552D17"/>
    <w:rsid w:val="0055533D"/>
    <w:rsid w:val="005817C2"/>
    <w:rsid w:val="00582314"/>
    <w:rsid w:val="00584C07"/>
    <w:rsid w:val="005908C5"/>
    <w:rsid w:val="00593B51"/>
    <w:rsid w:val="005B045B"/>
    <w:rsid w:val="005C135A"/>
    <w:rsid w:val="005F47B6"/>
    <w:rsid w:val="005F4E0D"/>
    <w:rsid w:val="005F76A3"/>
    <w:rsid w:val="0060707F"/>
    <w:rsid w:val="00607404"/>
    <w:rsid w:val="00610F50"/>
    <w:rsid w:val="00631A3E"/>
    <w:rsid w:val="00632D1B"/>
    <w:rsid w:val="006349BE"/>
    <w:rsid w:val="00640426"/>
    <w:rsid w:val="00640671"/>
    <w:rsid w:val="00642F76"/>
    <w:rsid w:val="00643A07"/>
    <w:rsid w:val="006532E1"/>
    <w:rsid w:val="00663717"/>
    <w:rsid w:val="00666DDA"/>
    <w:rsid w:val="00674793"/>
    <w:rsid w:val="00674EEC"/>
    <w:rsid w:val="00696EC6"/>
    <w:rsid w:val="006973A9"/>
    <w:rsid w:val="006A0F9D"/>
    <w:rsid w:val="006A32A1"/>
    <w:rsid w:val="006A443F"/>
    <w:rsid w:val="006C0A44"/>
    <w:rsid w:val="006D790C"/>
    <w:rsid w:val="006E3974"/>
    <w:rsid w:val="006E43D3"/>
    <w:rsid w:val="006E56FD"/>
    <w:rsid w:val="006F2ACF"/>
    <w:rsid w:val="006F2E83"/>
    <w:rsid w:val="006F4357"/>
    <w:rsid w:val="00702E2F"/>
    <w:rsid w:val="007066C3"/>
    <w:rsid w:val="00707758"/>
    <w:rsid w:val="0072206A"/>
    <w:rsid w:val="00726F98"/>
    <w:rsid w:val="0073402D"/>
    <w:rsid w:val="007364CA"/>
    <w:rsid w:val="007364FF"/>
    <w:rsid w:val="00743ABB"/>
    <w:rsid w:val="0075077A"/>
    <w:rsid w:val="007563D7"/>
    <w:rsid w:val="00766263"/>
    <w:rsid w:val="00781DDE"/>
    <w:rsid w:val="00795FEE"/>
    <w:rsid w:val="007A6A09"/>
    <w:rsid w:val="007B29B3"/>
    <w:rsid w:val="007B316F"/>
    <w:rsid w:val="007C24BC"/>
    <w:rsid w:val="007C4CE4"/>
    <w:rsid w:val="00800770"/>
    <w:rsid w:val="00803755"/>
    <w:rsid w:val="00813128"/>
    <w:rsid w:val="00835CB7"/>
    <w:rsid w:val="008368BA"/>
    <w:rsid w:val="0084687D"/>
    <w:rsid w:val="00852295"/>
    <w:rsid w:val="0085262C"/>
    <w:rsid w:val="00862CB5"/>
    <w:rsid w:val="00863CAB"/>
    <w:rsid w:val="008758EC"/>
    <w:rsid w:val="008776E9"/>
    <w:rsid w:val="008776EB"/>
    <w:rsid w:val="00896049"/>
    <w:rsid w:val="008A06DD"/>
    <w:rsid w:val="008B4613"/>
    <w:rsid w:val="008C2257"/>
    <w:rsid w:val="008C55C6"/>
    <w:rsid w:val="008C7F58"/>
    <w:rsid w:val="008D009A"/>
    <w:rsid w:val="008F462D"/>
    <w:rsid w:val="00901F7F"/>
    <w:rsid w:val="00906BC5"/>
    <w:rsid w:val="0091038D"/>
    <w:rsid w:val="009108B3"/>
    <w:rsid w:val="009121F4"/>
    <w:rsid w:val="00913017"/>
    <w:rsid w:val="00913455"/>
    <w:rsid w:val="009172AE"/>
    <w:rsid w:val="009238EF"/>
    <w:rsid w:val="0092480E"/>
    <w:rsid w:val="00927CD2"/>
    <w:rsid w:val="009408EF"/>
    <w:rsid w:val="0095246D"/>
    <w:rsid w:val="009539DF"/>
    <w:rsid w:val="0096035F"/>
    <w:rsid w:val="00965148"/>
    <w:rsid w:val="00966059"/>
    <w:rsid w:val="0096740B"/>
    <w:rsid w:val="00967A3D"/>
    <w:rsid w:val="00972D83"/>
    <w:rsid w:val="00977838"/>
    <w:rsid w:val="00995243"/>
    <w:rsid w:val="009A1387"/>
    <w:rsid w:val="009A4B66"/>
    <w:rsid w:val="009A52D8"/>
    <w:rsid w:val="009C5AF4"/>
    <w:rsid w:val="009C6BF0"/>
    <w:rsid w:val="009D5BFA"/>
    <w:rsid w:val="009E44D3"/>
    <w:rsid w:val="009F2220"/>
    <w:rsid w:val="009F2E7D"/>
    <w:rsid w:val="009F50E7"/>
    <w:rsid w:val="00A02F34"/>
    <w:rsid w:val="00A0304E"/>
    <w:rsid w:val="00A073D3"/>
    <w:rsid w:val="00A116BE"/>
    <w:rsid w:val="00A11BC2"/>
    <w:rsid w:val="00A15AE7"/>
    <w:rsid w:val="00A16EED"/>
    <w:rsid w:val="00A21277"/>
    <w:rsid w:val="00A23BFF"/>
    <w:rsid w:val="00A271B0"/>
    <w:rsid w:val="00A307B7"/>
    <w:rsid w:val="00A37655"/>
    <w:rsid w:val="00A556B2"/>
    <w:rsid w:val="00A5589C"/>
    <w:rsid w:val="00A57849"/>
    <w:rsid w:val="00A61B38"/>
    <w:rsid w:val="00A66D4F"/>
    <w:rsid w:val="00A74553"/>
    <w:rsid w:val="00A84F38"/>
    <w:rsid w:val="00A915C1"/>
    <w:rsid w:val="00A9792F"/>
    <w:rsid w:val="00AB1DBB"/>
    <w:rsid w:val="00AB4EDD"/>
    <w:rsid w:val="00AB4F54"/>
    <w:rsid w:val="00AB5E99"/>
    <w:rsid w:val="00AB5EDC"/>
    <w:rsid w:val="00AB60F8"/>
    <w:rsid w:val="00AD38AE"/>
    <w:rsid w:val="00AD47B4"/>
    <w:rsid w:val="00AD5C4F"/>
    <w:rsid w:val="00AD610F"/>
    <w:rsid w:val="00AE2552"/>
    <w:rsid w:val="00AE3EF0"/>
    <w:rsid w:val="00AE6C03"/>
    <w:rsid w:val="00AF1E1D"/>
    <w:rsid w:val="00B16B52"/>
    <w:rsid w:val="00B16D69"/>
    <w:rsid w:val="00B30D81"/>
    <w:rsid w:val="00B30E84"/>
    <w:rsid w:val="00B34B23"/>
    <w:rsid w:val="00B636E6"/>
    <w:rsid w:val="00B6472A"/>
    <w:rsid w:val="00B77DB2"/>
    <w:rsid w:val="00B810F1"/>
    <w:rsid w:val="00BA48F8"/>
    <w:rsid w:val="00BA5678"/>
    <w:rsid w:val="00BA6A4C"/>
    <w:rsid w:val="00BB1356"/>
    <w:rsid w:val="00BB50C1"/>
    <w:rsid w:val="00BE25CA"/>
    <w:rsid w:val="00BE3080"/>
    <w:rsid w:val="00BE6993"/>
    <w:rsid w:val="00C04BBB"/>
    <w:rsid w:val="00C16AA9"/>
    <w:rsid w:val="00C25FEE"/>
    <w:rsid w:val="00C33EBC"/>
    <w:rsid w:val="00C33EC5"/>
    <w:rsid w:val="00C352CE"/>
    <w:rsid w:val="00C36AF2"/>
    <w:rsid w:val="00C402A9"/>
    <w:rsid w:val="00C43432"/>
    <w:rsid w:val="00C4722C"/>
    <w:rsid w:val="00C500AE"/>
    <w:rsid w:val="00C70308"/>
    <w:rsid w:val="00C94F91"/>
    <w:rsid w:val="00C97ECE"/>
    <w:rsid w:val="00CC0861"/>
    <w:rsid w:val="00CC5EAD"/>
    <w:rsid w:val="00CD4ADC"/>
    <w:rsid w:val="00CD5D50"/>
    <w:rsid w:val="00CD6DE1"/>
    <w:rsid w:val="00CE0292"/>
    <w:rsid w:val="00CE3175"/>
    <w:rsid w:val="00CE5515"/>
    <w:rsid w:val="00CE678B"/>
    <w:rsid w:val="00CE7E59"/>
    <w:rsid w:val="00CF2004"/>
    <w:rsid w:val="00D01713"/>
    <w:rsid w:val="00D10BC6"/>
    <w:rsid w:val="00D15EE7"/>
    <w:rsid w:val="00D25CD8"/>
    <w:rsid w:val="00D402F4"/>
    <w:rsid w:val="00D47869"/>
    <w:rsid w:val="00D55E7E"/>
    <w:rsid w:val="00D60311"/>
    <w:rsid w:val="00D65301"/>
    <w:rsid w:val="00D6561D"/>
    <w:rsid w:val="00D72FB7"/>
    <w:rsid w:val="00D777AA"/>
    <w:rsid w:val="00D82BEA"/>
    <w:rsid w:val="00D835AB"/>
    <w:rsid w:val="00D95A22"/>
    <w:rsid w:val="00D95DDC"/>
    <w:rsid w:val="00DA28ED"/>
    <w:rsid w:val="00DA3613"/>
    <w:rsid w:val="00DA6377"/>
    <w:rsid w:val="00DD0B40"/>
    <w:rsid w:val="00DD1A59"/>
    <w:rsid w:val="00DE1A52"/>
    <w:rsid w:val="00DE3501"/>
    <w:rsid w:val="00DE6420"/>
    <w:rsid w:val="00DE79CE"/>
    <w:rsid w:val="00DF3BF8"/>
    <w:rsid w:val="00DF6386"/>
    <w:rsid w:val="00E02D08"/>
    <w:rsid w:val="00E33758"/>
    <w:rsid w:val="00E45281"/>
    <w:rsid w:val="00E6119F"/>
    <w:rsid w:val="00E62C18"/>
    <w:rsid w:val="00E7348A"/>
    <w:rsid w:val="00E82BD3"/>
    <w:rsid w:val="00EA5309"/>
    <w:rsid w:val="00EA5D5F"/>
    <w:rsid w:val="00EA7F02"/>
    <w:rsid w:val="00EC613A"/>
    <w:rsid w:val="00EC7DB4"/>
    <w:rsid w:val="00EE1C6A"/>
    <w:rsid w:val="00EE2E8C"/>
    <w:rsid w:val="00EE37DD"/>
    <w:rsid w:val="00EF0DFA"/>
    <w:rsid w:val="00F02BA3"/>
    <w:rsid w:val="00F04721"/>
    <w:rsid w:val="00F06F04"/>
    <w:rsid w:val="00F17AFB"/>
    <w:rsid w:val="00F21367"/>
    <w:rsid w:val="00F34F01"/>
    <w:rsid w:val="00F355A1"/>
    <w:rsid w:val="00F35F87"/>
    <w:rsid w:val="00F43099"/>
    <w:rsid w:val="00F5297C"/>
    <w:rsid w:val="00F62E10"/>
    <w:rsid w:val="00F62F57"/>
    <w:rsid w:val="00F63989"/>
    <w:rsid w:val="00F67E2E"/>
    <w:rsid w:val="00F72730"/>
    <w:rsid w:val="00F73AD0"/>
    <w:rsid w:val="00F8041F"/>
    <w:rsid w:val="00F81053"/>
    <w:rsid w:val="00F853B4"/>
    <w:rsid w:val="00F9114E"/>
    <w:rsid w:val="00F97302"/>
    <w:rsid w:val="00F97F05"/>
    <w:rsid w:val="00FB1B7D"/>
    <w:rsid w:val="00FD244F"/>
    <w:rsid w:val="00FE1253"/>
    <w:rsid w:val="00FE29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2E78684-FF20-49FD-8167-CE1C46F3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75"/>
    <w:pPr>
      <w:suppressAutoHyphens/>
      <w:textAlignment w:val="baseline"/>
    </w:pPr>
    <w:rPr>
      <w:rFonts w:ascii="Liberation Serif" w:eastAsia="Lucida Sans Unicode" w:hAnsi="Liberation Serif" w:cs="Mangal"/>
      <w:color w:val="00000A"/>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383A8B"/>
    <w:rPr>
      <w:color w:val="0563C1" w:themeColor="hyperlink"/>
      <w:u w:val="single"/>
    </w:rPr>
  </w:style>
  <w:style w:type="character" w:customStyle="1" w:styleId="EncabezadoCar">
    <w:name w:val="Encabezado Car"/>
    <w:basedOn w:val="Fuentedeprrafopredeter"/>
    <w:link w:val="Encabezado"/>
    <w:uiPriority w:val="99"/>
    <w:qFormat/>
    <w:rsid w:val="008F7775"/>
    <w:rPr>
      <w:rFonts w:ascii="Liberation Serif" w:eastAsia="Lucida Sans Unicode" w:hAnsi="Liberation Serif" w:cs="Mangal"/>
      <w:color w:val="00000A"/>
      <w:sz w:val="24"/>
      <w:szCs w:val="21"/>
      <w:lang w:eastAsia="zh-CN" w:bidi="hi-IN"/>
    </w:rPr>
  </w:style>
  <w:style w:type="character" w:customStyle="1" w:styleId="PiedepginaCar">
    <w:name w:val="Pie de página Car"/>
    <w:basedOn w:val="Fuentedeprrafopredeter"/>
    <w:link w:val="Piedepgina"/>
    <w:uiPriority w:val="99"/>
    <w:qFormat/>
    <w:rsid w:val="008F7775"/>
    <w:rPr>
      <w:rFonts w:ascii="Liberation Serif" w:eastAsia="Lucida Sans Unicode" w:hAnsi="Liberation Serif" w:cs="Mangal"/>
      <w:color w:val="00000A"/>
      <w:sz w:val="24"/>
      <w:szCs w:val="21"/>
      <w:lang w:eastAsia="zh-CN" w:bidi="hi-IN"/>
    </w:rPr>
  </w:style>
  <w:style w:type="character" w:customStyle="1" w:styleId="PrrafodelistaCar">
    <w:name w:val="Párrafo de lista Car"/>
    <w:aliases w:val="Normal Lista Car,TGSol List Paragraph Car,TMS List Paragraph Car,Legal numbered paragraph Car,Parágrafo da Lista Car,Párrafo de titulo 3 Car,Bullet 1 Car,Table Text Car,lp1 Car,List Paragraph11 Car,Bullet Number Car,Bullet List Car"/>
    <w:basedOn w:val="Fuentedeprrafopredeter"/>
    <w:link w:val="Prrafodelista"/>
    <w:uiPriority w:val="34"/>
    <w:qFormat/>
    <w:rsid w:val="002F2D06"/>
    <w:rPr>
      <w:rFonts w:ascii="Calibri" w:eastAsia="Calibri" w:hAnsi="Calibri" w:cs="Calibri"/>
      <w:color w:val="00000A"/>
    </w:rPr>
  </w:style>
  <w:style w:type="character" w:customStyle="1" w:styleId="TextoindependienteCar">
    <w:name w:val="Texto independiente Car"/>
    <w:basedOn w:val="Fuentedeprrafopredeter"/>
    <w:link w:val="Textoindependiente"/>
    <w:qFormat/>
    <w:rsid w:val="006F270E"/>
    <w:rPr>
      <w:rFonts w:ascii="Times New Roman" w:eastAsia="Times New Roman" w:hAnsi="Times New Roman" w:cs="Times New Roman"/>
      <w:b/>
      <w:sz w:val="20"/>
      <w:szCs w:val="20"/>
      <w:lang w:val="es-ES_tradnl"/>
    </w:rPr>
  </w:style>
  <w:style w:type="character" w:styleId="Refdecomentario">
    <w:name w:val="annotation reference"/>
    <w:basedOn w:val="Fuentedeprrafopredeter"/>
    <w:uiPriority w:val="99"/>
    <w:semiHidden/>
    <w:unhideWhenUsed/>
    <w:qFormat/>
    <w:rsid w:val="009B352E"/>
    <w:rPr>
      <w:sz w:val="16"/>
      <w:szCs w:val="16"/>
    </w:rPr>
  </w:style>
  <w:style w:type="character" w:customStyle="1" w:styleId="TextocomentarioCar">
    <w:name w:val="Texto comentario Car"/>
    <w:basedOn w:val="Fuentedeprrafopredeter"/>
    <w:link w:val="Textocomentario"/>
    <w:uiPriority w:val="99"/>
    <w:qFormat/>
    <w:rsid w:val="009B352E"/>
    <w:rPr>
      <w:rFonts w:ascii="Arial" w:hAnsi="Arial" w:cs="Arial"/>
    </w:rPr>
  </w:style>
  <w:style w:type="character" w:customStyle="1" w:styleId="TextocomentarioCar1">
    <w:name w:val="Texto comentario Car1"/>
    <w:basedOn w:val="Fuentedeprrafopredeter"/>
    <w:uiPriority w:val="99"/>
    <w:semiHidden/>
    <w:qFormat/>
    <w:rsid w:val="009B352E"/>
    <w:rPr>
      <w:rFonts w:ascii="Liberation Serif" w:eastAsia="Lucida Sans Unicode" w:hAnsi="Liberation Serif" w:cs="Mangal"/>
      <w:color w:val="00000A"/>
      <w:sz w:val="20"/>
      <w:szCs w:val="18"/>
      <w:lang w:eastAsia="zh-CN" w:bidi="hi-IN"/>
    </w:rPr>
  </w:style>
  <w:style w:type="character" w:customStyle="1" w:styleId="TextodegloboCar">
    <w:name w:val="Texto de globo Car"/>
    <w:basedOn w:val="Fuentedeprrafopredeter"/>
    <w:link w:val="Textodeglobo"/>
    <w:uiPriority w:val="99"/>
    <w:semiHidden/>
    <w:qFormat/>
    <w:rsid w:val="009B352E"/>
    <w:rPr>
      <w:rFonts w:ascii="Segoe UI" w:eastAsia="Lucida Sans Unicode" w:hAnsi="Segoe UI" w:cs="Mangal"/>
      <w:color w:val="00000A"/>
      <w:sz w:val="18"/>
      <w:szCs w:val="16"/>
      <w:lang w:eastAsia="zh-CN" w:bidi="hi-IN"/>
    </w:rPr>
  </w:style>
  <w:style w:type="character" w:customStyle="1" w:styleId="AsuntodelcomentarioCar">
    <w:name w:val="Asunto del comentario Car"/>
    <w:basedOn w:val="TextocomentarioCar"/>
    <w:link w:val="Asuntodelcomentario"/>
    <w:uiPriority w:val="99"/>
    <w:semiHidden/>
    <w:qFormat/>
    <w:rsid w:val="009B352E"/>
    <w:rPr>
      <w:rFonts w:ascii="Liberation Serif" w:eastAsia="Lucida Sans Unicode" w:hAnsi="Liberation Serif" w:cs="Mangal"/>
      <w:b/>
      <w:bCs/>
      <w:color w:val="00000A"/>
      <w:sz w:val="20"/>
      <w:szCs w:val="18"/>
      <w:lang w:eastAsia="zh-CN" w:bidi="hi-IN"/>
    </w:rPr>
  </w:style>
  <w:style w:type="character" w:customStyle="1" w:styleId="PrrafoCar">
    <w:name w:val="Párrafo Car"/>
    <w:basedOn w:val="Fuentedeprrafopredeter"/>
    <w:link w:val="Prrafo"/>
    <w:qFormat/>
    <w:locked/>
    <w:rsid w:val="003D446A"/>
    <w:rPr>
      <w:rFonts w:ascii="Arial" w:hAnsi="Arial"/>
      <w:lang w:val="ca-ES"/>
    </w:rPr>
  </w:style>
  <w:style w:type="character" w:customStyle="1" w:styleId="Smbolosdenumeracin">
    <w:name w:val="Símbolos de numeración"/>
    <w:qFormat/>
  </w:style>
  <w:style w:type="character" w:customStyle="1" w:styleId="Destacado">
    <w:name w:val="Destacado"/>
    <w:qFormat/>
    <w:rsid w:val="00CC4312"/>
    <w:rPr>
      <w:i/>
      <w:iCs/>
    </w:rPr>
  </w:style>
  <w:style w:type="character" w:styleId="Hipervnculovisitado">
    <w:name w:val="FollowedHyperlink"/>
    <w:basedOn w:val="Fuentedeprrafopredeter"/>
    <w:uiPriority w:val="99"/>
    <w:semiHidden/>
    <w:unhideWhenUsed/>
    <w:qFormat/>
    <w:rsid w:val="00C2285C"/>
    <w:rPr>
      <w:color w:val="954F72" w:themeColor="followedHyperlink"/>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rsid w:val="006F270E"/>
    <w:pPr>
      <w:textAlignment w:val="auto"/>
    </w:pPr>
    <w:rPr>
      <w:rFonts w:ascii="Times New Roman" w:eastAsia="Times New Roman" w:hAnsi="Times New Roman" w:cs="Times New Roman"/>
      <w:b/>
      <w:color w:val="auto"/>
      <w:sz w:val="20"/>
      <w:szCs w:val="20"/>
      <w:lang w:val="es-ES_tradnl" w:eastAsia="en-US" w:bidi="ar-SA"/>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Standard">
    <w:name w:val="Standard"/>
    <w:qFormat/>
    <w:rsid w:val="008F7775"/>
    <w:pPr>
      <w:suppressAutoHyphens/>
      <w:textAlignment w:val="baseline"/>
    </w:pPr>
    <w:rPr>
      <w:rFonts w:ascii="Liberation Serif" w:eastAsia="Lucida Sans Unicode" w:hAnsi="Liberation Serif" w:cs="Mangal"/>
      <w:color w:val="00000A"/>
      <w:sz w:val="24"/>
      <w:szCs w:val="24"/>
      <w:lang w:eastAsia="zh-CN" w:bidi="hi-IN"/>
    </w:rPr>
  </w:style>
  <w:style w:type="paragraph" w:customStyle="1" w:styleId="Default">
    <w:name w:val="Default"/>
    <w:qFormat/>
    <w:rsid w:val="008F7775"/>
    <w:rPr>
      <w:rFonts w:ascii="Arial Unicode MS" w:eastAsia="Arial Unicode MS" w:hAnsi="Arial Unicode MS" w:cs="Arial Unicode MS"/>
      <w:color w:val="000000"/>
      <w:sz w:val="24"/>
      <w:szCs w:val="24"/>
      <w:lang w:eastAsia="es-ES"/>
    </w:rPr>
  </w:style>
  <w:style w:type="paragraph" w:styleId="NormalWeb">
    <w:name w:val="Normal (Web)"/>
    <w:basedOn w:val="Normal"/>
    <w:uiPriority w:val="99"/>
    <w:semiHidden/>
    <w:unhideWhenUsed/>
    <w:qFormat/>
    <w:rsid w:val="008F7775"/>
    <w:pPr>
      <w:suppressAutoHyphens w:val="0"/>
      <w:spacing w:after="158"/>
      <w:textAlignment w:val="auto"/>
    </w:pPr>
    <w:rPr>
      <w:rFonts w:ascii="Times New Roman" w:eastAsia="Times New Roman" w:hAnsi="Times New Roman" w:cs="Times New Roman"/>
      <w:lang w:eastAsia="es-ES" w:bidi="ar-S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F7775"/>
    <w:pPr>
      <w:tabs>
        <w:tab w:val="center" w:pos="4252"/>
        <w:tab w:val="right" w:pos="8504"/>
      </w:tabs>
    </w:pPr>
    <w:rPr>
      <w:szCs w:val="21"/>
    </w:rPr>
  </w:style>
  <w:style w:type="paragraph" w:styleId="Piedepgina">
    <w:name w:val="footer"/>
    <w:basedOn w:val="Normal"/>
    <w:link w:val="PiedepginaCar"/>
    <w:uiPriority w:val="99"/>
    <w:unhideWhenUsed/>
    <w:rsid w:val="008F7775"/>
    <w:pPr>
      <w:tabs>
        <w:tab w:val="center" w:pos="4252"/>
        <w:tab w:val="right" w:pos="8504"/>
      </w:tabs>
    </w:pPr>
    <w:rPr>
      <w:szCs w:val="21"/>
    </w:rPr>
  </w:style>
  <w:style w:type="paragraph" w:customStyle="1" w:styleId="Encabezamiento">
    <w:name w:val="Encabezamiento"/>
    <w:basedOn w:val="Standard"/>
    <w:uiPriority w:val="99"/>
    <w:qFormat/>
    <w:rsid w:val="008F7775"/>
  </w:style>
  <w:style w:type="paragraph" w:styleId="Prrafodelista">
    <w:name w:val="List Paragraph"/>
    <w:aliases w:val="Normal Lista,TGSol List Paragraph,TMS List Paragraph,Legal numbered paragraph,Parágrafo da Lista,Párrafo de titulo 3,Bullet 1,Table Text,lp1,List Paragraph11,Bullet Number,UTE Lista con guiones sin numerar,Lista sin Numerar,Bullet List"/>
    <w:basedOn w:val="Normal"/>
    <w:link w:val="PrrafodelistaCar"/>
    <w:uiPriority w:val="34"/>
    <w:qFormat/>
    <w:rsid w:val="00875C5D"/>
    <w:pPr>
      <w:suppressAutoHyphens w:val="0"/>
      <w:spacing w:after="160" w:line="259" w:lineRule="auto"/>
      <w:ind w:left="720"/>
      <w:contextualSpacing/>
      <w:textAlignment w:val="auto"/>
    </w:pPr>
    <w:rPr>
      <w:rFonts w:ascii="Calibri" w:eastAsia="Calibri" w:hAnsi="Calibri" w:cs="Calibri"/>
      <w:sz w:val="22"/>
      <w:szCs w:val="22"/>
      <w:lang w:eastAsia="en-US" w:bidi="ar-SA"/>
    </w:rPr>
  </w:style>
  <w:style w:type="paragraph" w:styleId="Textocomentario">
    <w:name w:val="annotation text"/>
    <w:basedOn w:val="Normal"/>
    <w:link w:val="TextocomentarioCar"/>
    <w:uiPriority w:val="99"/>
    <w:unhideWhenUsed/>
    <w:qFormat/>
    <w:rsid w:val="009B352E"/>
    <w:pPr>
      <w:suppressAutoHyphens w:val="0"/>
      <w:jc w:val="both"/>
      <w:textAlignment w:val="auto"/>
    </w:pPr>
    <w:rPr>
      <w:rFonts w:ascii="Arial" w:eastAsiaTheme="minorHAnsi" w:hAnsi="Arial" w:cs="Arial"/>
      <w:color w:val="auto"/>
      <w:sz w:val="22"/>
      <w:szCs w:val="22"/>
      <w:lang w:eastAsia="en-US" w:bidi="ar-SA"/>
    </w:rPr>
  </w:style>
  <w:style w:type="paragraph" w:styleId="Textodeglobo">
    <w:name w:val="Balloon Text"/>
    <w:basedOn w:val="Normal"/>
    <w:link w:val="TextodegloboCar"/>
    <w:uiPriority w:val="99"/>
    <w:semiHidden/>
    <w:unhideWhenUsed/>
    <w:qFormat/>
    <w:rsid w:val="009B352E"/>
    <w:rPr>
      <w:rFonts w:ascii="Segoe UI" w:hAnsi="Segoe UI"/>
      <w:sz w:val="18"/>
      <w:szCs w:val="16"/>
    </w:rPr>
  </w:style>
  <w:style w:type="paragraph" w:styleId="Asuntodelcomentario">
    <w:name w:val="annotation subject"/>
    <w:basedOn w:val="Textocomentario"/>
    <w:next w:val="Textocomentario"/>
    <w:link w:val="AsuntodelcomentarioCar"/>
    <w:uiPriority w:val="99"/>
    <w:semiHidden/>
    <w:unhideWhenUsed/>
    <w:qFormat/>
    <w:rsid w:val="009B352E"/>
    <w:pPr>
      <w:suppressAutoHyphens/>
      <w:jc w:val="left"/>
      <w:textAlignment w:val="baseline"/>
    </w:pPr>
    <w:rPr>
      <w:rFonts w:ascii="Liberation Serif" w:eastAsia="Lucida Sans Unicode" w:hAnsi="Liberation Serif" w:cs="Mangal"/>
      <w:b/>
      <w:bCs/>
      <w:color w:val="00000A"/>
      <w:sz w:val="20"/>
      <w:szCs w:val="18"/>
      <w:lang w:eastAsia="zh-CN" w:bidi="hi-IN"/>
    </w:rPr>
  </w:style>
  <w:style w:type="paragraph" w:customStyle="1" w:styleId="Prrafo">
    <w:name w:val="Párrafo"/>
    <w:basedOn w:val="Normal"/>
    <w:link w:val="PrrafoCar"/>
    <w:qFormat/>
    <w:rsid w:val="003D446A"/>
    <w:pPr>
      <w:suppressAutoHyphens w:val="0"/>
      <w:spacing w:before="180" w:after="120" w:line="288" w:lineRule="auto"/>
      <w:jc w:val="both"/>
      <w:textAlignment w:val="auto"/>
    </w:pPr>
    <w:rPr>
      <w:rFonts w:ascii="Arial" w:eastAsiaTheme="minorHAnsi" w:hAnsi="Arial" w:cstheme="minorBidi"/>
      <w:color w:val="auto"/>
      <w:sz w:val="22"/>
      <w:szCs w:val="22"/>
      <w:lang w:val="ca-ES" w:eastAsia="en-US" w:bidi="ar-SA"/>
    </w:rPr>
  </w:style>
  <w:style w:type="table" w:styleId="Tablaconcuadrcula">
    <w:name w:val="Table Grid"/>
    <w:basedOn w:val="Tablanormal"/>
    <w:uiPriority w:val="39"/>
    <w:rsid w:val="008F7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73402D"/>
    <w:rPr>
      <w:rFonts w:eastAsiaTheme="minorEastAsia"/>
      <w:sz w:val="22"/>
      <w:lang w:eastAsia="es-ES"/>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39"/>
    <w:rsid w:val="00517809"/>
    <w:rPr>
      <w:rFonts w:ascii="Liberation Serif" w:eastAsia="NSimSun" w:hAnsi="Liberation Serif" w:cs="Arial"/>
      <w:kern w:val="2"/>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39"/>
    <w:rsid w:val="00517809"/>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517809"/>
    <w:rPr>
      <w:rFonts w:eastAsiaTheme="minorEastAsia"/>
      <w:sz w:val="22"/>
      <w:lang w:eastAsia="es-ES"/>
    </w:rPr>
    <w:tblPr>
      <w:tblCellMar>
        <w:top w:w="0" w:type="dxa"/>
        <w:left w:w="0" w:type="dxa"/>
        <w:bottom w:w="0" w:type="dxa"/>
        <w:right w:w="0" w:type="dxa"/>
      </w:tblCellMar>
    </w:tblPr>
  </w:style>
  <w:style w:type="table" w:customStyle="1" w:styleId="TableGrid2">
    <w:name w:val="TableGrid2"/>
    <w:rsid w:val="00517809"/>
    <w:rPr>
      <w:rFonts w:eastAsiaTheme="minorEastAsia"/>
      <w:sz w:val="22"/>
    </w:rPr>
    <w:tblPr>
      <w:tblCellMar>
        <w:top w:w="0" w:type="dxa"/>
        <w:left w:w="0" w:type="dxa"/>
        <w:bottom w:w="0" w:type="dxa"/>
        <w:right w:w="0" w:type="dxa"/>
      </w:tblCellMar>
    </w:tblPr>
  </w:style>
  <w:style w:type="table" w:customStyle="1" w:styleId="TableNormal1">
    <w:name w:val="Table Normal1"/>
    <w:uiPriority w:val="2"/>
    <w:semiHidden/>
    <w:qFormat/>
    <w:rsid w:val="00517809"/>
    <w:pPr>
      <w:widowControl w:val="0"/>
      <w:autoSpaceDE w:val="0"/>
      <w:autoSpaceDN w:val="0"/>
    </w:pPr>
    <w:rPr>
      <w:sz w:val="22"/>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EE1C6A"/>
    <w:rPr>
      <w:color w:val="0563C1" w:themeColor="hyperlink"/>
      <w:u w:val="single"/>
    </w:rPr>
  </w:style>
  <w:style w:type="table" w:customStyle="1" w:styleId="TableGrid0">
    <w:name w:val="Table Grid0"/>
    <w:basedOn w:val="Tablanormal"/>
    <w:uiPriority w:val="59"/>
    <w:rsid w:val="00D47869"/>
    <w:rPr>
      <w:rFonts w:ascii="Cambria Math" w:eastAsia="Cambria Math" w:hAnsi="Cambria Math" w:cs="Cambria Math"/>
      <w:sz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9756">
      <w:bodyDiv w:val="1"/>
      <w:marLeft w:val="0"/>
      <w:marRight w:val="0"/>
      <w:marTop w:val="0"/>
      <w:marBottom w:val="0"/>
      <w:divBdr>
        <w:top w:val="none" w:sz="0" w:space="0" w:color="auto"/>
        <w:left w:val="none" w:sz="0" w:space="0" w:color="auto"/>
        <w:bottom w:val="none" w:sz="0" w:space="0" w:color="auto"/>
        <w:right w:val="none" w:sz="0" w:space="0" w:color="auto"/>
      </w:divBdr>
    </w:div>
    <w:div w:id="292634984">
      <w:bodyDiv w:val="1"/>
      <w:marLeft w:val="0"/>
      <w:marRight w:val="0"/>
      <w:marTop w:val="0"/>
      <w:marBottom w:val="0"/>
      <w:divBdr>
        <w:top w:val="none" w:sz="0" w:space="0" w:color="auto"/>
        <w:left w:val="none" w:sz="0" w:space="0" w:color="auto"/>
        <w:bottom w:val="none" w:sz="0" w:space="0" w:color="auto"/>
        <w:right w:val="none" w:sz="0" w:space="0" w:color="auto"/>
      </w:divBdr>
    </w:div>
    <w:div w:id="350498796">
      <w:bodyDiv w:val="1"/>
      <w:marLeft w:val="0"/>
      <w:marRight w:val="0"/>
      <w:marTop w:val="0"/>
      <w:marBottom w:val="0"/>
      <w:divBdr>
        <w:top w:val="none" w:sz="0" w:space="0" w:color="auto"/>
        <w:left w:val="none" w:sz="0" w:space="0" w:color="auto"/>
        <w:bottom w:val="none" w:sz="0" w:space="0" w:color="auto"/>
        <w:right w:val="none" w:sz="0" w:space="0" w:color="auto"/>
      </w:divBdr>
    </w:div>
    <w:div w:id="384912527">
      <w:bodyDiv w:val="1"/>
      <w:marLeft w:val="0"/>
      <w:marRight w:val="0"/>
      <w:marTop w:val="0"/>
      <w:marBottom w:val="0"/>
      <w:divBdr>
        <w:top w:val="none" w:sz="0" w:space="0" w:color="auto"/>
        <w:left w:val="none" w:sz="0" w:space="0" w:color="auto"/>
        <w:bottom w:val="none" w:sz="0" w:space="0" w:color="auto"/>
        <w:right w:val="none" w:sz="0" w:space="0" w:color="auto"/>
      </w:divBdr>
    </w:div>
    <w:div w:id="628586123">
      <w:bodyDiv w:val="1"/>
      <w:marLeft w:val="0"/>
      <w:marRight w:val="0"/>
      <w:marTop w:val="0"/>
      <w:marBottom w:val="0"/>
      <w:divBdr>
        <w:top w:val="none" w:sz="0" w:space="0" w:color="auto"/>
        <w:left w:val="none" w:sz="0" w:space="0" w:color="auto"/>
        <w:bottom w:val="none" w:sz="0" w:space="0" w:color="auto"/>
        <w:right w:val="none" w:sz="0" w:space="0" w:color="auto"/>
      </w:divBdr>
    </w:div>
    <w:div w:id="762998806">
      <w:bodyDiv w:val="1"/>
      <w:marLeft w:val="0"/>
      <w:marRight w:val="0"/>
      <w:marTop w:val="0"/>
      <w:marBottom w:val="0"/>
      <w:divBdr>
        <w:top w:val="none" w:sz="0" w:space="0" w:color="auto"/>
        <w:left w:val="none" w:sz="0" w:space="0" w:color="auto"/>
        <w:bottom w:val="none" w:sz="0" w:space="0" w:color="auto"/>
        <w:right w:val="none" w:sz="0" w:space="0" w:color="auto"/>
      </w:divBdr>
    </w:div>
    <w:div w:id="798379905">
      <w:bodyDiv w:val="1"/>
      <w:marLeft w:val="0"/>
      <w:marRight w:val="0"/>
      <w:marTop w:val="0"/>
      <w:marBottom w:val="0"/>
      <w:divBdr>
        <w:top w:val="none" w:sz="0" w:space="0" w:color="auto"/>
        <w:left w:val="none" w:sz="0" w:space="0" w:color="auto"/>
        <w:bottom w:val="none" w:sz="0" w:space="0" w:color="auto"/>
        <w:right w:val="none" w:sz="0" w:space="0" w:color="auto"/>
      </w:divBdr>
    </w:div>
    <w:div w:id="803743415">
      <w:bodyDiv w:val="1"/>
      <w:marLeft w:val="0"/>
      <w:marRight w:val="0"/>
      <w:marTop w:val="0"/>
      <w:marBottom w:val="0"/>
      <w:divBdr>
        <w:top w:val="none" w:sz="0" w:space="0" w:color="auto"/>
        <w:left w:val="none" w:sz="0" w:space="0" w:color="auto"/>
        <w:bottom w:val="none" w:sz="0" w:space="0" w:color="auto"/>
        <w:right w:val="none" w:sz="0" w:space="0" w:color="auto"/>
      </w:divBdr>
    </w:div>
    <w:div w:id="880437230">
      <w:bodyDiv w:val="1"/>
      <w:marLeft w:val="0"/>
      <w:marRight w:val="0"/>
      <w:marTop w:val="0"/>
      <w:marBottom w:val="0"/>
      <w:divBdr>
        <w:top w:val="none" w:sz="0" w:space="0" w:color="auto"/>
        <w:left w:val="none" w:sz="0" w:space="0" w:color="auto"/>
        <w:bottom w:val="none" w:sz="0" w:space="0" w:color="auto"/>
        <w:right w:val="none" w:sz="0" w:space="0" w:color="auto"/>
      </w:divBdr>
    </w:div>
    <w:div w:id="1149590002">
      <w:bodyDiv w:val="1"/>
      <w:marLeft w:val="0"/>
      <w:marRight w:val="0"/>
      <w:marTop w:val="0"/>
      <w:marBottom w:val="0"/>
      <w:divBdr>
        <w:top w:val="none" w:sz="0" w:space="0" w:color="auto"/>
        <w:left w:val="none" w:sz="0" w:space="0" w:color="auto"/>
        <w:bottom w:val="none" w:sz="0" w:space="0" w:color="auto"/>
        <w:right w:val="none" w:sz="0" w:space="0" w:color="auto"/>
      </w:divBdr>
    </w:div>
    <w:div w:id="1201550361">
      <w:bodyDiv w:val="1"/>
      <w:marLeft w:val="0"/>
      <w:marRight w:val="0"/>
      <w:marTop w:val="0"/>
      <w:marBottom w:val="0"/>
      <w:divBdr>
        <w:top w:val="none" w:sz="0" w:space="0" w:color="auto"/>
        <w:left w:val="none" w:sz="0" w:space="0" w:color="auto"/>
        <w:bottom w:val="none" w:sz="0" w:space="0" w:color="auto"/>
        <w:right w:val="none" w:sz="0" w:space="0" w:color="auto"/>
      </w:divBdr>
    </w:div>
    <w:div w:id="1213734248">
      <w:bodyDiv w:val="1"/>
      <w:marLeft w:val="0"/>
      <w:marRight w:val="0"/>
      <w:marTop w:val="0"/>
      <w:marBottom w:val="0"/>
      <w:divBdr>
        <w:top w:val="none" w:sz="0" w:space="0" w:color="auto"/>
        <w:left w:val="none" w:sz="0" w:space="0" w:color="auto"/>
        <w:bottom w:val="none" w:sz="0" w:space="0" w:color="auto"/>
        <w:right w:val="none" w:sz="0" w:space="0" w:color="auto"/>
      </w:divBdr>
    </w:div>
    <w:div w:id="1218470266">
      <w:bodyDiv w:val="1"/>
      <w:marLeft w:val="0"/>
      <w:marRight w:val="0"/>
      <w:marTop w:val="0"/>
      <w:marBottom w:val="0"/>
      <w:divBdr>
        <w:top w:val="none" w:sz="0" w:space="0" w:color="auto"/>
        <w:left w:val="none" w:sz="0" w:space="0" w:color="auto"/>
        <w:bottom w:val="none" w:sz="0" w:space="0" w:color="auto"/>
        <w:right w:val="none" w:sz="0" w:space="0" w:color="auto"/>
      </w:divBdr>
    </w:div>
    <w:div w:id="1290745634">
      <w:bodyDiv w:val="1"/>
      <w:marLeft w:val="0"/>
      <w:marRight w:val="0"/>
      <w:marTop w:val="0"/>
      <w:marBottom w:val="0"/>
      <w:divBdr>
        <w:top w:val="none" w:sz="0" w:space="0" w:color="auto"/>
        <w:left w:val="none" w:sz="0" w:space="0" w:color="auto"/>
        <w:bottom w:val="none" w:sz="0" w:space="0" w:color="auto"/>
        <w:right w:val="none" w:sz="0" w:space="0" w:color="auto"/>
      </w:divBdr>
    </w:div>
    <w:div w:id="1371228961">
      <w:bodyDiv w:val="1"/>
      <w:marLeft w:val="0"/>
      <w:marRight w:val="0"/>
      <w:marTop w:val="0"/>
      <w:marBottom w:val="0"/>
      <w:divBdr>
        <w:top w:val="none" w:sz="0" w:space="0" w:color="auto"/>
        <w:left w:val="none" w:sz="0" w:space="0" w:color="auto"/>
        <w:bottom w:val="none" w:sz="0" w:space="0" w:color="auto"/>
        <w:right w:val="none" w:sz="0" w:space="0" w:color="auto"/>
      </w:divBdr>
    </w:div>
    <w:div w:id="1382633361">
      <w:bodyDiv w:val="1"/>
      <w:marLeft w:val="0"/>
      <w:marRight w:val="0"/>
      <w:marTop w:val="0"/>
      <w:marBottom w:val="0"/>
      <w:divBdr>
        <w:top w:val="none" w:sz="0" w:space="0" w:color="auto"/>
        <w:left w:val="none" w:sz="0" w:space="0" w:color="auto"/>
        <w:bottom w:val="none" w:sz="0" w:space="0" w:color="auto"/>
        <w:right w:val="none" w:sz="0" w:space="0" w:color="auto"/>
      </w:divBdr>
    </w:div>
    <w:div w:id="1615668123">
      <w:bodyDiv w:val="1"/>
      <w:marLeft w:val="0"/>
      <w:marRight w:val="0"/>
      <w:marTop w:val="0"/>
      <w:marBottom w:val="0"/>
      <w:divBdr>
        <w:top w:val="none" w:sz="0" w:space="0" w:color="auto"/>
        <w:left w:val="none" w:sz="0" w:space="0" w:color="auto"/>
        <w:bottom w:val="none" w:sz="0" w:space="0" w:color="auto"/>
        <w:right w:val="none" w:sz="0" w:space="0" w:color="auto"/>
      </w:divBdr>
    </w:div>
    <w:div w:id="1658413890">
      <w:bodyDiv w:val="1"/>
      <w:marLeft w:val="0"/>
      <w:marRight w:val="0"/>
      <w:marTop w:val="0"/>
      <w:marBottom w:val="0"/>
      <w:divBdr>
        <w:top w:val="none" w:sz="0" w:space="0" w:color="auto"/>
        <w:left w:val="none" w:sz="0" w:space="0" w:color="auto"/>
        <w:bottom w:val="none" w:sz="0" w:space="0" w:color="auto"/>
        <w:right w:val="none" w:sz="0" w:space="0" w:color="auto"/>
      </w:divBdr>
    </w:div>
    <w:div w:id="1680346088">
      <w:bodyDiv w:val="1"/>
      <w:marLeft w:val="0"/>
      <w:marRight w:val="0"/>
      <w:marTop w:val="0"/>
      <w:marBottom w:val="0"/>
      <w:divBdr>
        <w:top w:val="none" w:sz="0" w:space="0" w:color="auto"/>
        <w:left w:val="none" w:sz="0" w:space="0" w:color="auto"/>
        <w:bottom w:val="none" w:sz="0" w:space="0" w:color="auto"/>
        <w:right w:val="none" w:sz="0" w:space="0" w:color="auto"/>
      </w:divBdr>
    </w:div>
    <w:div w:id="1718507372">
      <w:bodyDiv w:val="1"/>
      <w:marLeft w:val="0"/>
      <w:marRight w:val="0"/>
      <w:marTop w:val="0"/>
      <w:marBottom w:val="0"/>
      <w:divBdr>
        <w:top w:val="none" w:sz="0" w:space="0" w:color="auto"/>
        <w:left w:val="none" w:sz="0" w:space="0" w:color="auto"/>
        <w:bottom w:val="none" w:sz="0" w:space="0" w:color="auto"/>
        <w:right w:val="none" w:sz="0" w:space="0" w:color="auto"/>
      </w:divBdr>
    </w:div>
    <w:div w:id="1743602768">
      <w:bodyDiv w:val="1"/>
      <w:marLeft w:val="0"/>
      <w:marRight w:val="0"/>
      <w:marTop w:val="0"/>
      <w:marBottom w:val="0"/>
      <w:divBdr>
        <w:top w:val="none" w:sz="0" w:space="0" w:color="auto"/>
        <w:left w:val="none" w:sz="0" w:space="0" w:color="auto"/>
        <w:bottom w:val="none" w:sz="0" w:space="0" w:color="auto"/>
        <w:right w:val="none" w:sz="0" w:space="0" w:color="auto"/>
      </w:divBdr>
    </w:div>
    <w:div w:id="1783109696">
      <w:bodyDiv w:val="1"/>
      <w:marLeft w:val="0"/>
      <w:marRight w:val="0"/>
      <w:marTop w:val="0"/>
      <w:marBottom w:val="0"/>
      <w:divBdr>
        <w:top w:val="none" w:sz="0" w:space="0" w:color="auto"/>
        <w:left w:val="none" w:sz="0" w:space="0" w:color="auto"/>
        <w:bottom w:val="none" w:sz="0" w:space="0" w:color="auto"/>
        <w:right w:val="none" w:sz="0" w:space="0" w:color="auto"/>
      </w:divBdr>
    </w:div>
    <w:div w:id="1997495467">
      <w:bodyDiv w:val="1"/>
      <w:marLeft w:val="0"/>
      <w:marRight w:val="0"/>
      <w:marTop w:val="0"/>
      <w:marBottom w:val="0"/>
      <w:divBdr>
        <w:top w:val="none" w:sz="0" w:space="0" w:color="auto"/>
        <w:left w:val="none" w:sz="0" w:space="0" w:color="auto"/>
        <w:bottom w:val="none" w:sz="0" w:space="0" w:color="auto"/>
        <w:right w:val="none" w:sz="0" w:space="0" w:color="auto"/>
      </w:divBdr>
    </w:div>
    <w:div w:id="2042582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F8BCD-C6AC-4329-9612-18872D18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2863</Words>
  <Characters>15748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Campoy Marina</dc:creator>
  <cp:keywords/>
  <dc:description/>
  <cp:lastModifiedBy>Solvas Ramirez, Carmelo</cp:lastModifiedBy>
  <cp:revision>4</cp:revision>
  <cp:lastPrinted>2023-12-01T09:17:00Z</cp:lastPrinted>
  <dcterms:created xsi:type="dcterms:W3CDTF">2024-01-29T11:46:00Z</dcterms:created>
  <dcterms:modified xsi:type="dcterms:W3CDTF">2024-01-29T11:49:00Z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