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A8" w:rsidRDefault="007B5DA8" w:rsidP="00C93B31">
      <w:pPr>
        <w:autoSpaceDE w:val="0"/>
        <w:autoSpaceDN w:val="0"/>
        <w:adjustRightInd w:val="0"/>
        <w:jc w:val="center"/>
        <w:rPr>
          <w:b/>
          <w:color w:val="000000"/>
        </w:rPr>
      </w:pPr>
    </w:p>
    <w:p w:rsidR="004C36B5" w:rsidRPr="001C4839" w:rsidRDefault="00991020" w:rsidP="00C93B31">
      <w:pPr>
        <w:autoSpaceDE w:val="0"/>
        <w:autoSpaceDN w:val="0"/>
        <w:adjustRightInd w:val="0"/>
        <w:jc w:val="center"/>
        <w:rPr>
          <w:b/>
          <w:bCs/>
        </w:rPr>
      </w:pPr>
      <w:r w:rsidRPr="001C4839">
        <w:rPr>
          <w:b/>
          <w:bCs/>
        </w:rPr>
        <w:t xml:space="preserve">ANEXO </w:t>
      </w:r>
      <w:r w:rsidR="001C4839" w:rsidRPr="001C4839">
        <w:rPr>
          <w:b/>
          <w:bCs/>
        </w:rPr>
        <w:t>III</w:t>
      </w:r>
    </w:p>
    <w:p w:rsidR="00C93B31" w:rsidRDefault="00C93B31" w:rsidP="00C93B31">
      <w:pPr>
        <w:autoSpaceDE w:val="0"/>
        <w:autoSpaceDN w:val="0"/>
        <w:adjustRightInd w:val="0"/>
        <w:jc w:val="both"/>
      </w:pPr>
    </w:p>
    <w:p w:rsidR="00C93B31" w:rsidRPr="00E73D42" w:rsidRDefault="00C93B31" w:rsidP="00C93B31">
      <w:pPr>
        <w:pStyle w:val="Ttulo6"/>
        <w:rPr>
          <w:rFonts w:ascii="Times New Roman" w:hAnsi="Times New Roman"/>
          <w:sz w:val="24"/>
          <w:szCs w:val="24"/>
        </w:rPr>
      </w:pPr>
      <w:r w:rsidRPr="00E73D42">
        <w:rPr>
          <w:rFonts w:ascii="Times New Roman" w:hAnsi="Times New Roman"/>
          <w:sz w:val="24"/>
          <w:szCs w:val="24"/>
        </w:rPr>
        <w:t>MODELO DE DECLARACIÓN RESPONSABLE</w:t>
      </w:r>
    </w:p>
    <w:p w:rsidR="001F2FCB" w:rsidRPr="007B5DA8" w:rsidRDefault="001F2FCB" w:rsidP="001F2FCB">
      <w:pPr>
        <w:autoSpaceDE w:val="0"/>
        <w:autoSpaceDN w:val="0"/>
        <w:adjustRightInd w:val="0"/>
        <w:jc w:val="both"/>
        <w:rPr>
          <w:b/>
          <w:bCs/>
        </w:rPr>
      </w:pPr>
      <w:r w:rsidRPr="007B5DA8">
        <w:rPr>
          <w:b/>
          <w:bCs/>
        </w:rPr>
        <w:t>(</w:t>
      </w:r>
      <w:proofErr w:type="gramStart"/>
      <w:r w:rsidRPr="007B5DA8">
        <w:rPr>
          <w:b/>
          <w:bCs/>
        </w:rPr>
        <w:t>a</w:t>
      </w:r>
      <w:proofErr w:type="gramEnd"/>
      <w:r w:rsidRPr="007B5DA8">
        <w:rPr>
          <w:b/>
          <w:bCs/>
        </w:rPr>
        <w:t xml:space="preserve"> los efectos de lo preceptuado en los Art. 71, 72, 85 de la Ley de Contratos del Sector Público)</w:t>
      </w:r>
    </w:p>
    <w:p w:rsidR="00C93B31" w:rsidRPr="007B5DA8" w:rsidRDefault="00C93B31" w:rsidP="00C93B31">
      <w:pPr>
        <w:autoSpaceDE w:val="0"/>
        <w:autoSpaceDN w:val="0"/>
        <w:adjustRightInd w:val="0"/>
        <w:spacing w:before="360"/>
        <w:jc w:val="both"/>
        <w:rPr>
          <w:b/>
          <w:bCs/>
          <w:szCs w:val="32"/>
        </w:rPr>
      </w:pPr>
      <w:r w:rsidRPr="007B5DA8">
        <w:rPr>
          <w:b/>
          <w:bCs/>
          <w:szCs w:val="32"/>
        </w:rPr>
        <w:t>AL CENTRO MUNICIPAL DE INFORMÁTICA DEL EXCMO. AYUNTAMIENTO DE MÁLAGA.</w:t>
      </w:r>
    </w:p>
    <w:p w:rsidR="00C93B31" w:rsidRPr="007B5DA8" w:rsidRDefault="00C93B31" w:rsidP="00C93B31">
      <w:pPr>
        <w:autoSpaceDE w:val="0"/>
        <w:autoSpaceDN w:val="0"/>
        <w:adjustRightInd w:val="0"/>
        <w:spacing w:before="360" w:line="360" w:lineRule="auto"/>
        <w:ind w:firstLine="709"/>
        <w:jc w:val="both"/>
        <w:rPr>
          <w:szCs w:val="22"/>
        </w:rPr>
      </w:pPr>
      <w:r w:rsidRPr="007B5DA8">
        <w:rPr>
          <w:szCs w:val="22"/>
        </w:rPr>
        <w:t>Don/</w:t>
      </w:r>
      <w:proofErr w:type="gramStart"/>
      <w:r w:rsidRPr="007B5DA8">
        <w:rPr>
          <w:szCs w:val="22"/>
        </w:rPr>
        <w:t>a ..........................................................................................</w:t>
      </w:r>
      <w:proofErr w:type="gramEnd"/>
      <w:r w:rsidRPr="007B5DA8">
        <w:rPr>
          <w:szCs w:val="22"/>
        </w:rPr>
        <w:t>, mayor de edad, vecino de ......................., con domicilio en ......................................................................, titular del DNI. N</w:t>
      </w:r>
      <w:proofErr w:type="gramStart"/>
      <w:r w:rsidRPr="007B5DA8">
        <w:rPr>
          <w:szCs w:val="22"/>
        </w:rPr>
        <w:t>º .....................................</w:t>
      </w:r>
      <w:proofErr w:type="gramEnd"/>
      <w:r w:rsidRPr="007B5DA8">
        <w:rPr>
          <w:szCs w:val="22"/>
        </w:rPr>
        <w:t>, expedido en fecha .................................., actuando en nombre y representación de la entidad ...................................................................................................., (CIF................................), con domicilio social en .........................................................................................................,</w:t>
      </w:r>
    </w:p>
    <w:p w:rsidR="00C93B31" w:rsidRPr="007B5DA8" w:rsidRDefault="00C93B31" w:rsidP="00C93B31">
      <w:pPr>
        <w:autoSpaceDE w:val="0"/>
        <w:autoSpaceDN w:val="0"/>
        <w:adjustRightInd w:val="0"/>
        <w:spacing w:line="360" w:lineRule="auto"/>
        <w:jc w:val="both"/>
        <w:rPr>
          <w:b/>
          <w:bCs/>
          <w:szCs w:val="22"/>
        </w:rPr>
      </w:pPr>
    </w:p>
    <w:p w:rsidR="00C93B31" w:rsidRDefault="00C93B31" w:rsidP="00C93B31">
      <w:pPr>
        <w:autoSpaceDE w:val="0"/>
        <w:autoSpaceDN w:val="0"/>
        <w:adjustRightInd w:val="0"/>
        <w:jc w:val="both"/>
        <w:rPr>
          <w:szCs w:val="22"/>
        </w:rPr>
      </w:pPr>
      <w:r w:rsidRPr="007B5DA8">
        <w:rPr>
          <w:b/>
          <w:bCs/>
          <w:szCs w:val="22"/>
        </w:rPr>
        <w:t xml:space="preserve">DECLARA </w:t>
      </w:r>
      <w:r w:rsidRPr="007B5DA8">
        <w:rPr>
          <w:szCs w:val="22"/>
        </w:rPr>
        <w:t xml:space="preserve">que él y su representado, no están incursos en ninguna de las causas de prohibición para poder contratar con la Administración, señaladas en el </w:t>
      </w:r>
      <w:r w:rsidR="00D640A8" w:rsidRPr="007B5DA8">
        <w:rPr>
          <w:szCs w:val="22"/>
        </w:rPr>
        <w:t>art. 71 de la LCSP</w:t>
      </w:r>
      <w:r w:rsidRPr="007B5DA8">
        <w:rPr>
          <w:szCs w:val="22"/>
        </w:rPr>
        <w:t>, y</w:t>
      </w:r>
      <w:r>
        <w:rPr>
          <w:szCs w:val="22"/>
        </w:rPr>
        <w:t xml:space="preserve"> que a continuación se relacionan:</w:t>
      </w:r>
    </w:p>
    <w:p w:rsidR="00C93B31" w:rsidRDefault="00C93B31" w:rsidP="00C93B31">
      <w:pPr>
        <w:autoSpaceDE w:val="0"/>
        <w:autoSpaceDN w:val="0"/>
        <w:adjustRightInd w:val="0"/>
        <w:jc w:val="both"/>
        <w:rPr>
          <w:szCs w:val="22"/>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 xml:space="preserve">a) </w:t>
      </w:r>
      <w:r w:rsidRPr="000F0487">
        <w:rPr>
          <w:rFonts w:ascii="Bookman Old Style" w:hAnsi="Bookman Old Style" w:cs="Lucida Sans Unicode"/>
          <w:i/>
          <w:color w:val="222222"/>
          <w:sz w:val="20"/>
          <w:szCs w:val="20"/>
        </w:rPr>
        <w:t>Haber sido condenadas mediante sentencia firme por delitos de terrorismo, constitución o integración de una organización o grupo criminal, asociación ilícita, financiación ilegal de los partidos políticos, trata de seres humanos, corrupción en los negocios, tráfico de influencias, cohecho, fraudes, delitos contra la Hacienda Pública y la Seguridad Social, delitos contra los derechos de los trabajadores,</w:t>
      </w:r>
      <w:r w:rsidR="00D640A8">
        <w:rPr>
          <w:rFonts w:ascii="Bookman Old Style" w:hAnsi="Bookman Old Style" w:cs="Lucida Sans Unicode"/>
          <w:i/>
          <w:color w:val="222222"/>
          <w:sz w:val="20"/>
          <w:szCs w:val="20"/>
        </w:rPr>
        <w:t xml:space="preserve"> prevaricación,</w:t>
      </w:r>
      <w:r w:rsidRPr="000F0487">
        <w:rPr>
          <w:rFonts w:ascii="Bookman Old Style" w:hAnsi="Bookman Old Style" w:cs="Lucida Sans Unicode"/>
          <w:i/>
          <w:color w:val="222222"/>
          <w:sz w:val="20"/>
          <w:szCs w:val="20"/>
        </w:rPr>
        <w:t xml:space="preserve"> malversación,</w:t>
      </w:r>
      <w:r w:rsidR="00D640A8">
        <w:rPr>
          <w:rFonts w:ascii="Bookman Old Style" w:hAnsi="Bookman Old Style" w:cs="Lucida Sans Unicode"/>
          <w:i/>
          <w:color w:val="222222"/>
          <w:sz w:val="20"/>
          <w:szCs w:val="20"/>
        </w:rPr>
        <w:t xml:space="preserve"> negociaciones prohibidas a los funcionarios,</w:t>
      </w:r>
      <w:r w:rsidRPr="000F0487">
        <w:rPr>
          <w:rFonts w:ascii="Bookman Old Style" w:hAnsi="Bookman Old Style" w:cs="Lucida Sans Unicode"/>
          <w:i/>
          <w:color w:val="222222"/>
          <w:sz w:val="20"/>
          <w:szCs w:val="20"/>
        </w:rPr>
        <w:t xml:space="preserve"> blanqueo de capitales, delitos relativos a la ordenación del territorio y el urbanismo, la protección del patrimonio histórico y el medio ambiente, o a la pena de inhabilitación especial para el ejercicio de profesión, oficio, industria o comercio.</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i/>
          <w:color w:val="222222"/>
          <w:sz w:val="20"/>
          <w:szCs w:val="20"/>
        </w:rPr>
        <w:t>La prohibición de contratar alcanzará a las personas jurídicas que sean declaradas penalmente responsables, y a aquéllas cuyos administradores o representantes, lo sean de hecho o de derecho, vigente su cargo o representación y hasta su cese, se encontraran en la situación mencionada en este apartado.</w:t>
      </w:r>
    </w:p>
    <w:p w:rsidR="00C93B31" w:rsidRPr="000F0487" w:rsidRDefault="00C93B31" w:rsidP="0056199C">
      <w:pPr>
        <w:shd w:val="clear" w:color="auto" w:fill="FFFFFF"/>
        <w:ind w:left="851"/>
        <w:jc w:val="both"/>
        <w:rPr>
          <w:rFonts w:ascii="Bookman Old Style" w:hAnsi="Bookman Old Style" w:cs="Lucida Sans Unicode"/>
          <w:b/>
          <w:bCs/>
          <w:i/>
          <w:color w:val="222222"/>
          <w:sz w:val="20"/>
          <w:szCs w:val="20"/>
        </w:rPr>
      </w:pPr>
    </w:p>
    <w:p w:rsidR="00C93B31" w:rsidRPr="000C0345" w:rsidRDefault="00C93B31" w:rsidP="0056199C">
      <w:pPr>
        <w:shd w:val="clear" w:color="auto" w:fill="FFFFFF"/>
        <w:ind w:left="851"/>
        <w:jc w:val="both"/>
        <w:rPr>
          <w:rFonts w:ascii="Bookman Old Style" w:hAnsi="Bookman Old Style" w:cs="Lucida Sans Unicode"/>
          <w:i/>
          <w:sz w:val="20"/>
          <w:szCs w:val="20"/>
        </w:rPr>
      </w:pPr>
      <w:r w:rsidRPr="000F0487">
        <w:rPr>
          <w:rFonts w:ascii="Bookman Old Style" w:hAnsi="Bookman Old Style" w:cs="Lucida Sans Unicode"/>
          <w:b/>
          <w:bCs/>
          <w:i/>
          <w:color w:val="222222"/>
          <w:sz w:val="20"/>
          <w:szCs w:val="20"/>
        </w:rPr>
        <w:t>b) </w:t>
      </w:r>
      <w:r w:rsidRPr="000F0487">
        <w:rPr>
          <w:rFonts w:ascii="Bookman Old Style" w:hAnsi="Bookman Old Style" w:cs="Lucida Sans Unicode"/>
          <w:i/>
          <w:color w:val="222222"/>
          <w:sz w:val="20"/>
          <w:szCs w:val="20"/>
        </w:rPr>
        <w:t>Haber sido sancionadas con carácter firme por infracción grave en materia profesional</w:t>
      </w:r>
      <w:r w:rsidR="00D640A8">
        <w:rPr>
          <w:rFonts w:ascii="Bookman Old Style" w:hAnsi="Bookman Old Style" w:cs="Lucida Sans Unicode"/>
          <w:i/>
          <w:color w:val="222222"/>
          <w:sz w:val="20"/>
          <w:szCs w:val="20"/>
        </w:rPr>
        <w:t xml:space="preserve"> que ponga en entredicho su integridad, de disciplina de mercado</w:t>
      </w:r>
      <w:r w:rsidRPr="000F0487">
        <w:rPr>
          <w:rFonts w:ascii="Bookman Old Style" w:hAnsi="Bookman Old Style" w:cs="Lucida Sans Unicode"/>
          <w:i/>
          <w:color w:val="222222"/>
          <w:sz w:val="20"/>
          <w:szCs w:val="20"/>
        </w:rPr>
        <w:t xml:space="preserve">, de falseamiento de la competencia, de integración laboral y de igualdad de oportunidades y no discriminación de las personas con discapacidad, o de extranjería, de conformidad con lo establecido en la normativa vigente; </w:t>
      </w:r>
      <w:r w:rsidR="00D640A8">
        <w:rPr>
          <w:rFonts w:ascii="Bookman Old Style" w:hAnsi="Bookman Old Style" w:cs="Lucida Sans Unicode"/>
          <w:i/>
          <w:color w:val="222222"/>
          <w:sz w:val="20"/>
          <w:szCs w:val="20"/>
        </w:rPr>
        <w:t xml:space="preserve">o </w:t>
      </w:r>
      <w:r w:rsidRPr="000F0487">
        <w:rPr>
          <w:rFonts w:ascii="Bookman Old Style" w:hAnsi="Bookman Old Style" w:cs="Lucida Sans Unicode"/>
          <w:i/>
          <w:color w:val="222222"/>
          <w:sz w:val="20"/>
          <w:szCs w:val="20"/>
        </w:rPr>
        <w:t xml:space="preserve">por infracción muy </w:t>
      </w:r>
      <w:r w:rsidR="00D640A8">
        <w:rPr>
          <w:rFonts w:ascii="Bookman Old Style" w:hAnsi="Bookman Old Style" w:cs="Lucida Sans Unicode"/>
          <w:i/>
          <w:color w:val="222222"/>
          <w:sz w:val="20"/>
          <w:szCs w:val="20"/>
        </w:rPr>
        <w:t>grave en materia medioambiental</w:t>
      </w:r>
      <w:r w:rsidRPr="000F0487">
        <w:rPr>
          <w:rFonts w:ascii="Bookman Old Style" w:hAnsi="Bookman Old Style" w:cs="Lucida Sans Unicode"/>
          <w:i/>
          <w:color w:val="222222"/>
          <w:sz w:val="20"/>
          <w:szCs w:val="20"/>
        </w:rPr>
        <w:t xml:space="preserve"> de </w:t>
      </w:r>
      <w:r w:rsidR="00D640A8">
        <w:rPr>
          <w:rFonts w:ascii="Bookman Old Style" w:hAnsi="Bookman Old Style" w:cs="Lucida Sans Unicode"/>
          <w:i/>
          <w:color w:val="222222"/>
          <w:sz w:val="20"/>
          <w:szCs w:val="20"/>
        </w:rPr>
        <w:t>conformidad</w:t>
      </w:r>
      <w:r w:rsidRPr="000F0487">
        <w:rPr>
          <w:rFonts w:ascii="Bookman Old Style" w:hAnsi="Bookman Old Style" w:cs="Lucida Sans Unicode"/>
          <w:i/>
          <w:color w:val="222222"/>
          <w:sz w:val="20"/>
          <w:szCs w:val="20"/>
        </w:rPr>
        <w:t xml:space="preserve"> con lo establecido en la </w:t>
      </w:r>
      <w:r w:rsidR="00D640A8">
        <w:rPr>
          <w:rFonts w:ascii="Bookman Old Style" w:hAnsi="Bookman Old Style" w:cs="Lucida Sans Unicode"/>
          <w:i/>
          <w:color w:val="222222"/>
          <w:sz w:val="20"/>
          <w:szCs w:val="20"/>
        </w:rPr>
        <w:t>normativa vigente,</w:t>
      </w:r>
      <w:r w:rsidRPr="000F0487">
        <w:rPr>
          <w:rFonts w:ascii="Bookman Old Style" w:hAnsi="Bookman Old Style" w:cs="Lucida Sans Unicode"/>
          <w:i/>
          <w:color w:val="222222"/>
          <w:sz w:val="20"/>
          <w:szCs w:val="20"/>
        </w:rPr>
        <w:t xml:space="preserve"> o por infracción muy grave en materia laboral o social, de acuerdo con lo dispuesto en el Texto Refundido de la Ley sobre Infracciones y Sanciones en el Orden Social, aprobado por el Real Decreto Legislativo 5/2000, de 4 de agosto, así como por la infracción grave prevista en el</w:t>
      </w:r>
      <w:r w:rsidR="00FD4040">
        <w:rPr>
          <w:rFonts w:ascii="Bookman Old Style" w:hAnsi="Bookman Old Style" w:cs="Lucida Sans Unicode"/>
          <w:i/>
          <w:color w:val="222222"/>
          <w:sz w:val="20"/>
          <w:szCs w:val="20"/>
        </w:rPr>
        <w:t xml:space="preserve"> artículo 22.2 del citado </w:t>
      </w:r>
      <w:bookmarkStart w:id="0" w:name="_GoBack"/>
      <w:r w:rsidR="00FD4040" w:rsidRPr="000C0345">
        <w:rPr>
          <w:rFonts w:ascii="Bookman Old Style" w:hAnsi="Bookman Old Style" w:cs="Lucida Sans Unicode"/>
          <w:i/>
          <w:sz w:val="20"/>
          <w:szCs w:val="20"/>
        </w:rPr>
        <w:lastRenderedPageBreak/>
        <w:t>texto;</w:t>
      </w:r>
      <w:r w:rsidR="00FD4040" w:rsidRPr="000C0345">
        <w:t xml:space="preserve"> </w:t>
      </w:r>
      <w:r w:rsidR="00FD4040" w:rsidRPr="000C0345">
        <w:rPr>
          <w:rFonts w:ascii="Bookman Old Style" w:hAnsi="Bookman Old Style" w:cs="Lucida Sans Unicode"/>
          <w:i/>
          <w:sz w:val="20"/>
          <w:szCs w:val="20"/>
        </w:rPr>
        <w:t xml:space="preserve">o por las infracciones muy graves previstas en la Ley 2/2023, de 20 de febrero, reguladora de la protección de las personas que informen sobre infracciones normativas y de lucha contra la corrupción; o por infracción grave o muy grave en materia de igualdad de trato y no discriminación por razón de orientación e identidad sexual, expresión de género o características sexuales, cuando se acuerde la prohibición en los términos previstos en la Ley 4/2023, de 28 de febrero, para la igualdad real y efectiva de las personas </w:t>
      </w:r>
      <w:proofErr w:type="spellStart"/>
      <w:r w:rsidR="00FD4040" w:rsidRPr="000C0345">
        <w:rPr>
          <w:rFonts w:ascii="Bookman Old Style" w:hAnsi="Bookman Old Style" w:cs="Lucida Sans Unicode"/>
          <w:i/>
          <w:sz w:val="20"/>
          <w:szCs w:val="20"/>
        </w:rPr>
        <w:t>trans</w:t>
      </w:r>
      <w:proofErr w:type="spellEnd"/>
      <w:r w:rsidR="00FD4040" w:rsidRPr="000C0345">
        <w:rPr>
          <w:rFonts w:ascii="Bookman Old Style" w:hAnsi="Bookman Old Style" w:cs="Lucida Sans Unicode"/>
          <w:i/>
          <w:sz w:val="20"/>
          <w:szCs w:val="20"/>
        </w:rPr>
        <w:t xml:space="preserve"> y para la garantía de los derechos de las personas LGTBI.</w:t>
      </w:r>
    </w:p>
    <w:p w:rsidR="00C93B31" w:rsidRPr="000C0345" w:rsidRDefault="00C93B31" w:rsidP="0056199C">
      <w:pPr>
        <w:shd w:val="clear" w:color="auto" w:fill="FFFFFF"/>
        <w:ind w:left="851"/>
        <w:jc w:val="both"/>
        <w:rPr>
          <w:rFonts w:ascii="Bookman Old Style" w:hAnsi="Bookman Old Style" w:cs="Lucida Sans Unicode"/>
          <w:i/>
          <w:sz w:val="20"/>
          <w:szCs w:val="20"/>
        </w:rPr>
      </w:pPr>
    </w:p>
    <w:p w:rsidR="00C93B31" w:rsidRPr="000C0345" w:rsidRDefault="00C93B31" w:rsidP="0056199C">
      <w:pPr>
        <w:shd w:val="clear" w:color="auto" w:fill="FFFFFF"/>
        <w:ind w:left="851"/>
        <w:jc w:val="both"/>
        <w:rPr>
          <w:rFonts w:ascii="Bookman Old Style" w:hAnsi="Bookman Old Style" w:cs="Lucida Sans Unicode"/>
          <w:i/>
          <w:sz w:val="20"/>
          <w:szCs w:val="20"/>
        </w:rPr>
      </w:pPr>
      <w:r w:rsidRPr="000C0345">
        <w:rPr>
          <w:rFonts w:ascii="Bookman Old Style" w:hAnsi="Bookman Old Style" w:cs="Lucida Sans Unicode"/>
          <w:b/>
          <w:bCs/>
          <w:i/>
          <w:sz w:val="20"/>
          <w:szCs w:val="20"/>
        </w:rPr>
        <w:t>c) </w:t>
      </w:r>
      <w:r w:rsidRPr="000C0345">
        <w:rPr>
          <w:rFonts w:ascii="Bookman Old Style" w:hAnsi="Bookman Old Style" w:cs="Lucida Sans Unicode"/>
          <w:i/>
          <w:sz w:val="20"/>
          <w:szCs w:val="20"/>
        </w:rPr>
        <w:t>Haber solicitado la declaración de concurso voluntario, haber sido declaradas insolventes en cualquier procedimiento, hallarse declaradas en concurso, salvo que en éste haya adquirido eficacia un convenio</w:t>
      </w:r>
      <w:r w:rsidR="00D640A8" w:rsidRPr="000C0345">
        <w:rPr>
          <w:rFonts w:ascii="Bookman Old Style" w:hAnsi="Bookman Old Style" w:cs="Lucida Sans Unicode"/>
          <w:i/>
          <w:sz w:val="20"/>
          <w:szCs w:val="20"/>
        </w:rPr>
        <w:t xml:space="preserve"> o se haya iniciado un expediente de acuerdo extrajudicial de pagos</w:t>
      </w:r>
      <w:r w:rsidRPr="000C0345">
        <w:rPr>
          <w:rFonts w:ascii="Bookman Old Style" w:hAnsi="Bookman Old Style" w:cs="Lucida Sans Unicode"/>
          <w:i/>
          <w:sz w:val="20"/>
          <w:szCs w:val="20"/>
        </w:rPr>
        <w:t>, estar sujetos a intervención judicial o haber sido inhabilitados conforme a la Ley 22/2003, de 9 de julio, Concursal, sin que haya concluido el período de inhabilitación fijado en la sentencia de calificación del concurso.</w:t>
      </w:r>
    </w:p>
    <w:p w:rsidR="00C93B31" w:rsidRPr="000C0345" w:rsidRDefault="00C93B31" w:rsidP="0056199C">
      <w:pPr>
        <w:shd w:val="clear" w:color="auto" w:fill="FFFFFF"/>
        <w:ind w:left="851"/>
        <w:jc w:val="both"/>
        <w:rPr>
          <w:rFonts w:ascii="Bookman Old Style" w:hAnsi="Bookman Old Style" w:cs="Lucida Sans Unicode"/>
          <w:i/>
          <w:sz w:val="20"/>
          <w:szCs w:val="20"/>
        </w:rPr>
      </w:pPr>
    </w:p>
    <w:p w:rsidR="00C93B31" w:rsidRPr="000C0345" w:rsidRDefault="00C93B31" w:rsidP="0056199C">
      <w:pPr>
        <w:shd w:val="clear" w:color="auto" w:fill="FFFFFF"/>
        <w:ind w:left="851"/>
        <w:jc w:val="both"/>
        <w:rPr>
          <w:rFonts w:ascii="Bookman Old Style" w:hAnsi="Bookman Old Style" w:cs="Lucida Sans Unicode"/>
          <w:i/>
          <w:sz w:val="20"/>
          <w:szCs w:val="20"/>
        </w:rPr>
      </w:pPr>
      <w:r w:rsidRPr="000C0345">
        <w:rPr>
          <w:rFonts w:ascii="Bookman Old Style" w:hAnsi="Bookman Old Style" w:cs="Lucida Sans Unicode"/>
          <w:b/>
          <w:bCs/>
          <w:i/>
          <w:sz w:val="20"/>
          <w:szCs w:val="20"/>
        </w:rPr>
        <w:t>d) </w:t>
      </w:r>
      <w:r w:rsidR="00572C1A" w:rsidRPr="000C0345">
        <w:rPr>
          <w:rFonts w:ascii="Bookman Old Style" w:hAnsi="Bookman Old Style" w:cs="Lucida Sans Unicode"/>
          <w:i/>
          <w:sz w:val="20"/>
          <w:szCs w:val="20"/>
        </w:rPr>
        <w:t>No hallarse al corriente en el cumplimiento de las obligaciones tributarias o de Seguridad Social impuestas por las disposiciones vigentes, en los términos que reglamentariamente se determinen; o en el caso de empresas de 50 o más trabajadores, no cumplir el requisito de que al menos el 2 por ciento de sus empleados sean trabajadores con discapacidad, de conformidad con el artículo 42 del Real Decreto Legislativo 1/2013, de 29 de noviembre, por el que se aprueba el texto refundido de la Ley General de derechos de las personas con discapacidad y de su inclusión social, en las condiciones que reglamentariamente se determinen; o en el caso de empresas de 50 o más trabajadores, no cumplir con la obligación de contar con un plan de igualdad conforme a lo dispuesto en el artículo 45 de la Ley Orgánica 3/2007, de 22 de marzo, para la igualdad de mujeres y hombres.</w:t>
      </w:r>
    </w:p>
    <w:p w:rsidR="00C93B31" w:rsidRPr="000C0345" w:rsidRDefault="00C93B31" w:rsidP="0056199C">
      <w:pPr>
        <w:shd w:val="clear" w:color="auto" w:fill="FFFFFF"/>
        <w:ind w:left="851"/>
        <w:jc w:val="both"/>
        <w:rPr>
          <w:rFonts w:ascii="Bookman Old Style" w:hAnsi="Bookman Old Style" w:cs="Lucida Sans Unicode"/>
          <w:i/>
          <w:sz w:val="20"/>
          <w:szCs w:val="20"/>
        </w:rPr>
      </w:pPr>
      <w:r w:rsidRPr="000C0345">
        <w:rPr>
          <w:rFonts w:ascii="Bookman Old Style" w:hAnsi="Bookman Old Style" w:cs="Lucida Sans Unicode"/>
          <w:i/>
          <w:sz w:val="20"/>
          <w:szCs w:val="20"/>
        </w:rPr>
        <w:t>En relación con el cumplimiento de sus obligaciones tributarias o con la Seguridad Social, se considerará que las empresas se encuentran al corriente en el mismo cuando las deudas estén aplazadas, fraccionadas o se hubiera acordado su suspensión con ocasión de la impugnación de tales deudas.</w:t>
      </w:r>
    </w:p>
    <w:p w:rsidR="00D640A8" w:rsidRPr="000C0345" w:rsidRDefault="00D640A8" w:rsidP="0056199C">
      <w:pPr>
        <w:shd w:val="clear" w:color="auto" w:fill="FFFFFF"/>
        <w:ind w:left="851"/>
        <w:jc w:val="both"/>
        <w:rPr>
          <w:rFonts w:ascii="Bookman Old Style" w:hAnsi="Bookman Old Style" w:cs="Lucida Sans Unicode"/>
          <w:i/>
          <w:sz w:val="20"/>
          <w:szCs w:val="20"/>
        </w:rPr>
      </w:pPr>
      <w:r w:rsidRPr="000C0345">
        <w:rPr>
          <w:rFonts w:ascii="Bookman Old Style" w:hAnsi="Bookman Old Style" w:cs="Lucida Sans Unicode"/>
          <w:i/>
          <w:sz w:val="20"/>
          <w:szCs w:val="20"/>
        </w:rPr>
        <w:t>La acreditación del cumplimiento de la cuota de reserva de puestos de trabajo del 2 por ciento para personas con discapacidad y de la obligación de contar con un plan de igualdad a que se refiere el primer párrafo de esta letra se hará mediante la presentación de la declaración responsable a que se refiere el artículo 140.</w:t>
      </w:r>
    </w:p>
    <w:p w:rsidR="00894305" w:rsidRPr="000F0487" w:rsidRDefault="00894305" w:rsidP="0056199C">
      <w:pPr>
        <w:shd w:val="clear" w:color="auto" w:fill="FFFFFF"/>
        <w:ind w:left="851"/>
        <w:jc w:val="both"/>
        <w:rPr>
          <w:rFonts w:ascii="Bookman Old Style" w:hAnsi="Bookman Old Style" w:cs="Lucida Sans Unicode"/>
          <w:i/>
          <w:color w:val="222222"/>
          <w:sz w:val="20"/>
          <w:szCs w:val="20"/>
        </w:rPr>
      </w:pPr>
      <w:r w:rsidRPr="000C0345">
        <w:rPr>
          <w:rFonts w:ascii="Bookman Old Style" w:hAnsi="Bookman Old Style" w:cs="Lucida Sans Unicode"/>
          <w:i/>
          <w:sz w:val="20"/>
          <w:szCs w:val="20"/>
        </w:rPr>
        <w:t>No obstante lo dispuesto en el párrafo anterior, el Consejo de Ministros, mediante Real Decreto, podrá establecer una forma alternativa de acreditación que, en todo caso, será bien mediante certificación del órgano administrativo correspondiente, con vigencia mínima de seis meses, o bien mediante ce</w:t>
      </w:r>
      <w:r w:rsidR="00572C1A" w:rsidRPr="000C0345">
        <w:rPr>
          <w:rFonts w:ascii="Bookman Old Style" w:hAnsi="Bookman Old Style" w:cs="Lucida Sans Unicode"/>
          <w:i/>
          <w:sz w:val="20"/>
          <w:szCs w:val="20"/>
        </w:rPr>
        <w:t>rtificación del correspondiente</w:t>
      </w:r>
      <w:r w:rsidRPr="000C0345">
        <w:rPr>
          <w:rFonts w:ascii="Bookman Old Style" w:hAnsi="Bookman Old Style" w:cs="Lucida Sans Unicode"/>
          <w:i/>
          <w:sz w:val="20"/>
          <w:szCs w:val="20"/>
        </w:rPr>
        <w:t xml:space="preserve"> Registro de Licitadores, en los casos en que dicha circunstancia figure inscrita en el </w:t>
      </w:r>
      <w:bookmarkEnd w:id="0"/>
      <w:r>
        <w:rPr>
          <w:rFonts w:ascii="Bookman Old Style" w:hAnsi="Bookman Old Style" w:cs="Lucida Sans Unicode"/>
          <w:i/>
          <w:color w:val="222222"/>
          <w:sz w:val="20"/>
          <w:szCs w:val="20"/>
        </w:rPr>
        <w:t>mismo.</w:t>
      </w:r>
    </w:p>
    <w:p w:rsidR="00C93B31" w:rsidRPr="000F0487" w:rsidRDefault="00C93B31" w:rsidP="0056199C">
      <w:pPr>
        <w:shd w:val="clear" w:color="auto" w:fill="FFFFFF"/>
        <w:ind w:left="851"/>
        <w:jc w:val="both"/>
        <w:rPr>
          <w:rFonts w:ascii="Bookman Old Style" w:hAnsi="Bookman Old Style" w:cs="Lucida Sans Unicode"/>
          <w:i/>
          <w:color w:val="4C6F99"/>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e) </w:t>
      </w:r>
      <w:r w:rsidRPr="000F0487">
        <w:rPr>
          <w:rFonts w:ascii="Bookman Old Style" w:hAnsi="Bookman Old Style" w:cs="Lucida Sans Unicode"/>
          <w:i/>
          <w:color w:val="222222"/>
          <w:sz w:val="20"/>
          <w:szCs w:val="20"/>
        </w:rPr>
        <w:t>Haber incurrido en falsedad al efectuar la declaración responsable a que se refiere el artículo 14</w:t>
      </w:r>
      <w:r w:rsidR="00894305">
        <w:rPr>
          <w:rFonts w:ascii="Bookman Old Style" w:hAnsi="Bookman Old Style" w:cs="Lucida Sans Unicode"/>
          <w:i/>
          <w:color w:val="222222"/>
          <w:sz w:val="20"/>
          <w:szCs w:val="20"/>
        </w:rPr>
        <w:t>0</w:t>
      </w:r>
      <w:r w:rsidRPr="000F0487">
        <w:rPr>
          <w:rFonts w:ascii="Bookman Old Style" w:hAnsi="Bookman Old Style" w:cs="Lucida Sans Unicode"/>
          <w:i/>
          <w:color w:val="222222"/>
          <w:sz w:val="20"/>
          <w:szCs w:val="20"/>
        </w:rPr>
        <w:t xml:space="preserve"> o al facilitar cualesquiera otros datos relativos a su capacidad y solvencia, o haber incumplido, por causa que le sea imputable, la obligación de comunicar la información </w:t>
      </w:r>
      <w:r w:rsidR="00894305">
        <w:rPr>
          <w:rFonts w:ascii="Bookman Old Style" w:hAnsi="Bookman Old Style" w:cs="Lucida Sans Unicode"/>
          <w:i/>
          <w:color w:val="222222"/>
          <w:sz w:val="20"/>
          <w:szCs w:val="20"/>
        </w:rPr>
        <w:t>prevista en el artículo 82.4 y en el artículo 343.1</w:t>
      </w:r>
      <w:r w:rsidRPr="000F0487">
        <w:rPr>
          <w:rFonts w:ascii="Bookman Old Style" w:hAnsi="Bookman Old Style" w:cs="Lucida Sans Unicode"/>
          <w:i/>
          <w:color w:val="222222"/>
          <w:sz w:val="20"/>
          <w:szCs w:val="20"/>
        </w:rPr>
        <w:t>.</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f) </w:t>
      </w:r>
      <w:r w:rsidRPr="000F0487">
        <w:rPr>
          <w:rFonts w:ascii="Bookman Old Style" w:hAnsi="Bookman Old Style" w:cs="Lucida Sans Unicode"/>
          <w:i/>
          <w:color w:val="222222"/>
          <w:sz w:val="20"/>
          <w:szCs w:val="20"/>
        </w:rPr>
        <w:t>Estar afectado por una prohibición de contratar impuesta en virtud de sanción administrativa firme, con arreglo a lo previsto en la Ley 38/2003, de 17 de noviembre, General de Subvenciones, o en la Ley 58/2003, de 17 de diciembre, General Tributaria.</w:t>
      </w:r>
    </w:p>
    <w:p w:rsidR="00894305" w:rsidRPr="00894305" w:rsidRDefault="00894305" w:rsidP="0056199C">
      <w:pPr>
        <w:shd w:val="clear" w:color="auto" w:fill="FFFFFF"/>
        <w:ind w:left="851"/>
        <w:jc w:val="both"/>
        <w:rPr>
          <w:rFonts w:ascii="Bookman Old Style" w:hAnsi="Bookman Old Style" w:cs="Lucida Sans Unicode"/>
          <w:i/>
          <w:color w:val="222222"/>
          <w:sz w:val="20"/>
          <w:szCs w:val="20"/>
        </w:rPr>
      </w:pPr>
      <w:r w:rsidRPr="00894305">
        <w:rPr>
          <w:rFonts w:ascii="Bookman Old Style" w:hAnsi="Bookman Old Style" w:cs="Lucida Sans Unicode"/>
          <w:bCs/>
          <w:i/>
          <w:color w:val="222222"/>
          <w:sz w:val="20"/>
          <w:szCs w:val="20"/>
        </w:rPr>
        <w:t xml:space="preserve">La presente causa de prohibición de contratar dejará de aplicarse cuando el órgano de contratación, en aplicación de lo dispuesto en el artículo 72.1, compruebe que la empresa ha cumplido sus obligaciones de pago o celebrado un acuerdo vinculante </w:t>
      </w:r>
      <w:r w:rsidRPr="00894305">
        <w:rPr>
          <w:rFonts w:ascii="Bookman Old Style" w:hAnsi="Bookman Old Style" w:cs="Lucida Sans Unicode"/>
          <w:bCs/>
          <w:i/>
          <w:color w:val="222222"/>
          <w:sz w:val="20"/>
          <w:szCs w:val="20"/>
        </w:rPr>
        <w:lastRenderedPageBreak/>
        <w:t>con vistas al pago de las cantidades adeudadas, incluidos en su caso los intereses acumulados o las multas impuestas.</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g) </w:t>
      </w:r>
      <w:r w:rsidRPr="000F0487">
        <w:rPr>
          <w:rFonts w:ascii="Bookman Old Style" w:hAnsi="Bookman Old Style" w:cs="Lucida Sans Unicode"/>
          <w:i/>
          <w:color w:val="222222"/>
          <w:sz w:val="20"/>
          <w:szCs w:val="20"/>
        </w:rPr>
        <w:t xml:space="preserve">Estar incursa la persona física o los administradores de la persona jurídica en alguno de los supuestos de la Ley </w:t>
      </w:r>
      <w:r w:rsidR="00894305">
        <w:rPr>
          <w:rFonts w:ascii="Bookman Old Style" w:hAnsi="Bookman Old Style" w:cs="Lucida Sans Unicode"/>
          <w:i/>
          <w:color w:val="222222"/>
          <w:sz w:val="20"/>
          <w:szCs w:val="20"/>
        </w:rPr>
        <w:t>3</w:t>
      </w:r>
      <w:r w:rsidRPr="000F0487">
        <w:rPr>
          <w:rFonts w:ascii="Bookman Old Style" w:hAnsi="Bookman Old Style" w:cs="Lucida Sans Unicode"/>
          <w:i/>
          <w:color w:val="222222"/>
          <w:sz w:val="20"/>
          <w:szCs w:val="20"/>
        </w:rPr>
        <w:t>/20</w:t>
      </w:r>
      <w:r w:rsidR="00894305">
        <w:rPr>
          <w:rFonts w:ascii="Bookman Old Style" w:hAnsi="Bookman Old Style" w:cs="Lucida Sans Unicode"/>
          <w:i/>
          <w:color w:val="222222"/>
          <w:sz w:val="20"/>
          <w:szCs w:val="20"/>
        </w:rPr>
        <w:t>15</w:t>
      </w:r>
      <w:r w:rsidRPr="000F0487">
        <w:rPr>
          <w:rFonts w:ascii="Bookman Old Style" w:hAnsi="Bookman Old Style" w:cs="Lucida Sans Unicode"/>
          <w:i/>
          <w:color w:val="222222"/>
          <w:sz w:val="20"/>
          <w:szCs w:val="20"/>
        </w:rPr>
        <w:t xml:space="preserve">, de </w:t>
      </w:r>
      <w:r w:rsidR="00894305">
        <w:rPr>
          <w:rFonts w:ascii="Bookman Old Style" w:hAnsi="Bookman Old Style" w:cs="Lucida Sans Unicode"/>
          <w:i/>
          <w:color w:val="222222"/>
          <w:sz w:val="20"/>
          <w:szCs w:val="20"/>
        </w:rPr>
        <w:t>30</w:t>
      </w:r>
      <w:r w:rsidRPr="000F0487">
        <w:rPr>
          <w:rFonts w:ascii="Bookman Old Style" w:hAnsi="Bookman Old Style" w:cs="Lucida Sans Unicode"/>
          <w:i/>
          <w:color w:val="222222"/>
          <w:sz w:val="20"/>
          <w:szCs w:val="20"/>
        </w:rPr>
        <w:t xml:space="preserve"> de </w:t>
      </w:r>
      <w:r w:rsidR="00894305">
        <w:rPr>
          <w:rFonts w:ascii="Bookman Old Style" w:hAnsi="Bookman Old Style" w:cs="Lucida Sans Unicode"/>
          <w:i/>
          <w:color w:val="222222"/>
          <w:sz w:val="20"/>
          <w:szCs w:val="20"/>
        </w:rPr>
        <w:t>marzo</w:t>
      </w:r>
      <w:r w:rsidRPr="000F0487">
        <w:rPr>
          <w:rFonts w:ascii="Bookman Old Style" w:hAnsi="Bookman Old Style" w:cs="Lucida Sans Unicode"/>
          <w:i/>
          <w:color w:val="222222"/>
          <w:sz w:val="20"/>
          <w:szCs w:val="20"/>
        </w:rPr>
        <w:t xml:space="preserve">, </w:t>
      </w:r>
      <w:r w:rsidR="00894305">
        <w:rPr>
          <w:rFonts w:ascii="Bookman Old Style" w:hAnsi="Bookman Old Style" w:cs="Lucida Sans Unicode"/>
          <w:i/>
          <w:color w:val="222222"/>
          <w:sz w:val="20"/>
          <w:szCs w:val="20"/>
        </w:rPr>
        <w:t>reguladora del ejercicio del alto cargo de la Administración General del Estado</w:t>
      </w:r>
      <w:r w:rsidRPr="000F0487">
        <w:rPr>
          <w:rFonts w:ascii="Bookman Old Style" w:hAnsi="Bookman Old Style" w:cs="Lucida Sans Unicode"/>
          <w:i/>
          <w:color w:val="222222"/>
          <w:sz w:val="20"/>
          <w:szCs w:val="20"/>
        </w:rPr>
        <w:t xml:space="preserve"> o las respectivas normas de las Comunidades Autónomas, de la Ley 53/1984, de 26 de diciembre, de Incompatibilidades del Personal al Servicio de las Administraciones Públicas o tratarse de cualquiera de los cargos electivos regulados en la Ley Orgánica 5/1985, de 19 de junio, del Régimen Electoral General, en los términos establecidos en la misma.</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i/>
          <w:color w:val="222222"/>
          <w:sz w:val="20"/>
          <w:szCs w:val="20"/>
        </w:rPr>
        <w:t>La prohibición alcanzará a las personas jurídicas en cuyo capital participen, en los términos y cuantías establecidas en la legislación citada, el personal y los altos cargos a que se refiere el párrafo anterior, así como los cargos electos al servicio de las mismas.</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i/>
          <w:color w:val="222222"/>
          <w:sz w:val="20"/>
          <w:szCs w:val="20"/>
        </w:rPr>
        <w:t>La prohibición se extiende igualmente, en ambos casos, a los cónyuges, personas vinculadas con análoga relación de convivencia afectiva, ascendientes y descendientes, así como a parientes en segundo grado por consanguineidad o afinidad de las personas a que se refieren los párrafos anteriores, cuando se produzca conflicto de intereses con el titular del órgano de contratación o los titulares de los órganos en que se hubiere delegado la facultad para contratar o los que ejerzan la sustitución del primero.</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h) </w:t>
      </w:r>
      <w:r w:rsidRPr="000F0487">
        <w:rPr>
          <w:rFonts w:ascii="Bookman Old Style" w:hAnsi="Bookman Old Style" w:cs="Lucida Sans Unicode"/>
          <w:i/>
          <w:color w:val="222222"/>
          <w:sz w:val="20"/>
          <w:szCs w:val="20"/>
        </w:rPr>
        <w:t>Haber contratado a personas respecto de las que se haya publicado en el "Boletín Oficial del Estado" el incumplimiento a que se refiere el artículo 1</w:t>
      </w:r>
      <w:r w:rsidR="00894305">
        <w:rPr>
          <w:rFonts w:ascii="Bookman Old Style" w:hAnsi="Bookman Old Style" w:cs="Lucida Sans Unicode"/>
          <w:i/>
          <w:color w:val="222222"/>
          <w:sz w:val="20"/>
          <w:szCs w:val="20"/>
        </w:rPr>
        <w:t>5.1</w:t>
      </w:r>
      <w:r w:rsidRPr="000F0487">
        <w:rPr>
          <w:rFonts w:ascii="Bookman Old Style" w:hAnsi="Bookman Old Style" w:cs="Lucida Sans Unicode"/>
          <w:i/>
          <w:color w:val="222222"/>
          <w:sz w:val="20"/>
          <w:szCs w:val="20"/>
        </w:rPr>
        <w:t xml:space="preserve"> de la Ley </w:t>
      </w:r>
      <w:r w:rsidR="00894305">
        <w:rPr>
          <w:rFonts w:ascii="Bookman Old Style" w:hAnsi="Bookman Old Style" w:cs="Lucida Sans Unicode"/>
          <w:i/>
          <w:color w:val="222222"/>
          <w:sz w:val="20"/>
          <w:szCs w:val="20"/>
        </w:rPr>
        <w:t>3/2015</w:t>
      </w:r>
      <w:r w:rsidRPr="000F0487">
        <w:rPr>
          <w:rFonts w:ascii="Bookman Old Style" w:hAnsi="Bookman Old Style" w:cs="Lucida Sans Unicode"/>
          <w:i/>
          <w:color w:val="222222"/>
          <w:sz w:val="20"/>
          <w:szCs w:val="20"/>
        </w:rPr>
        <w:t xml:space="preserve">, de </w:t>
      </w:r>
      <w:r w:rsidR="00894305">
        <w:rPr>
          <w:rFonts w:ascii="Bookman Old Style" w:hAnsi="Bookman Old Style" w:cs="Lucida Sans Unicode"/>
          <w:i/>
          <w:color w:val="222222"/>
          <w:sz w:val="20"/>
          <w:szCs w:val="20"/>
        </w:rPr>
        <w:t>3</w:t>
      </w:r>
      <w:r w:rsidRPr="000F0487">
        <w:rPr>
          <w:rFonts w:ascii="Bookman Old Style" w:hAnsi="Bookman Old Style" w:cs="Lucida Sans Unicode"/>
          <w:i/>
          <w:color w:val="222222"/>
          <w:sz w:val="20"/>
          <w:szCs w:val="20"/>
        </w:rPr>
        <w:t xml:space="preserve">0 de </w:t>
      </w:r>
      <w:r w:rsidR="00894305">
        <w:rPr>
          <w:rFonts w:ascii="Bookman Old Style" w:hAnsi="Bookman Old Style" w:cs="Lucida Sans Unicode"/>
          <w:i/>
          <w:color w:val="222222"/>
          <w:sz w:val="20"/>
          <w:szCs w:val="20"/>
        </w:rPr>
        <w:t>marzo</w:t>
      </w:r>
      <w:r w:rsidRPr="000F0487">
        <w:rPr>
          <w:rFonts w:ascii="Bookman Old Style" w:hAnsi="Bookman Old Style" w:cs="Lucida Sans Unicode"/>
          <w:i/>
          <w:color w:val="222222"/>
          <w:sz w:val="20"/>
          <w:szCs w:val="20"/>
        </w:rPr>
        <w:t xml:space="preserve">, </w:t>
      </w:r>
      <w:r w:rsidR="00894305">
        <w:rPr>
          <w:rFonts w:ascii="Bookman Old Style" w:hAnsi="Bookman Old Style" w:cs="Lucida Sans Unicode"/>
          <w:i/>
          <w:color w:val="222222"/>
          <w:sz w:val="20"/>
          <w:szCs w:val="20"/>
        </w:rPr>
        <w:t xml:space="preserve">reguladora del ejercicio del alto cargo de la Administración General del Estado </w:t>
      </w:r>
      <w:r w:rsidRPr="000F0487">
        <w:rPr>
          <w:rFonts w:ascii="Bookman Old Style" w:hAnsi="Bookman Old Style" w:cs="Lucida Sans Unicode"/>
          <w:i/>
          <w:color w:val="222222"/>
          <w:sz w:val="20"/>
          <w:szCs w:val="20"/>
        </w:rPr>
        <w:t>o en las respectivas normas de las Comunidades Autónomas, por haber pasado a prestar servicios en empresas o sociedades privadas directamente relacionadas con las competencias del cargo desempeñado durante los dos años siguientes a la fecha de cese en el mismo. La prohibición de contratar se mantendrá durante el tiempo que permanezca dentro de la organización de la empresa la persona contratada con el límite máximo de dos años a contar desde el cese como alto cargo.</w:t>
      </w:r>
    </w:p>
    <w:p w:rsidR="00C93B31" w:rsidRPr="000F0487" w:rsidRDefault="00C93B31" w:rsidP="0056199C">
      <w:pPr>
        <w:shd w:val="clear" w:color="auto" w:fill="FFFFFF"/>
        <w:ind w:left="851"/>
        <w:jc w:val="both"/>
        <w:rPr>
          <w:rFonts w:ascii="Bookman Old Style" w:hAnsi="Bookman Old Style" w:cs="Lucida Sans Unicode"/>
          <w:b/>
          <w:bCs/>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i) </w:t>
      </w:r>
      <w:r w:rsidRPr="000F0487">
        <w:rPr>
          <w:rFonts w:ascii="Bookman Old Style" w:hAnsi="Bookman Old Style" w:cs="Lucida Sans Unicode"/>
          <w:i/>
          <w:color w:val="222222"/>
          <w:sz w:val="20"/>
          <w:szCs w:val="20"/>
        </w:rPr>
        <w:t>Haber retirado indebidamente su proposición o candidatura en un procedimiento de adjudicación, o haber imposibilitado la adjudicación del contrato a su favor por no cumplimentar lo establecido en el apartado 2 del artículo 15</w:t>
      </w:r>
      <w:r w:rsidR="001C624C">
        <w:rPr>
          <w:rFonts w:ascii="Bookman Old Style" w:hAnsi="Bookman Old Style" w:cs="Lucida Sans Unicode"/>
          <w:i/>
          <w:color w:val="222222"/>
          <w:sz w:val="20"/>
          <w:szCs w:val="20"/>
        </w:rPr>
        <w:t>0</w:t>
      </w:r>
      <w:r w:rsidRPr="000F0487">
        <w:rPr>
          <w:rFonts w:ascii="Bookman Old Style" w:hAnsi="Bookman Old Style" w:cs="Lucida Sans Unicode"/>
          <w:i/>
          <w:color w:val="222222"/>
          <w:sz w:val="20"/>
          <w:szCs w:val="20"/>
        </w:rPr>
        <w:t xml:space="preserve"> dentro del plazo señalado mediando dolo, culpa o negligencia.</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j) </w:t>
      </w:r>
      <w:r w:rsidRPr="000F0487">
        <w:rPr>
          <w:rFonts w:ascii="Bookman Old Style" w:hAnsi="Bookman Old Style" w:cs="Lucida Sans Unicode"/>
          <w:i/>
          <w:color w:val="222222"/>
          <w:sz w:val="20"/>
          <w:szCs w:val="20"/>
        </w:rPr>
        <w:t>Haber dejado de formalizar el contrato, que ha sido adjudicado a su favor, en los plazos previstos en el artículo 153 por causa imputable al adjudicatario.</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k) </w:t>
      </w:r>
      <w:r w:rsidRPr="000F0487">
        <w:rPr>
          <w:rFonts w:ascii="Bookman Old Style" w:hAnsi="Bookman Old Style" w:cs="Lucida Sans Unicode"/>
          <w:i/>
          <w:color w:val="222222"/>
          <w:sz w:val="20"/>
          <w:szCs w:val="20"/>
        </w:rPr>
        <w:t xml:space="preserve">Haber incumplido las cláusulas que son esenciales en el contrato, incluyendo las condiciones especiales de ejecución establecidas de acuerdo con lo señalado en el artículo </w:t>
      </w:r>
      <w:r w:rsidR="001C624C">
        <w:rPr>
          <w:rFonts w:ascii="Bookman Old Style" w:hAnsi="Bookman Old Style" w:cs="Lucida Sans Unicode"/>
          <w:i/>
          <w:color w:val="222222"/>
          <w:sz w:val="20"/>
          <w:szCs w:val="20"/>
        </w:rPr>
        <w:t>202</w:t>
      </w:r>
      <w:r w:rsidRPr="000F0487">
        <w:rPr>
          <w:rFonts w:ascii="Bookman Old Style" w:hAnsi="Bookman Old Style" w:cs="Lucida Sans Unicode"/>
          <w:i/>
          <w:color w:val="222222"/>
          <w:sz w:val="20"/>
          <w:szCs w:val="20"/>
        </w:rPr>
        <w:t>, cuando dicho incumplimiento hubiese sido definido en los pliegos o en el contrato como infracción grave, concurriendo dolo, culpa o negligencia en el empresario, y siempre que haya dado lugar a la imposición de penalidades o a la indemnización de daños y perjuicios.</w:t>
      </w:r>
    </w:p>
    <w:p w:rsidR="00C93B31" w:rsidRPr="000F0487" w:rsidRDefault="00C93B31" w:rsidP="0056199C">
      <w:pPr>
        <w:shd w:val="clear" w:color="auto" w:fill="FFFFFF"/>
        <w:ind w:left="851"/>
        <w:jc w:val="both"/>
        <w:rPr>
          <w:rFonts w:ascii="Bookman Old Style" w:hAnsi="Bookman Old Style" w:cs="Lucida Sans Unicode"/>
          <w:i/>
          <w:color w:val="222222"/>
          <w:sz w:val="20"/>
          <w:szCs w:val="20"/>
        </w:rPr>
      </w:pPr>
    </w:p>
    <w:p w:rsidR="0056199C" w:rsidRDefault="0056199C" w:rsidP="0056199C">
      <w:pPr>
        <w:shd w:val="clear" w:color="auto" w:fill="FFFFFF"/>
        <w:ind w:left="794"/>
        <w:jc w:val="both"/>
        <w:rPr>
          <w:rFonts w:ascii="Bookman Old Style" w:hAnsi="Bookman Old Style" w:cs="Lucida Sans Unicode"/>
          <w:i/>
          <w:color w:val="222222"/>
          <w:sz w:val="20"/>
          <w:szCs w:val="20"/>
        </w:rPr>
      </w:pPr>
      <w:r w:rsidRPr="000F0487">
        <w:rPr>
          <w:rFonts w:ascii="Bookman Old Style" w:hAnsi="Bookman Old Style" w:cs="Lucida Sans Unicode"/>
          <w:b/>
          <w:bCs/>
          <w:i/>
          <w:color w:val="222222"/>
          <w:sz w:val="20"/>
          <w:szCs w:val="20"/>
        </w:rPr>
        <w:t>l) </w:t>
      </w:r>
      <w:r w:rsidRPr="00EF5812">
        <w:rPr>
          <w:rFonts w:ascii="Bookman Old Style" w:hAnsi="Bookman Old Style" w:cs="Lucida Sans Unicode"/>
          <w:i/>
          <w:color w:val="222222"/>
          <w:sz w:val="20"/>
          <w:szCs w:val="20"/>
        </w:rPr>
        <w:t>Haber dado lugar, por causa de la que hubiesen sido declarados culpables, a la resoluci</w:t>
      </w:r>
      <w:r w:rsidRPr="00EF5812">
        <w:rPr>
          <w:rFonts w:ascii="Bookman Old Style" w:hAnsi="Bookman Old Style" w:cs="Lucida Sans Unicode" w:hint="eastAsia"/>
          <w:i/>
          <w:color w:val="222222"/>
          <w:sz w:val="20"/>
          <w:szCs w:val="20"/>
        </w:rPr>
        <w:t>ó</w:t>
      </w:r>
      <w:r w:rsidRPr="00EF5812">
        <w:rPr>
          <w:rFonts w:ascii="Bookman Old Style" w:hAnsi="Bookman Old Style" w:cs="Lucida Sans Unicode"/>
          <w:i/>
          <w:color w:val="222222"/>
          <w:sz w:val="20"/>
          <w:szCs w:val="20"/>
        </w:rPr>
        <w:t>n firme de cualquier contrato celebrado con una entidad de las comprendidas en el art</w:t>
      </w:r>
      <w:r w:rsidRPr="00EF5812">
        <w:rPr>
          <w:rFonts w:ascii="Bookman Old Style" w:hAnsi="Bookman Old Style" w:cs="Lucida Sans Unicode" w:hint="eastAsia"/>
          <w:i/>
          <w:color w:val="222222"/>
          <w:sz w:val="20"/>
          <w:szCs w:val="20"/>
        </w:rPr>
        <w:t>í</w:t>
      </w:r>
      <w:r w:rsidRPr="00EF5812">
        <w:rPr>
          <w:rFonts w:ascii="Bookman Old Style" w:hAnsi="Bookman Old Style" w:cs="Lucida Sans Unicode"/>
          <w:i/>
          <w:color w:val="222222"/>
          <w:sz w:val="20"/>
          <w:szCs w:val="20"/>
        </w:rPr>
        <w:t>culo 3 de la presente Ley. La prohibici</w:t>
      </w:r>
      <w:r w:rsidRPr="00EF5812">
        <w:rPr>
          <w:rFonts w:ascii="Bookman Old Style" w:hAnsi="Bookman Old Style" w:cs="Lucida Sans Unicode" w:hint="eastAsia"/>
          <w:i/>
          <w:color w:val="222222"/>
          <w:sz w:val="20"/>
          <w:szCs w:val="20"/>
        </w:rPr>
        <w:t>ó</w:t>
      </w:r>
      <w:r w:rsidRPr="00EF5812">
        <w:rPr>
          <w:rFonts w:ascii="Bookman Old Style" w:hAnsi="Bookman Old Style" w:cs="Lucida Sans Unicode"/>
          <w:i/>
          <w:color w:val="222222"/>
          <w:sz w:val="20"/>
          <w:szCs w:val="20"/>
        </w:rPr>
        <w:t>n alcanzar</w:t>
      </w:r>
      <w:r w:rsidRPr="00EF5812">
        <w:rPr>
          <w:rFonts w:ascii="Bookman Old Style" w:hAnsi="Bookman Old Style" w:cs="Lucida Sans Unicode" w:hint="eastAsia"/>
          <w:i/>
          <w:color w:val="222222"/>
          <w:sz w:val="20"/>
          <w:szCs w:val="20"/>
        </w:rPr>
        <w:t>á</w:t>
      </w:r>
      <w:r w:rsidRPr="00EF5812">
        <w:rPr>
          <w:rFonts w:ascii="Bookman Old Style" w:hAnsi="Bookman Old Style" w:cs="Lucida Sans Unicode"/>
          <w:i/>
          <w:color w:val="222222"/>
          <w:sz w:val="20"/>
          <w:szCs w:val="20"/>
        </w:rPr>
        <w:t xml:space="preserve"> a las empresas cuyo contrato hubiere quedado resuelto por incumplimiento culpable del contratista de las </w:t>
      </w:r>
      <w:r w:rsidRPr="00EF5812">
        <w:rPr>
          <w:rFonts w:ascii="Bookman Old Style" w:hAnsi="Bookman Old Style" w:cs="Lucida Sans Unicode"/>
          <w:i/>
          <w:color w:val="222222"/>
          <w:sz w:val="20"/>
          <w:szCs w:val="20"/>
        </w:rPr>
        <w:lastRenderedPageBreak/>
        <w:t>obligaciones que los pliegos hubieren calificado como esenciales de acuerdo con lo previsto en el art</w:t>
      </w:r>
      <w:r w:rsidRPr="00EF5812">
        <w:rPr>
          <w:rFonts w:ascii="Bookman Old Style" w:hAnsi="Bookman Old Style" w:cs="Lucida Sans Unicode" w:hint="eastAsia"/>
          <w:i/>
          <w:color w:val="222222"/>
          <w:sz w:val="20"/>
          <w:szCs w:val="20"/>
        </w:rPr>
        <w:t>í</w:t>
      </w:r>
      <w:r w:rsidRPr="00EF5812">
        <w:rPr>
          <w:rFonts w:ascii="Bookman Old Style" w:hAnsi="Bookman Old Style" w:cs="Lucida Sans Unicode"/>
          <w:i/>
          <w:color w:val="222222"/>
          <w:sz w:val="20"/>
          <w:szCs w:val="20"/>
        </w:rPr>
        <w:t>culo 211.1.f).</w:t>
      </w:r>
    </w:p>
    <w:p w:rsidR="00C93B31" w:rsidRPr="000F0487" w:rsidRDefault="00C93B31" w:rsidP="0056199C">
      <w:pPr>
        <w:widowControl w:val="0"/>
        <w:ind w:left="851" w:firstLine="708"/>
        <w:jc w:val="both"/>
        <w:rPr>
          <w:rFonts w:ascii="Bookman Old Style" w:hAnsi="Bookman Old Style"/>
          <w:sz w:val="20"/>
          <w:szCs w:val="20"/>
        </w:rPr>
      </w:pPr>
    </w:p>
    <w:p w:rsidR="00C93B31" w:rsidRDefault="00C93B31" w:rsidP="0056199C">
      <w:pPr>
        <w:autoSpaceDE w:val="0"/>
        <w:autoSpaceDN w:val="0"/>
        <w:adjustRightInd w:val="0"/>
        <w:ind w:left="851"/>
        <w:jc w:val="both"/>
        <w:rPr>
          <w:szCs w:val="22"/>
        </w:rPr>
      </w:pPr>
      <w:r w:rsidRPr="000F0487">
        <w:rPr>
          <w:rStyle w:val="nfasis"/>
          <w:rFonts w:ascii="Bookman Old Style" w:hAnsi="Bookman Old Style" w:cs="Lucida Sans Unicode"/>
          <w:color w:val="222222"/>
          <w:sz w:val="20"/>
          <w:szCs w:val="20"/>
          <w:shd w:val="clear" w:color="auto" w:fill="FFFFFF"/>
        </w:rPr>
        <w:t>Las precedentes prohibiciones de contratar afectarán también a aquellas empresas de las que, por razón de las personas que las rigen o de otras circunstancias, pueda presumirse que son continuación o que derivan, por transformación, fusión o sucesión, de otras empresas en las que hubiesen concurrido aquéllas.</w:t>
      </w:r>
      <w:r>
        <w:rPr>
          <w:szCs w:val="22"/>
        </w:rPr>
        <w:t xml:space="preserve"> </w:t>
      </w:r>
    </w:p>
    <w:p w:rsidR="007B5DA8" w:rsidRDefault="007B5DA8" w:rsidP="00C93B31">
      <w:pPr>
        <w:autoSpaceDE w:val="0"/>
        <w:autoSpaceDN w:val="0"/>
        <w:adjustRightInd w:val="0"/>
        <w:spacing w:line="360" w:lineRule="auto"/>
        <w:jc w:val="right"/>
        <w:rPr>
          <w:szCs w:val="22"/>
        </w:rPr>
      </w:pPr>
    </w:p>
    <w:p w:rsidR="00C93B31" w:rsidRDefault="00C93B31" w:rsidP="0056199C">
      <w:pPr>
        <w:autoSpaceDE w:val="0"/>
        <w:autoSpaceDN w:val="0"/>
        <w:adjustRightInd w:val="0"/>
        <w:spacing w:line="360" w:lineRule="auto"/>
        <w:jc w:val="both"/>
        <w:rPr>
          <w:szCs w:val="22"/>
        </w:rPr>
      </w:pPr>
      <w:proofErr w:type="gramStart"/>
      <w:r>
        <w:rPr>
          <w:szCs w:val="22"/>
        </w:rPr>
        <w:t>firmando</w:t>
      </w:r>
      <w:proofErr w:type="gramEnd"/>
      <w:r>
        <w:rPr>
          <w:szCs w:val="22"/>
        </w:rPr>
        <w:t xml:space="preserve"> la presente en ................................ </w:t>
      </w:r>
      <w:proofErr w:type="gramStart"/>
      <w:r>
        <w:rPr>
          <w:szCs w:val="22"/>
        </w:rPr>
        <w:t>a</w:t>
      </w:r>
      <w:proofErr w:type="gramEnd"/>
      <w:r>
        <w:rPr>
          <w:szCs w:val="22"/>
        </w:rPr>
        <w:t xml:space="preserve"> ........... </w:t>
      </w:r>
      <w:proofErr w:type="gramStart"/>
      <w:r>
        <w:rPr>
          <w:szCs w:val="22"/>
        </w:rPr>
        <w:t>de</w:t>
      </w:r>
      <w:proofErr w:type="gramEnd"/>
      <w:r>
        <w:rPr>
          <w:szCs w:val="22"/>
        </w:rPr>
        <w:t xml:space="preserve"> ............................. </w:t>
      </w:r>
      <w:proofErr w:type="gramStart"/>
      <w:r>
        <w:rPr>
          <w:szCs w:val="22"/>
        </w:rPr>
        <w:t>de</w:t>
      </w:r>
      <w:proofErr w:type="gramEnd"/>
      <w:r>
        <w:rPr>
          <w:szCs w:val="22"/>
        </w:rPr>
        <w:t xml:space="preserve"> ...........</w:t>
      </w:r>
    </w:p>
    <w:p w:rsidR="00C93B31" w:rsidRDefault="00C93B31" w:rsidP="00C93B31">
      <w:pPr>
        <w:autoSpaceDE w:val="0"/>
        <w:autoSpaceDN w:val="0"/>
        <w:adjustRightInd w:val="0"/>
        <w:spacing w:before="240" w:line="360" w:lineRule="auto"/>
        <w:ind w:left="3402"/>
        <w:jc w:val="center"/>
        <w:rPr>
          <w:szCs w:val="20"/>
        </w:rPr>
      </w:pPr>
      <w:r>
        <w:rPr>
          <w:szCs w:val="20"/>
        </w:rPr>
        <w:t>EL DECLARANTE</w:t>
      </w:r>
    </w:p>
    <w:p w:rsidR="00273C74" w:rsidRDefault="00C93B31" w:rsidP="00C93B31">
      <w:pPr>
        <w:autoSpaceDE w:val="0"/>
        <w:autoSpaceDN w:val="0"/>
        <w:adjustRightInd w:val="0"/>
        <w:spacing w:before="1200" w:line="360" w:lineRule="auto"/>
        <w:ind w:left="3402"/>
        <w:jc w:val="center"/>
        <w:rPr>
          <w:b/>
          <w:bCs/>
          <w:sz w:val="20"/>
          <w:szCs w:val="20"/>
        </w:rPr>
      </w:pPr>
      <w:r>
        <w:rPr>
          <w:b/>
          <w:bCs/>
          <w:sz w:val="20"/>
          <w:szCs w:val="20"/>
        </w:rPr>
        <w:t>Fdo.: ………………………………..</w:t>
      </w:r>
    </w:p>
    <w:sectPr w:rsidR="00273C74">
      <w:headerReference w:type="default" r:id="rId9"/>
      <w:footerReference w:type="even" r:id="rId10"/>
      <w:footerReference w:type="default" r:id="rId11"/>
      <w:pgSz w:w="11906" w:h="16838" w:code="9"/>
      <w:pgMar w:top="1985" w:right="1134" w:bottom="1701" w:left="1701"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E98" w:rsidRDefault="00FD3E98">
      <w:r>
        <w:separator/>
      </w:r>
    </w:p>
  </w:endnote>
  <w:endnote w:type="continuationSeparator" w:id="0">
    <w:p w:rsidR="00FD3E98" w:rsidRDefault="00FD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FAF" w:rsidRDefault="00FF0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F0FAF" w:rsidRDefault="00FF0FA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FAF" w:rsidRDefault="000C0345">
    <w:pPr>
      <w:pStyle w:val="Piedepgina"/>
      <w:tabs>
        <w:tab w:val="clear" w:pos="4252"/>
        <w:tab w:val="clear" w:pos="8504"/>
      </w:tabs>
      <w:ind w:right="360"/>
      <w:jc w:val="right"/>
      <w:rPr>
        <w:rFonts w:ascii="Trebuchet MS" w:hAnsi="Trebuchet MS"/>
        <w:color w:val="000000"/>
        <w:sz w:val="18"/>
      </w:rPr>
    </w:pPr>
    <w:r>
      <w:rPr>
        <w:noProof/>
      </w:rPr>
      <w:pict>
        <v:shapetype id="_x0000_t202" coordsize="21600,21600" o:spt="202" path="m,l,21600r21600,l21600,xe">
          <v:stroke joinstyle="miter"/>
          <v:path gradientshapeok="t" o:connecttype="rect"/>
        </v:shapetype>
        <v:shape id="_x0000_s2051" type="#_x0000_t202" style="position:absolute;left:0;text-align:left;margin-left:0;margin-top:-22.85pt;width:478.95pt;height:24pt;z-index:251658752" stroked="f">
          <v:textbox style="mso-next-textbox:#_x0000_s2051">
            <w:txbxContent>
              <w:p w:rsidR="00DC25BC" w:rsidRPr="00BD681F" w:rsidRDefault="00DC25BC" w:rsidP="00A538D2">
                <w:pPr>
                  <w:pStyle w:val="Piedepgina"/>
                  <w:ind w:right="360"/>
                  <w:jc w:val="right"/>
                  <w:rPr>
                    <w:rFonts w:ascii="Trebuchet MS" w:hAnsi="Trebuchet MS"/>
                    <w:color w:val="000000"/>
                    <w:sz w:val="18"/>
                  </w:rPr>
                </w:pPr>
                <w:r>
                  <w:rPr>
                    <w:rFonts w:ascii="Trebuchet MS" w:hAnsi="Trebuchet MS"/>
                    <w:color w:val="000000"/>
                    <w:sz w:val="18"/>
                  </w:rPr>
                  <w:t xml:space="preserve">Página </w:t>
                </w:r>
                <w:r>
                  <w:rPr>
                    <w:rFonts w:ascii="Trebuchet MS" w:hAnsi="Trebuchet MS"/>
                    <w:color w:val="000000"/>
                    <w:sz w:val="18"/>
                  </w:rPr>
                  <w:fldChar w:fldCharType="begin"/>
                </w:r>
                <w:r>
                  <w:rPr>
                    <w:rFonts w:ascii="Trebuchet MS" w:hAnsi="Trebuchet MS"/>
                    <w:color w:val="000000"/>
                    <w:sz w:val="18"/>
                  </w:rPr>
                  <w:instrText xml:space="preserve"> PAGE </w:instrText>
                </w:r>
                <w:r>
                  <w:rPr>
                    <w:rFonts w:ascii="Trebuchet MS" w:hAnsi="Trebuchet MS"/>
                    <w:color w:val="000000"/>
                    <w:sz w:val="18"/>
                  </w:rPr>
                  <w:fldChar w:fldCharType="separate"/>
                </w:r>
                <w:r w:rsidR="000C0345">
                  <w:rPr>
                    <w:rFonts w:ascii="Trebuchet MS" w:hAnsi="Trebuchet MS"/>
                    <w:noProof/>
                    <w:color w:val="000000"/>
                    <w:sz w:val="18"/>
                  </w:rPr>
                  <w:t>2</w:t>
                </w:r>
                <w:r>
                  <w:rPr>
                    <w:rFonts w:ascii="Trebuchet MS" w:hAnsi="Trebuchet MS"/>
                    <w:color w:val="000000"/>
                    <w:sz w:val="18"/>
                  </w:rPr>
                  <w:fldChar w:fldCharType="end"/>
                </w:r>
                <w:r>
                  <w:rPr>
                    <w:rFonts w:ascii="Trebuchet MS" w:hAnsi="Trebuchet MS"/>
                    <w:color w:val="000000"/>
                    <w:sz w:val="18"/>
                  </w:rPr>
                  <w:t xml:space="preserve"> de </w:t>
                </w:r>
                <w:r>
                  <w:rPr>
                    <w:rFonts w:ascii="Trebuchet MS" w:hAnsi="Trebuchet MS"/>
                    <w:color w:val="000000"/>
                    <w:sz w:val="18"/>
                  </w:rPr>
                  <w:fldChar w:fldCharType="begin"/>
                </w:r>
                <w:r>
                  <w:rPr>
                    <w:rFonts w:ascii="Trebuchet MS" w:hAnsi="Trebuchet MS"/>
                    <w:color w:val="000000"/>
                    <w:sz w:val="18"/>
                  </w:rPr>
                  <w:instrText xml:space="preserve"> NUMPAGES </w:instrText>
                </w:r>
                <w:r>
                  <w:rPr>
                    <w:rFonts w:ascii="Trebuchet MS" w:hAnsi="Trebuchet MS"/>
                    <w:color w:val="000000"/>
                    <w:sz w:val="18"/>
                  </w:rPr>
                  <w:fldChar w:fldCharType="separate"/>
                </w:r>
                <w:r w:rsidR="000C0345">
                  <w:rPr>
                    <w:rFonts w:ascii="Trebuchet MS" w:hAnsi="Trebuchet MS"/>
                    <w:noProof/>
                    <w:color w:val="000000"/>
                    <w:sz w:val="18"/>
                  </w:rPr>
                  <w:t>4</w:t>
                </w:r>
                <w:r>
                  <w:rPr>
                    <w:rFonts w:ascii="Trebuchet MS" w:hAnsi="Trebuchet MS"/>
                    <w:color w:val="000000"/>
                    <w:sz w:val="18"/>
                  </w:rPr>
                  <w:fldChar w:fldCharType="end"/>
                </w:r>
              </w:p>
            </w:txbxContent>
          </v:textbox>
          <w10:wrap type="square"/>
        </v:shape>
      </w:pict>
    </w:r>
    <w:r w:rsidR="00FF0FAF">
      <w:object w:dxaOrig="9114"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8.8pt" o:ole="">
          <v:imagedata r:id="rId1" o:title=""/>
        </v:shape>
        <o:OLEObject Type="Embed" ProgID="CorelDRAW.Graphic.11" ShapeID="_x0000_i1025" DrawAspect="Content" ObjectID="_1768639323" r:id="rId2"/>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E98" w:rsidRDefault="00FD3E98">
      <w:r>
        <w:separator/>
      </w:r>
    </w:p>
  </w:footnote>
  <w:footnote w:type="continuationSeparator" w:id="0">
    <w:p w:rsidR="00FD3E98" w:rsidRDefault="00FD3E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FAF" w:rsidRDefault="000C0345">
    <w:pPr>
      <w:pStyle w:val="Encabezado"/>
    </w:pPr>
    <w:r>
      <w:rPr>
        <w:noProof/>
        <w:sz w:val="20"/>
      </w:rPr>
      <w:pict>
        <v:shapetype id="_x0000_t202" coordsize="21600,21600" o:spt="202" path="m,l,21600r21600,l21600,xe">
          <v:stroke joinstyle="miter"/>
          <v:path gradientshapeok="t" o:connecttype="rect"/>
        </v:shapetype>
        <v:shape id="_x0000_s2050" type="#_x0000_t202" style="position:absolute;margin-left:352.95pt;margin-top:41.65pt;width:132pt;height:21.75pt;z-index:251657728" stroked="f">
          <v:textbox style="mso-next-textbox:#_x0000_s2050">
            <w:txbxContent>
              <w:p w:rsidR="00816426" w:rsidRPr="006E15B3" w:rsidRDefault="00816426">
                <w:pPr>
                  <w:rPr>
                    <w:rFonts w:ascii="Trebuchet MS" w:hAnsi="Trebuchet MS"/>
                    <w:sz w:val="18"/>
                  </w:rPr>
                </w:pPr>
                <w:r w:rsidRPr="00F922DA">
                  <w:rPr>
                    <w:rFonts w:ascii="Trebuchet MS" w:hAnsi="Trebuchet MS"/>
                    <w:sz w:val="18"/>
                  </w:rPr>
                  <w:t xml:space="preserve">Expediente nº: </w:t>
                </w:r>
                <w:r w:rsidR="00D40268">
                  <w:rPr>
                    <w:rFonts w:ascii="Trebuchet MS" w:hAnsi="Trebuchet MS"/>
                    <w:sz w:val="18"/>
                  </w:rPr>
                  <w:t>22/2024</w:t>
                </w:r>
              </w:p>
            </w:txbxContent>
          </v:textbox>
        </v:shape>
      </w:pict>
    </w: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597.85pt;height:99pt;z-index:-251659776;mso-wrap-edited:f;mso-position-horizontal:left;mso-position-horizontal-relative:page;mso-position-vertical:top;mso-position-vertical-relative:page" wrapcoords="-27 0 -27 21436 21600 21436 21600 0 -27 0">
          <v:imagedata r:id="rId1" o:title="Carta_A4_CEMI"/>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738"/>
    <w:multiLevelType w:val="hybridMultilevel"/>
    <w:tmpl w:val="21EA6D56"/>
    <w:lvl w:ilvl="0" w:tplc="BF40703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280612F"/>
    <w:multiLevelType w:val="hybridMultilevel"/>
    <w:tmpl w:val="6DE8BF38"/>
    <w:lvl w:ilvl="0" w:tplc="BB10D5AA">
      <w:start w:val="5"/>
      <w:numFmt w:val="bullet"/>
      <w:lvlText w:val="-"/>
      <w:lvlJc w:val="left"/>
      <w:pPr>
        <w:ind w:left="1068" w:hanging="360"/>
      </w:pPr>
      <w:rPr>
        <w:rFonts w:ascii="Verdana" w:eastAsia="Times New Roman" w:hAnsi="Verdana"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BC57B85"/>
    <w:multiLevelType w:val="hybridMultilevel"/>
    <w:tmpl w:val="6FDE03FE"/>
    <w:lvl w:ilvl="0" w:tplc="96BAEE24">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3">
    <w:nsid w:val="22107053"/>
    <w:multiLevelType w:val="hybridMultilevel"/>
    <w:tmpl w:val="9B92CDBA"/>
    <w:lvl w:ilvl="0" w:tplc="B712BF7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227B069E"/>
    <w:multiLevelType w:val="hybridMultilevel"/>
    <w:tmpl w:val="47EA6496"/>
    <w:lvl w:ilvl="0" w:tplc="8A3CA0DA">
      <w:start w:val="1"/>
      <w:numFmt w:val="lowerLetter"/>
      <w:lvlText w:val="%1)"/>
      <w:lvlJc w:val="left"/>
      <w:pPr>
        <w:tabs>
          <w:tab w:val="num" w:pos="1713"/>
        </w:tabs>
        <w:ind w:left="1713" w:hanging="1005"/>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5">
    <w:nsid w:val="23C14D3F"/>
    <w:multiLevelType w:val="hybridMultilevel"/>
    <w:tmpl w:val="D2DE2CD0"/>
    <w:lvl w:ilvl="0" w:tplc="B712BF7C">
      <w:start w:val="1"/>
      <w:numFmt w:val="decimal"/>
      <w:lvlText w:val="%1."/>
      <w:lvlJc w:val="left"/>
      <w:pPr>
        <w:ind w:left="14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2D3012"/>
    <w:multiLevelType w:val="hybridMultilevel"/>
    <w:tmpl w:val="9F1C7A1E"/>
    <w:lvl w:ilvl="0" w:tplc="0EFE8AE2">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7">
    <w:nsid w:val="2FFB7064"/>
    <w:multiLevelType w:val="hybridMultilevel"/>
    <w:tmpl w:val="025272A4"/>
    <w:lvl w:ilvl="0" w:tplc="339A03DA">
      <w:start w:val="8"/>
      <w:numFmt w:val="bullet"/>
      <w:lvlText w:val="-"/>
      <w:lvlJc w:val="left"/>
      <w:pPr>
        <w:ind w:left="1068" w:hanging="360"/>
      </w:pPr>
      <w:rPr>
        <w:rFonts w:ascii="Times New Roman" w:eastAsia="Times New Roman" w:hAnsi="Times New Roman" w:cs="Times New Roman"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358F77C8"/>
    <w:multiLevelType w:val="hybridMultilevel"/>
    <w:tmpl w:val="1CC07AF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37A681E"/>
    <w:multiLevelType w:val="hybridMultilevel"/>
    <w:tmpl w:val="05EA6490"/>
    <w:lvl w:ilvl="0" w:tplc="2090BBAE">
      <w:numFmt w:val="bullet"/>
      <w:lvlText w:val="-"/>
      <w:lvlJc w:val="left"/>
      <w:pPr>
        <w:tabs>
          <w:tab w:val="num" w:pos="1866"/>
        </w:tabs>
        <w:ind w:left="1866" w:hanging="360"/>
      </w:pPr>
      <w:rPr>
        <w:rFonts w:ascii="Times New Roman" w:eastAsia="Times New Roman" w:hAnsi="Times New Roman" w:cs="Times New Roman" w:hint="default"/>
      </w:rPr>
    </w:lvl>
    <w:lvl w:ilvl="1" w:tplc="0C0A0003" w:tentative="1">
      <w:start w:val="1"/>
      <w:numFmt w:val="bullet"/>
      <w:lvlText w:val="o"/>
      <w:lvlJc w:val="left"/>
      <w:pPr>
        <w:tabs>
          <w:tab w:val="num" w:pos="1866"/>
        </w:tabs>
        <w:ind w:left="1866" w:hanging="360"/>
      </w:pPr>
      <w:rPr>
        <w:rFonts w:ascii="Courier New" w:hAnsi="Courier New" w:hint="default"/>
      </w:rPr>
    </w:lvl>
    <w:lvl w:ilvl="2" w:tplc="0C0A0005" w:tentative="1">
      <w:start w:val="1"/>
      <w:numFmt w:val="bullet"/>
      <w:lvlText w:val=""/>
      <w:lvlJc w:val="left"/>
      <w:pPr>
        <w:tabs>
          <w:tab w:val="num" w:pos="2586"/>
        </w:tabs>
        <w:ind w:left="2586" w:hanging="360"/>
      </w:pPr>
      <w:rPr>
        <w:rFonts w:ascii="Wingdings" w:hAnsi="Wingdings" w:hint="default"/>
      </w:rPr>
    </w:lvl>
    <w:lvl w:ilvl="3" w:tplc="0C0A0001" w:tentative="1">
      <w:start w:val="1"/>
      <w:numFmt w:val="bullet"/>
      <w:lvlText w:val=""/>
      <w:lvlJc w:val="left"/>
      <w:pPr>
        <w:tabs>
          <w:tab w:val="num" w:pos="3306"/>
        </w:tabs>
        <w:ind w:left="3306" w:hanging="360"/>
      </w:pPr>
      <w:rPr>
        <w:rFonts w:ascii="Symbol" w:hAnsi="Symbol" w:hint="default"/>
      </w:rPr>
    </w:lvl>
    <w:lvl w:ilvl="4" w:tplc="0C0A0003" w:tentative="1">
      <w:start w:val="1"/>
      <w:numFmt w:val="bullet"/>
      <w:lvlText w:val="o"/>
      <w:lvlJc w:val="left"/>
      <w:pPr>
        <w:tabs>
          <w:tab w:val="num" w:pos="4026"/>
        </w:tabs>
        <w:ind w:left="4026" w:hanging="360"/>
      </w:pPr>
      <w:rPr>
        <w:rFonts w:ascii="Courier New" w:hAnsi="Courier New" w:hint="default"/>
      </w:rPr>
    </w:lvl>
    <w:lvl w:ilvl="5" w:tplc="0C0A0005" w:tentative="1">
      <w:start w:val="1"/>
      <w:numFmt w:val="bullet"/>
      <w:lvlText w:val=""/>
      <w:lvlJc w:val="left"/>
      <w:pPr>
        <w:tabs>
          <w:tab w:val="num" w:pos="4746"/>
        </w:tabs>
        <w:ind w:left="4746" w:hanging="360"/>
      </w:pPr>
      <w:rPr>
        <w:rFonts w:ascii="Wingdings" w:hAnsi="Wingdings" w:hint="default"/>
      </w:rPr>
    </w:lvl>
    <w:lvl w:ilvl="6" w:tplc="0C0A0001" w:tentative="1">
      <w:start w:val="1"/>
      <w:numFmt w:val="bullet"/>
      <w:lvlText w:val=""/>
      <w:lvlJc w:val="left"/>
      <w:pPr>
        <w:tabs>
          <w:tab w:val="num" w:pos="5466"/>
        </w:tabs>
        <w:ind w:left="5466" w:hanging="360"/>
      </w:pPr>
      <w:rPr>
        <w:rFonts w:ascii="Symbol" w:hAnsi="Symbol" w:hint="default"/>
      </w:rPr>
    </w:lvl>
    <w:lvl w:ilvl="7" w:tplc="0C0A0003" w:tentative="1">
      <w:start w:val="1"/>
      <w:numFmt w:val="bullet"/>
      <w:lvlText w:val="o"/>
      <w:lvlJc w:val="left"/>
      <w:pPr>
        <w:tabs>
          <w:tab w:val="num" w:pos="6186"/>
        </w:tabs>
        <w:ind w:left="6186" w:hanging="360"/>
      </w:pPr>
      <w:rPr>
        <w:rFonts w:ascii="Courier New" w:hAnsi="Courier New" w:hint="default"/>
      </w:rPr>
    </w:lvl>
    <w:lvl w:ilvl="8" w:tplc="0C0A0005" w:tentative="1">
      <w:start w:val="1"/>
      <w:numFmt w:val="bullet"/>
      <w:lvlText w:val=""/>
      <w:lvlJc w:val="left"/>
      <w:pPr>
        <w:tabs>
          <w:tab w:val="num" w:pos="6906"/>
        </w:tabs>
        <w:ind w:left="6906" w:hanging="360"/>
      </w:pPr>
      <w:rPr>
        <w:rFonts w:ascii="Wingdings" w:hAnsi="Wingdings" w:hint="default"/>
      </w:rPr>
    </w:lvl>
  </w:abstractNum>
  <w:abstractNum w:abstractNumId="10">
    <w:nsid w:val="5455759D"/>
    <w:multiLevelType w:val="hybridMultilevel"/>
    <w:tmpl w:val="68982BDA"/>
    <w:lvl w:ilvl="0" w:tplc="49442930">
      <w:start w:val="8"/>
      <w:numFmt w:val="bullet"/>
      <w:lvlText w:val="-"/>
      <w:lvlJc w:val="left"/>
      <w:pPr>
        <w:ind w:left="1211" w:hanging="360"/>
      </w:pPr>
      <w:rPr>
        <w:rFonts w:ascii="Times New Roman" w:eastAsia="Times New Roman" w:hAnsi="Times New Roman" w:cs="Times New Roman" w:hint="default"/>
        <w:b/>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63B42E51"/>
    <w:multiLevelType w:val="hybridMultilevel"/>
    <w:tmpl w:val="57F259F6"/>
    <w:lvl w:ilvl="0" w:tplc="CEB82330">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2">
    <w:nsid w:val="6B173060"/>
    <w:multiLevelType w:val="hybridMultilevel"/>
    <w:tmpl w:val="C20E4CDE"/>
    <w:lvl w:ilvl="0" w:tplc="E370D8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14C35D1"/>
    <w:multiLevelType w:val="hybridMultilevel"/>
    <w:tmpl w:val="A9CC7D70"/>
    <w:lvl w:ilvl="0" w:tplc="2090BBAE">
      <w:numFmt w:val="bullet"/>
      <w:lvlText w:val="-"/>
      <w:lvlJc w:val="left"/>
      <w:pPr>
        <w:tabs>
          <w:tab w:val="num" w:pos="1440"/>
        </w:tabs>
        <w:ind w:left="144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7"/>
  </w:num>
  <w:num w:numId="6">
    <w:abstractNumId w:val="10"/>
  </w:num>
  <w:num w:numId="7">
    <w:abstractNumId w:val="11"/>
  </w:num>
  <w:num w:numId="8">
    <w:abstractNumId w:val="3"/>
  </w:num>
  <w:num w:numId="9">
    <w:abstractNumId w:val="5"/>
  </w:num>
  <w:num w:numId="10">
    <w:abstractNumId w:val="6"/>
  </w:num>
  <w:num w:numId="11">
    <w:abstractNumId w:val="12"/>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oNotTrackMoves/>
  <w:defaultTabStop w:val="708"/>
  <w:hyphenationZone w:val="425"/>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6B43"/>
    <w:rsid w:val="0002332C"/>
    <w:rsid w:val="00055A43"/>
    <w:rsid w:val="00065125"/>
    <w:rsid w:val="00070EA0"/>
    <w:rsid w:val="00082074"/>
    <w:rsid w:val="00084D9A"/>
    <w:rsid w:val="00093075"/>
    <w:rsid w:val="00097E75"/>
    <w:rsid w:val="000A4A3E"/>
    <w:rsid w:val="000A5BD4"/>
    <w:rsid w:val="000B6384"/>
    <w:rsid w:val="000C0345"/>
    <w:rsid w:val="000C5131"/>
    <w:rsid w:val="000D006B"/>
    <w:rsid w:val="000E333F"/>
    <w:rsid w:val="000E69A7"/>
    <w:rsid w:val="000F1519"/>
    <w:rsid w:val="00102CDA"/>
    <w:rsid w:val="00113CF6"/>
    <w:rsid w:val="0011517D"/>
    <w:rsid w:val="001214EF"/>
    <w:rsid w:val="001220A9"/>
    <w:rsid w:val="001308BE"/>
    <w:rsid w:val="00130E05"/>
    <w:rsid w:val="001319E5"/>
    <w:rsid w:val="00135D83"/>
    <w:rsid w:val="00136BC2"/>
    <w:rsid w:val="0014480A"/>
    <w:rsid w:val="0015304A"/>
    <w:rsid w:val="00156BBE"/>
    <w:rsid w:val="001602B8"/>
    <w:rsid w:val="0016287E"/>
    <w:rsid w:val="00177A34"/>
    <w:rsid w:val="001917DF"/>
    <w:rsid w:val="0019517D"/>
    <w:rsid w:val="00196422"/>
    <w:rsid w:val="001A3B3F"/>
    <w:rsid w:val="001C07BF"/>
    <w:rsid w:val="001C4839"/>
    <w:rsid w:val="001C624C"/>
    <w:rsid w:val="001C6BE0"/>
    <w:rsid w:val="001D5E55"/>
    <w:rsid w:val="001E572B"/>
    <w:rsid w:val="001F11AB"/>
    <w:rsid w:val="001F22E6"/>
    <w:rsid w:val="001F2A63"/>
    <w:rsid w:val="001F2FCB"/>
    <w:rsid w:val="00200EFC"/>
    <w:rsid w:val="00202466"/>
    <w:rsid w:val="00223981"/>
    <w:rsid w:val="00226F40"/>
    <w:rsid w:val="00251C56"/>
    <w:rsid w:val="002555D8"/>
    <w:rsid w:val="00260964"/>
    <w:rsid w:val="002646F2"/>
    <w:rsid w:val="002729B0"/>
    <w:rsid w:val="00273C74"/>
    <w:rsid w:val="00284E3D"/>
    <w:rsid w:val="002925CE"/>
    <w:rsid w:val="00293BE9"/>
    <w:rsid w:val="002A2F82"/>
    <w:rsid w:val="002A5ADF"/>
    <w:rsid w:val="002C0DB2"/>
    <w:rsid w:val="002C51F7"/>
    <w:rsid w:val="002D0944"/>
    <w:rsid w:val="002D2514"/>
    <w:rsid w:val="002D778A"/>
    <w:rsid w:val="002E2B8C"/>
    <w:rsid w:val="002F2D6F"/>
    <w:rsid w:val="00301B5E"/>
    <w:rsid w:val="00307D33"/>
    <w:rsid w:val="00310381"/>
    <w:rsid w:val="00314613"/>
    <w:rsid w:val="00320B95"/>
    <w:rsid w:val="00327017"/>
    <w:rsid w:val="00333B9C"/>
    <w:rsid w:val="00341CFD"/>
    <w:rsid w:val="0034783B"/>
    <w:rsid w:val="00356231"/>
    <w:rsid w:val="00360BF5"/>
    <w:rsid w:val="00362BD1"/>
    <w:rsid w:val="00363D9F"/>
    <w:rsid w:val="003877B1"/>
    <w:rsid w:val="003B75E3"/>
    <w:rsid w:val="003C3463"/>
    <w:rsid w:val="003D7B33"/>
    <w:rsid w:val="003E5B58"/>
    <w:rsid w:val="00403224"/>
    <w:rsid w:val="00415F8A"/>
    <w:rsid w:val="00424E14"/>
    <w:rsid w:val="00426C69"/>
    <w:rsid w:val="00435845"/>
    <w:rsid w:val="00440A7D"/>
    <w:rsid w:val="00441881"/>
    <w:rsid w:val="004519F8"/>
    <w:rsid w:val="004520B2"/>
    <w:rsid w:val="00454004"/>
    <w:rsid w:val="00454840"/>
    <w:rsid w:val="00463A6E"/>
    <w:rsid w:val="00464B19"/>
    <w:rsid w:val="00467671"/>
    <w:rsid w:val="00471E27"/>
    <w:rsid w:val="0048026D"/>
    <w:rsid w:val="004A4EA2"/>
    <w:rsid w:val="004A5F85"/>
    <w:rsid w:val="004B6DD2"/>
    <w:rsid w:val="004B7AA3"/>
    <w:rsid w:val="004C36B5"/>
    <w:rsid w:val="004D253B"/>
    <w:rsid w:val="004F36D5"/>
    <w:rsid w:val="004F381C"/>
    <w:rsid w:val="005058BE"/>
    <w:rsid w:val="005070E2"/>
    <w:rsid w:val="00507F91"/>
    <w:rsid w:val="00515810"/>
    <w:rsid w:val="00521ABF"/>
    <w:rsid w:val="00537AD3"/>
    <w:rsid w:val="00551250"/>
    <w:rsid w:val="005548F1"/>
    <w:rsid w:val="00555436"/>
    <w:rsid w:val="005606DD"/>
    <w:rsid w:val="0056199C"/>
    <w:rsid w:val="005643A5"/>
    <w:rsid w:val="005656CF"/>
    <w:rsid w:val="0056664A"/>
    <w:rsid w:val="00566CAB"/>
    <w:rsid w:val="00572A6D"/>
    <w:rsid w:val="00572C1A"/>
    <w:rsid w:val="0057581E"/>
    <w:rsid w:val="00581F92"/>
    <w:rsid w:val="00587D57"/>
    <w:rsid w:val="00593149"/>
    <w:rsid w:val="005955A1"/>
    <w:rsid w:val="00597A44"/>
    <w:rsid w:val="005A0202"/>
    <w:rsid w:val="005B635B"/>
    <w:rsid w:val="005B6CB8"/>
    <w:rsid w:val="005D1630"/>
    <w:rsid w:val="005D21A8"/>
    <w:rsid w:val="005D6B43"/>
    <w:rsid w:val="005E06CD"/>
    <w:rsid w:val="005E694B"/>
    <w:rsid w:val="005E7788"/>
    <w:rsid w:val="005F1517"/>
    <w:rsid w:val="006002FC"/>
    <w:rsid w:val="006016C7"/>
    <w:rsid w:val="00601D64"/>
    <w:rsid w:val="006043B0"/>
    <w:rsid w:val="00607E8C"/>
    <w:rsid w:val="00611F2E"/>
    <w:rsid w:val="006213B9"/>
    <w:rsid w:val="00643FAA"/>
    <w:rsid w:val="0064625E"/>
    <w:rsid w:val="0065176F"/>
    <w:rsid w:val="006540A7"/>
    <w:rsid w:val="0065765E"/>
    <w:rsid w:val="006677F7"/>
    <w:rsid w:val="00667D49"/>
    <w:rsid w:val="00667F05"/>
    <w:rsid w:val="00670FA9"/>
    <w:rsid w:val="006907F8"/>
    <w:rsid w:val="006950E5"/>
    <w:rsid w:val="006954EE"/>
    <w:rsid w:val="00696871"/>
    <w:rsid w:val="006A7EBE"/>
    <w:rsid w:val="006A7FE0"/>
    <w:rsid w:val="006B3A09"/>
    <w:rsid w:val="006B650A"/>
    <w:rsid w:val="006C587E"/>
    <w:rsid w:val="006D28B8"/>
    <w:rsid w:val="006E15B3"/>
    <w:rsid w:val="006F49C1"/>
    <w:rsid w:val="00700FCD"/>
    <w:rsid w:val="0070601C"/>
    <w:rsid w:val="00707ADE"/>
    <w:rsid w:val="00711C6E"/>
    <w:rsid w:val="007137CA"/>
    <w:rsid w:val="00714F76"/>
    <w:rsid w:val="00723CD2"/>
    <w:rsid w:val="0073371F"/>
    <w:rsid w:val="00740522"/>
    <w:rsid w:val="00740E6C"/>
    <w:rsid w:val="007533B5"/>
    <w:rsid w:val="00753CB4"/>
    <w:rsid w:val="007552DC"/>
    <w:rsid w:val="00755888"/>
    <w:rsid w:val="00757F6A"/>
    <w:rsid w:val="007756D6"/>
    <w:rsid w:val="0078113D"/>
    <w:rsid w:val="00781981"/>
    <w:rsid w:val="00782B96"/>
    <w:rsid w:val="0079311C"/>
    <w:rsid w:val="00794548"/>
    <w:rsid w:val="007A105A"/>
    <w:rsid w:val="007A2C73"/>
    <w:rsid w:val="007A2F66"/>
    <w:rsid w:val="007A4214"/>
    <w:rsid w:val="007A63BE"/>
    <w:rsid w:val="007B5DA8"/>
    <w:rsid w:val="007C02FB"/>
    <w:rsid w:val="007C03F4"/>
    <w:rsid w:val="007C2572"/>
    <w:rsid w:val="007C622F"/>
    <w:rsid w:val="007D0B13"/>
    <w:rsid w:val="007E0BD0"/>
    <w:rsid w:val="007E6406"/>
    <w:rsid w:val="007F0A4C"/>
    <w:rsid w:val="007F412E"/>
    <w:rsid w:val="00801ECD"/>
    <w:rsid w:val="00813865"/>
    <w:rsid w:val="0081618C"/>
    <w:rsid w:val="00816426"/>
    <w:rsid w:val="00817872"/>
    <w:rsid w:val="008302A9"/>
    <w:rsid w:val="00834C50"/>
    <w:rsid w:val="00837BE3"/>
    <w:rsid w:val="008418CD"/>
    <w:rsid w:val="00855C9E"/>
    <w:rsid w:val="00860367"/>
    <w:rsid w:val="00863FA6"/>
    <w:rsid w:val="0086570C"/>
    <w:rsid w:val="00866FBB"/>
    <w:rsid w:val="00873BE0"/>
    <w:rsid w:val="00894305"/>
    <w:rsid w:val="0089713F"/>
    <w:rsid w:val="008A69B8"/>
    <w:rsid w:val="008B1FA1"/>
    <w:rsid w:val="008B6D0E"/>
    <w:rsid w:val="008B79DE"/>
    <w:rsid w:val="008C1BD2"/>
    <w:rsid w:val="008C5D21"/>
    <w:rsid w:val="008C6D1B"/>
    <w:rsid w:val="008C6D91"/>
    <w:rsid w:val="008D0B68"/>
    <w:rsid w:val="008D6658"/>
    <w:rsid w:val="008F5440"/>
    <w:rsid w:val="008F5FD4"/>
    <w:rsid w:val="008F7437"/>
    <w:rsid w:val="00921E6B"/>
    <w:rsid w:val="00933EB2"/>
    <w:rsid w:val="00936BCF"/>
    <w:rsid w:val="00937D59"/>
    <w:rsid w:val="00947130"/>
    <w:rsid w:val="0095136F"/>
    <w:rsid w:val="00955535"/>
    <w:rsid w:val="0096102B"/>
    <w:rsid w:val="009617BF"/>
    <w:rsid w:val="00971026"/>
    <w:rsid w:val="00983EEF"/>
    <w:rsid w:val="0098576B"/>
    <w:rsid w:val="00991020"/>
    <w:rsid w:val="009A1D49"/>
    <w:rsid w:val="009A2932"/>
    <w:rsid w:val="009A4787"/>
    <w:rsid w:val="009B0837"/>
    <w:rsid w:val="009B7583"/>
    <w:rsid w:val="009C5FFC"/>
    <w:rsid w:val="009C7610"/>
    <w:rsid w:val="009D0FED"/>
    <w:rsid w:val="009D25FA"/>
    <w:rsid w:val="009D500E"/>
    <w:rsid w:val="009E1947"/>
    <w:rsid w:val="009E49EC"/>
    <w:rsid w:val="009E559B"/>
    <w:rsid w:val="009E6CEF"/>
    <w:rsid w:val="009E72A9"/>
    <w:rsid w:val="00A04372"/>
    <w:rsid w:val="00A04D9F"/>
    <w:rsid w:val="00A068E9"/>
    <w:rsid w:val="00A27942"/>
    <w:rsid w:val="00A3026F"/>
    <w:rsid w:val="00A467D1"/>
    <w:rsid w:val="00A46862"/>
    <w:rsid w:val="00A538D2"/>
    <w:rsid w:val="00A542E0"/>
    <w:rsid w:val="00A549AA"/>
    <w:rsid w:val="00A5610A"/>
    <w:rsid w:val="00A60A46"/>
    <w:rsid w:val="00A803F8"/>
    <w:rsid w:val="00A91270"/>
    <w:rsid w:val="00AA7575"/>
    <w:rsid w:val="00AB26A7"/>
    <w:rsid w:val="00AB50C3"/>
    <w:rsid w:val="00AB7147"/>
    <w:rsid w:val="00AC5629"/>
    <w:rsid w:val="00AD13AD"/>
    <w:rsid w:val="00AD3121"/>
    <w:rsid w:val="00AD7C70"/>
    <w:rsid w:val="00AE0183"/>
    <w:rsid w:val="00AE2697"/>
    <w:rsid w:val="00AE7A9C"/>
    <w:rsid w:val="00AF3D78"/>
    <w:rsid w:val="00AF447F"/>
    <w:rsid w:val="00AF4900"/>
    <w:rsid w:val="00B04F51"/>
    <w:rsid w:val="00B07FFB"/>
    <w:rsid w:val="00B124EA"/>
    <w:rsid w:val="00B12E1E"/>
    <w:rsid w:val="00B205DE"/>
    <w:rsid w:val="00B27E94"/>
    <w:rsid w:val="00B32BC0"/>
    <w:rsid w:val="00B44D04"/>
    <w:rsid w:val="00B51E4D"/>
    <w:rsid w:val="00B67827"/>
    <w:rsid w:val="00B67F17"/>
    <w:rsid w:val="00B743BF"/>
    <w:rsid w:val="00B9338E"/>
    <w:rsid w:val="00B95F8B"/>
    <w:rsid w:val="00BA7E4F"/>
    <w:rsid w:val="00BC2AE2"/>
    <w:rsid w:val="00BD25F8"/>
    <w:rsid w:val="00BD5002"/>
    <w:rsid w:val="00BE4F25"/>
    <w:rsid w:val="00C05429"/>
    <w:rsid w:val="00C0698F"/>
    <w:rsid w:val="00C1058C"/>
    <w:rsid w:val="00C1728D"/>
    <w:rsid w:val="00C173DE"/>
    <w:rsid w:val="00C24B92"/>
    <w:rsid w:val="00C33639"/>
    <w:rsid w:val="00C41188"/>
    <w:rsid w:val="00C42806"/>
    <w:rsid w:val="00C463B1"/>
    <w:rsid w:val="00C55FA4"/>
    <w:rsid w:val="00C67B81"/>
    <w:rsid w:val="00C82165"/>
    <w:rsid w:val="00C87A0A"/>
    <w:rsid w:val="00C910CA"/>
    <w:rsid w:val="00C93B31"/>
    <w:rsid w:val="00C93CCB"/>
    <w:rsid w:val="00CA057F"/>
    <w:rsid w:val="00CA3F87"/>
    <w:rsid w:val="00CB239E"/>
    <w:rsid w:val="00CB2DF9"/>
    <w:rsid w:val="00CC058B"/>
    <w:rsid w:val="00CC0C88"/>
    <w:rsid w:val="00CE25BC"/>
    <w:rsid w:val="00CE3B56"/>
    <w:rsid w:val="00CE4035"/>
    <w:rsid w:val="00D20119"/>
    <w:rsid w:val="00D248B6"/>
    <w:rsid w:val="00D2677A"/>
    <w:rsid w:val="00D26E0E"/>
    <w:rsid w:val="00D30F5E"/>
    <w:rsid w:val="00D31CCE"/>
    <w:rsid w:val="00D40268"/>
    <w:rsid w:val="00D44496"/>
    <w:rsid w:val="00D52824"/>
    <w:rsid w:val="00D55A8F"/>
    <w:rsid w:val="00D640A8"/>
    <w:rsid w:val="00D70AC3"/>
    <w:rsid w:val="00D802D5"/>
    <w:rsid w:val="00D83D2E"/>
    <w:rsid w:val="00D8485D"/>
    <w:rsid w:val="00D85589"/>
    <w:rsid w:val="00D95879"/>
    <w:rsid w:val="00D97D0B"/>
    <w:rsid w:val="00DB44E0"/>
    <w:rsid w:val="00DB5972"/>
    <w:rsid w:val="00DC25BC"/>
    <w:rsid w:val="00DC3090"/>
    <w:rsid w:val="00DD2A1D"/>
    <w:rsid w:val="00DD5D60"/>
    <w:rsid w:val="00DD74F4"/>
    <w:rsid w:val="00DF019F"/>
    <w:rsid w:val="00DF787C"/>
    <w:rsid w:val="00E01E22"/>
    <w:rsid w:val="00E07633"/>
    <w:rsid w:val="00E11C42"/>
    <w:rsid w:val="00E1243C"/>
    <w:rsid w:val="00E1331A"/>
    <w:rsid w:val="00E14C3B"/>
    <w:rsid w:val="00E15D36"/>
    <w:rsid w:val="00E16301"/>
    <w:rsid w:val="00E16DAD"/>
    <w:rsid w:val="00E22105"/>
    <w:rsid w:val="00E2568D"/>
    <w:rsid w:val="00E26488"/>
    <w:rsid w:val="00E449EB"/>
    <w:rsid w:val="00E55726"/>
    <w:rsid w:val="00E55DA6"/>
    <w:rsid w:val="00E6298F"/>
    <w:rsid w:val="00E62D55"/>
    <w:rsid w:val="00E63B92"/>
    <w:rsid w:val="00E646E7"/>
    <w:rsid w:val="00E7355A"/>
    <w:rsid w:val="00E76CBD"/>
    <w:rsid w:val="00E86E8C"/>
    <w:rsid w:val="00EC6E96"/>
    <w:rsid w:val="00ED2B39"/>
    <w:rsid w:val="00EE157C"/>
    <w:rsid w:val="00EE2D9D"/>
    <w:rsid w:val="00EF4F2B"/>
    <w:rsid w:val="00EF5C41"/>
    <w:rsid w:val="00F22FE1"/>
    <w:rsid w:val="00F3143F"/>
    <w:rsid w:val="00F34A7E"/>
    <w:rsid w:val="00F36595"/>
    <w:rsid w:val="00F4069C"/>
    <w:rsid w:val="00F45924"/>
    <w:rsid w:val="00F52B67"/>
    <w:rsid w:val="00F625EA"/>
    <w:rsid w:val="00F71D8D"/>
    <w:rsid w:val="00F737E5"/>
    <w:rsid w:val="00F75A4B"/>
    <w:rsid w:val="00F85145"/>
    <w:rsid w:val="00F86250"/>
    <w:rsid w:val="00F86557"/>
    <w:rsid w:val="00F9152C"/>
    <w:rsid w:val="00F922DA"/>
    <w:rsid w:val="00F9577F"/>
    <w:rsid w:val="00FB269F"/>
    <w:rsid w:val="00FB6E52"/>
    <w:rsid w:val="00FB7E9C"/>
    <w:rsid w:val="00FD3E98"/>
    <w:rsid w:val="00FD4040"/>
    <w:rsid w:val="00FE656D"/>
    <w:rsid w:val="00FF0FAF"/>
    <w:rsid w:val="00FF19C7"/>
    <w:rsid w:val="00FF526B"/>
    <w:rsid w:val="00FF5BD0"/>
    <w:rsid w:val="00FF676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B8"/>
    <w:rPr>
      <w:sz w:val="24"/>
      <w:szCs w:val="24"/>
      <w:lang w:val="es-ES" w:eastAsia="es-ES"/>
    </w:rPr>
  </w:style>
  <w:style w:type="paragraph" w:styleId="Ttulo1">
    <w:name w:val="heading 1"/>
    <w:basedOn w:val="Normal"/>
    <w:next w:val="Normal"/>
    <w:link w:val="Ttulo1Car"/>
    <w:uiPriority w:val="9"/>
    <w:qFormat/>
    <w:rsid w:val="00816426"/>
    <w:pPr>
      <w:keepNext/>
      <w:spacing w:before="240" w:after="60"/>
      <w:outlineLvl w:val="0"/>
    </w:pPr>
    <w:rPr>
      <w:rFonts w:ascii="Cambria" w:hAnsi="Cambria"/>
      <w:b/>
      <w:bCs/>
      <w:kern w:val="32"/>
      <w:sz w:val="32"/>
      <w:szCs w:val="32"/>
    </w:rPr>
  </w:style>
  <w:style w:type="paragraph" w:styleId="Ttulo3">
    <w:name w:val="heading 3"/>
    <w:basedOn w:val="Normal"/>
    <w:next w:val="Normal"/>
    <w:qFormat/>
    <w:pPr>
      <w:keepNext/>
      <w:overflowPunct w:val="0"/>
      <w:autoSpaceDE w:val="0"/>
      <w:autoSpaceDN w:val="0"/>
      <w:adjustRightInd w:val="0"/>
      <w:ind w:firstLine="4678"/>
      <w:textAlignment w:val="baseline"/>
      <w:outlineLvl w:val="2"/>
    </w:pPr>
    <w:rPr>
      <w:b/>
      <w:szCs w:val="20"/>
      <w:lang w:val="en-GB"/>
    </w:rPr>
  </w:style>
  <w:style w:type="paragraph" w:styleId="Ttulo4">
    <w:name w:val="heading 4"/>
    <w:basedOn w:val="Normal"/>
    <w:next w:val="Normal"/>
    <w:link w:val="Ttulo4Car"/>
    <w:uiPriority w:val="9"/>
    <w:semiHidden/>
    <w:unhideWhenUsed/>
    <w:qFormat/>
    <w:rsid w:val="00816426"/>
    <w:pPr>
      <w:keepNext/>
      <w:spacing w:before="240" w:after="60"/>
      <w:outlineLvl w:val="3"/>
    </w:pPr>
    <w:rPr>
      <w:rFonts w:ascii="Calibri" w:hAnsi="Calibri"/>
      <w:b/>
      <w:bCs/>
      <w:sz w:val="28"/>
      <w:szCs w:val="28"/>
    </w:rPr>
  </w:style>
  <w:style w:type="paragraph" w:styleId="Ttulo5">
    <w:name w:val="heading 5"/>
    <w:basedOn w:val="Normal"/>
    <w:next w:val="Normal"/>
    <w:link w:val="Ttulo5Car"/>
    <w:uiPriority w:val="9"/>
    <w:semiHidden/>
    <w:unhideWhenUsed/>
    <w:qFormat/>
    <w:rsid w:val="00F34A7E"/>
    <w:p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816426"/>
    <w:pPr>
      <w:spacing w:before="240" w:after="60"/>
      <w:outlineLvl w:val="5"/>
    </w:pPr>
    <w:rPr>
      <w:rFonts w:ascii="Calibri" w:hAnsi="Calibri"/>
      <w:b/>
      <w:bCs/>
      <w:sz w:val="22"/>
      <w:szCs w:val="22"/>
    </w:rPr>
  </w:style>
  <w:style w:type="paragraph" w:styleId="Ttulo7">
    <w:name w:val="heading 7"/>
    <w:basedOn w:val="Normal"/>
    <w:next w:val="Normal"/>
    <w:link w:val="Ttulo7Car"/>
    <w:uiPriority w:val="9"/>
    <w:semiHidden/>
    <w:unhideWhenUsed/>
    <w:qFormat/>
    <w:rsid w:val="00816426"/>
    <w:p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816426"/>
    <w:pPr>
      <w:spacing w:before="240" w:after="60"/>
      <w:outlineLvl w:val="7"/>
    </w:pPr>
    <w:rPr>
      <w:rFonts w:ascii="Calibri" w:hAnsi="Calibr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customStyle="1" w:styleId="Textoindependiente21">
    <w:name w:val="Texto independiente 21"/>
    <w:basedOn w:val="Normal"/>
    <w:pPr>
      <w:overflowPunct w:val="0"/>
      <w:autoSpaceDE w:val="0"/>
      <w:autoSpaceDN w:val="0"/>
      <w:adjustRightInd w:val="0"/>
      <w:ind w:firstLine="851"/>
      <w:jc w:val="both"/>
      <w:textAlignment w:val="baseline"/>
    </w:pPr>
    <w:rPr>
      <w:sz w:val="26"/>
      <w:szCs w:val="20"/>
    </w:rPr>
  </w:style>
  <w:style w:type="character" w:customStyle="1" w:styleId="Ttulo1Car">
    <w:name w:val="Título 1 Car"/>
    <w:link w:val="Ttulo1"/>
    <w:uiPriority w:val="9"/>
    <w:rsid w:val="00816426"/>
    <w:rPr>
      <w:rFonts w:ascii="Cambria" w:eastAsia="Times New Roman" w:hAnsi="Cambria" w:cs="Times New Roman"/>
      <w:b/>
      <w:bCs/>
      <w:kern w:val="32"/>
      <w:sz w:val="32"/>
      <w:szCs w:val="32"/>
    </w:rPr>
  </w:style>
  <w:style w:type="character" w:customStyle="1" w:styleId="Ttulo4Car">
    <w:name w:val="Título 4 Car"/>
    <w:link w:val="Ttulo4"/>
    <w:uiPriority w:val="9"/>
    <w:semiHidden/>
    <w:rsid w:val="00816426"/>
    <w:rPr>
      <w:rFonts w:ascii="Calibri" w:eastAsia="Times New Roman" w:hAnsi="Calibri" w:cs="Times New Roman"/>
      <w:b/>
      <w:bCs/>
      <w:sz w:val="28"/>
      <w:szCs w:val="28"/>
    </w:rPr>
  </w:style>
  <w:style w:type="character" w:customStyle="1" w:styleId="Ttulo6Car">
    <w:name w:val="Título 6 Car"/>
    <w:link w:val="Ttulo6"/>
    <w:uiPriority w:val="9"/>
    <w:semiHidden/>
    <w:rsid w:val="00816426"/>
    <w:rPr>
      <w:rFonts w:ascii="Calibri" w:eastAsia="Times New Roman" w:hAnsi="Calibri" w:cs="Times New Roman"/>
      <w:b/>
      <w:bCs/>
      <w:sz w:val="22"/>
      <w:szCs w:val="22"/>
    </w:rPr>
  </w:style>
  <w:style w:type="character" w:customStyle="1" w:styleId="Ttulo7Car">
    <w:name w:val="Título 7 Car"/>
    <w:link w:val="Ttulo7"/>
    <w:uiPriority w:val="9"/>
    <w:semiHidden/>
    <w:rsid w:val="00816426"/>
    <w:rPr>
      <w:rFonts w:ascii="Calibri" w:eastAsia="Times New Roman" w:hAnsi="Calibri" w:cs="Times New Roman"/>
      <w:sz w:val="24"/>
      <w:szCs w:val="24"/>
    </w:rPr>
  </w:style>
  <w:style w:type="character" w:customStyle="1" w:styleId="Ttulo8Car">
    <w:name w:val="Título 8 Car"/>
    <w:link w:val="Ttulo8"/>
    <w:uiPriority w:val="9"/>
    <w:semiHidden/>
    <w:rsid w:val="00816426"/>
    <w:rPr>
      <w:rFonts w:ascii="Calibri" w:eastAsia="Times New Roman" w:hAnsi="Calibri" w:cs="Times New Roman"/>
      <w:i/>
      <w:iCs/>
      <w:sz w:val="24"/>
      <w:szCs w:val="24"/>
    </w:rPr>
  </w:style>
  <w:style w:type="paragraph" w:styleId="Sangradetextonormal">
    <w:name w:val="Body Text Indent"/>
    <w:basedOn w:val="Normal"/>
    <w:link w:val="SangradetextonormalCar"/>
    <w:semiHidden/>
    <w:rsid w:val="00816426"/>
    <w:pPr>
      <w:overflowPunct w:val="0"/>
      <w:autoSpaceDE w:val="0"/>
      <w:autoSpaceDN w:val="0"/>
      <w:adjustRightInd w:val="0"/>
      <w:spacing w:line="360" w:lineRule="auto"/>
      <w:ind w:firstLine="720"/>
      <w:jc w:val="both"/>
    </w:pPr>
    <w:rPr>
      <w:szCs w:val="20"/>
      <w:lang w:val="es-ES_tradnl"/>
    </w:rPr>
  </w:style>
  <w:style w:type="character" w:customStyle="1" w:styleId="SangradetextonormalCar">
    <w:name w:val="Sangría de texto normal Car"/>
    <w:link w:val="Sangradetextonormal"/>
    <w:semiHidden/>
    <w:rsid w:val="00816426"/>
    <w:rPr>
      <w:sz w:val="24"/>
      <w:lang w:val="es-ES_tradnl"/>
    </w:rPr>
  </w:style>
  <w:style w:type="paragraph" w:styleId="Sangra3detindependiente">
    <w:name w:val="Body Text Indent 3"/>
    <w:basedOn w:val="Normal"/>
    <w:link w:val="Sangra3detindependienteCar"/>
    <w:semiHidden/>
    <w:rsid w:val="00816426"/>
    <w:pPr>
      <w:autoSpaceDE w:val="0"/>
      <w:autoSpaceDN w:val="0"/>
      <w:adjustRightInd w:val="0"/>
      <w:ind w:firstLine="708"/>
      <w:jc w:val="both"/>
    </w:pPr>
    <w:rPr>
      <w:rFonts w:ascii="Verdana" w:hAnsi="Verdana"/>
      <w:color w:val="008080"/>
      <w:sz w:val="20"/>
      <w:szCs w:val="20"/>
    </w:rPr>
  </w:style>
  <w:style w:type="character" w:customStyle="1" w:styleId="Sangra3detindependienteCar">
    <w:name w:val="Sangría 3 de t. independiente Car"/>
    <w:link w:val="Sangra3detindependiente"/>
    <w:semiHidden/>
    <w:rsid w:val="00816426"/>
    <w:rPr>
      <w:rFonts w:ascii="Verdana" w:hAnsi="Verdana"/>
      <w:color w:val="008080"/>
    </w:rPr>
  </w:style>
  <w:style w:type="paragraph" w:customStyle="1" w:styleId="Textoindependiente22">
    <w:name w:val="Texto independiente 22"/>
    <w:basedOn w:val="Normal"/>
    <w:rsid w:val="00816426"/>
    <w:pPr>
      <w:overflowPunct w:val="0"/>
      <w:autoSpaceDE w:val="0"/>
      <w:autoSpaceDN w:val="0"/>
      <w:adjustRightInd w:val="0"/>
      <w:jc w:val="both"/>
      <w:textAlignment w:val="baseline"/>
    </w:pPr>
    <w:rPr>
      <w:rFonts w:ascii="Arial" w:hAnsi="Arial" w:cs="Arial"/>
      <w:szCs w:val="20"/>
      <w:lang w:val="es-ES_tradnl"/>
    </w:rPr>
  </w:style>
  <w:style w:type="paragraph" w:styleId="Sangra2detindependiente">
    <w:name w:val="Body Text Indent 2"/>
    <w:basedOn w:val="Normal"/>
    <w:link w:val="Sangra2detindependienteCar"/>
    <w:semiHidden/>
    <w:rsid w:val="00816426"/>
    <w:pPr>
      <w:widowControl w:val="0"/>
      <w:ind w:firstLine="709"/>
      <w:jc w:val="both"/>
    </w:pPr>
    <w:rPr>
      <w:color w:val="FF0000"/>
    </w:rPr>
  </w:style>
  <w:style w:type="character" w:customStyle="1" w:styleId="Sangra2detindependienteCar">
    <w:name w:val="Sangría 2 de t. independiente Car"/>
    <w:link w:val="Sangra2detindependiente"/>
    <w:semiHidden/>
    <w:rsid w:val="00816426"/>
    <w:rPr>
      <w:color w:val="FF0000"/>
      <w:sz w:val="24"/>
      <w:szCs w:val="24"/>
    </w:rPr>
  </w:style>
  <w:style w:type="paragraph" w:customStyle="1" w:styleId="Sangra2detindependiente1">
    <w:name w:val="Sangría 2 de t. independiente1"/>
    <w:basedOn w:val="Normal"/>
    <w:rsid w:val="00816426"/>
    <w:pPr>
      <w:widowControl w:val="0"/>
      <w:overflowPunct w:val="0"/>
      <w:autoSpaceDE w:val="0"/>
      <w:autoSpaceDN w:val="0"/>
      <w:adjustRightInd w:val="0"/>
      <w:ind w:firstLine="708"/>
      <w:jc w:val="both"/>
      <w:textAlignment w:val="baseline"/>
    </w:pPr>
    <w:rPr>
      <w:rFonts w:ascii="Trebuchet MS" w:hAnsi="Trebuchet MS"/>
      <w:szCs w:val="20"/>
      <w:lang w:val="es-ES_tradnl"/>
    </w:rPr>
  </w:style>
  <w:style w:type="paragraph" w:styleId="Textoindependiente2">
    <w:name w:val="Body Text 2"/>
    <w:basedOn w:val="Normal"/>
    <w:link w:val="Textoindependiente2Car"/>
    <w:semiHidden/>
    <w:rsid w:val="00816426"/>
    <w:pPr>
      <w:widowControl w:val="0"/>
      <w:jc w:val="both"/>
    </w:pPr>
    <w:rPr>
      <w:color w:val="0000FF"/>
    </w:rPr>
  </w:style>
  <w:style w:type="character" w:customStyle="1" w:styleId="Textoindependiente2Car">
    <w:name w:val="Texto independiente 2 Car"/>
    <w:link w:val="Textoindependiente2"/>
    <w:semiHidden/>
    <w:rsid w:val="00816426"/>
    <w:rPr>
      <w:color w:val="0000FF"/>
      <w:sz w:val="24"/>
      <w:szCs w:val="24"/>
    </w:rPr>
  </w:style>
  <w:style w:type="paragraph" w:styleId="Textoindependiente3">
    <w:name w:val="Body Text 3"/>
    <w:basedOn w:val="Normal"/>
    <w:link w:val="Textoindependiente3Car"/>
    <w:semiHidden/>
    <w:rsid w:val="00816426"/>
    <w:pPr>
      <w:widowControl w:val="0"/>
      <w:jc w:val="both"/>
    </w:pPr>
    <w:rPr>
      <w:rFonts w:ascii="Arial" w:hAnsi="Arial"/>
    </w:rPr>
  </w:style>
  <w:style w:type="character" w:customStyle="1" w:styleId="Textoindependiente3Car">
    <w:name w:val="Texto independiente 3 Car"/>
    <w:link w:val="Textoindependiente3"/>
    <w:semiHidden/>
    <w:rsid w:val="00816426"/>
    <w:rPr>
      <w:rFonts w:ascii="Arial" w:hAnsi="Arial"/>
      <w:sz w:val="24"/>
      <w:szCs w:val="24"/>
    </w:rPr>
  </w:style>
  <w:style w:type="paragraph" w:styleId="Textoindependiente">
    <w:name w:val="Body Text"/>
    <w:basedOn w:val="Normal"/>
    <w:link w:val="TextoindependienteCar"/>
    <w:semiHidden/>
    <w:rsid w:val="00816426"/>
    <w:pPr>
      <w:ind w:right="-426"/>
    </w:pPr>
    <w:rPr>
      <w:rFonts w:ascii="Trebuchet MS" w:hAnsi="Trebuchet MS"/>
    </w:rPr>
  </w:style>
  <w:style w:type="character" w:customStyle="1" w:styleId="TextoindependienteCar">
    <w:name w:val="Texto independiente Car"/>
    <w:link w:val="Textoindependiente"/>
    <w:semiHidden/>
    <w:rsid w:val="00816426"/>
    <w:rPr>
      <w:rFonts w:ascii="Trebuchet MS" w:hAnsi="Trebuchet MS"/>
      <w:sz w:val="24"/>
      <w:szCs w:val="24"/>
    </w:rPr>
  </w:style>
  <w:style w:type="paragraph" w:customStyle="1" w:styleId="Sangra3detindependiente1">
    <w:name w:val="Sangría 3 de t. independiente1"/>
    <w:basedOn w:val="Normal"/>
    <w:rsid w:val="00816426"/>
    <w:pPr>
      <w:pBdr>
        <w:top w:val="single" w:sz="6" w:space="1" w:color="auto"/>
        <w:left w:val="single" w:sz="6" w:space="4" w:color="auto"/>
        <w:bottom w:val="single" w:sz="6" w:space="1" w:color="auto"/>
        <w:right w:val="single" w:sz="6" w:space="4" w:color="auto"/>
      </w:pBdr>
      <w:tabs>
        <w:tab w:val="right" w:leader="underscore" w:pos="4050"/>
        <w:tab w:val="left" w:leader="underscore" w:pos="6840"/>
        <w:tab w:val="left" w:leader="underscore" w:pos="7560"/>
        <w:tab w:val="right" w:leader="underscore" w:pos="8460"/>
      </w:tabs>
      <w:overflowPunct w:val="0"/>
      <w:autoSpaceDE w:val="0"/>
      <w:autoSpaceDN w:val="0"/>
      <w:adjustRightInd w:val="0"/>
      <w:spacing w:before="120"/>
      <w:ind w:left="454"/>
      <w:jc w:val="both"/>
      <w:textAlignment w:val="baseline"/>
    </w:pPr>
    <w:rPr>
      <w:szCs w:val="20"/>
    </w:rPr>
  </w:style>
  <w:style w:type="character" w:customStyle="1" w:styleId="Ttulo5Car">
    <w:name w:val="Título 5 Car"/>
    <w:link w:val="Ttulo5"/>
    <w:uiPriority w:val="9"/>
    <w:semiHidden/>
    <w:rsid w:val="00F34A7E"/>
    <w:rPr>
      <w:rFonts w:ascii="Calibri" w:eastAsia="Times New Roman" w:hAnsi="Calibri" w:cs="Times New Roman"/>
      <w:b/>
      <w:bCs/>
      <w:i/>
      <w:iCs/>
      <w:sz w:val="26"/>
      <w:szCs w:val="26"/>
    </w:rPr>
  </w:style>
  <w:style w:type="paragraph" w:customStyle="1" w:styleId="CuerpodetextoJunta">
    <w:name w:val="Cuerpo de texto Junta"/>
    <w:basedOn w:val="Normal"/>
    <w:rsid w:val="00B205DE"/>
    <w:pPr>
      <w:widowControl w:val="0"/>
      <w:suppressAutoHyphens/>
      <w:autoSpaceDN w:val="0"/>
      <w:spacing w:after="119"/>
    </w:pPr>
    <w:rPr>
      <w:rFonts w:ascii="NewsGotT" w:eastAsia="Arial Unicode MS" w:hAnsi="NewsGotT" w:cs="Tahoma"/>
      <w:kern w:val="3"/>
    </w:rPr>
  </w:style>
  <w:style w:type="paragraph" w:styleId="Textodeglobo">
    <w:name w:val="Balloon Text"/>
    <w:basedOn w:val="Normal"/>
    <w:link w:val="TextodegloboCar"/>
    <w:uiPriority w:val="99"/>
    <w:semiHidden/>
    <w:unhideWhenUsed/>
    <w:rsid w:val="009E49EC"/>
    <w:rPr>
      <w:rFonts w:ascii="Tahoma" w:hAnsi="Tahoma" w:cs="Tahoma"/>
      <w:sz w:val="16"/>
      <w:szCs w:val="16"/>
    </w:rPr>
  </w:style>
  <w:style w:type="character" w:customStyle="1" w:styleId="TextodegloboCar">
    <w:name w:val="Texto de globo Car"/>
    <w:link w:val="Textodeglobo"/>
    <w:uiPriority w:val="99"/>
    <w:semiHidden/>
    <w:rsid w:val="009E49EC"/>
    <w:rPr>
      <w:rFonts w:ascii="Tahoma" w:hAnsi="Tahoma" w:cs="Tahoma"/>
      <w:sz w:val="16"/>
      <w:szCs w:val="16"/>
    </w:rPr>
  </w:style>
  <w:style w:type="character" w:styleId="Hipervnculo">
    <w:name w:val="Hyperlink"/>
    <w:semiHidden/>
    <w:rsid w:val="001602B8"/>
    <w:rPr>
      <w:color w:val="0000FF"/>
      <w:u w:val="single"/>
    </w:rPr>
  </w:style>
  <w:style w:type="paragraph" w:styleId="Prrafodelista">
    <w:name w:val="List Paragraph"/>
    <w:basedOn w:val="Normal"/>
    <w:uiPriority w:val="34"/>
    <w:qFormat/>
    <w:rsid w:val="00D95879"/>
    <w:pPr>
      <w:ind w:left="708"/>
    </w:pPr>
  </w:style>
  <w:style w:type="paragraph" w:customStyle="1" w:styleId="Textoindependiente210">
    <w:name w:val="Texto independiente 21"/>
    <w:basedOn w:val="Normal"/>
    <w:rsid w:val="00E646E7"/>
    <w:pPr>
      <w:overflowPunct w:val="0"/>
      <w:autoSpaceDE w:val="0"/>
      <w:autoSpaceDN w:val="0"/>
      <w:adjustRightInd w:val="0"/>
      <w:jc w:val="both"/>
      <w:textAlignment w:val="baseline"/>
    </w:pPr>
    <w:rPr>
      <w:rFonts w:ascii="Arial" w:hAnsi="Arial"/>
      <w:szCs w:val="20"/>
    </w:rPr>
  </w:style>
  <w:style w:type="paragraph" w:customStyle="1" w:styleId="Textodebloque1">
    <w:name w:val="Texto de bloque1"/>
    <w:basedOn w:val="Normal"/>
    <w:rsid w:val="00362BD1"/>
    <w:pPr>
      <w:suppressAutoHyphens/>
      <w:ind w:left="360" w:right="110"/>
      <w:jc w:val="both"/>
    </w:pPr>
    <w:rPr>
      <w:lang w:eastAsia="ar-SA"/>
    </w:rPr>
  </w:style>
  <w:style w:type="character" w:styleId="nfasis">
    <w:name w:val="Emphasis"/>
    <w:uiPriority w:val="20"/>
    <w:qFormat/>
    <w:rsid w:val="00C93B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836721">
      <w:bodyDiv w:val="1"/>
      <w:marLeft w:val="0"/>
      <w:marRight w:val="0"/>
      <w:marTop w:val="0"/>
      <w:marBottom w:val="0"/>
      <w:divBdr>
        <w:top w:val="none" w:sz="0" w:space="0" w:color="auto"/>
        <w:left w:val="none" w:sz="0" w:space="0" w:color="auto"/>
        <w:bottom w:val="none" w:sz="0" w:space="0" w:color="auto"/>
        <w:right w:val="none" w:sz="0" w:space="0" w:color="auto"/>
      </w:divBdr>
    </w:div>
    <w:div w:id="575670286">
      <w:bodyDiv w:val="1"/>
      <w:marLeft w:val="0"/>
      <w:marRight w:val="0"/>
      <w:marTop w:val="0"/>
      <w:marBottom w:val="0"/>
      <w:divBdr>
        <w:top w:val="none" w:sz="0" w:space="0" w:color="auto"/>
        <w:left w:val="none" w:sz="0" w:space="0" w:color="auto"/>
        <w:bottom w:val="none" w:sz="0" w:space="0" w:color="auto"/>
        <w:right w:val="none" w:sz="0" w:space="0" w:color="auto"/>
      </w:divBdr>
    </w:div>
    <w:div w:id="18613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errera\Datos%20de%20programa\Microsoft\Plantillas\Cemi_Generica_A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58850-897B-48A4-A594-16CACF1F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Cemi_Generica_A4</Template>
  <TotalTime>0</TotalTime>
  <Pages>4</Pages>
  <Words>1661</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vt:lpstr>
    </vt:vector>
  </TitlesOfParts>
  <Company>Ayuntamiento de Malaga</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Centro Municipal de Informática</dc:creator>
  <cp:lastModifiedBy>Moreno García-Herrera, Marta</cp:lastModifiedBy>
  <cp:revision>2</cp:revision>
  <cp:lastPrinted>2024-02-05T10:55:00Z</cp:lastPrinted>
  <dcterms:created xsi:type="dcterms:W3CDTF">2024-02-05T10:55:00Z</dcterms:created>
  <dcterms:modified xsi:type="dcterms:W3CDTF">2024-02-05T10:55:00Z</dcterms:modified>
</cp:coreProperties>
</file>