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EDA9FC" w14:textId="77777777" w:rsidR="008276C9" w:rsidRDefault="008276C9" w:rsidP="008276C9">
      <w:pPr>
        <w:pBdr>
          <w:top w:val="single" w:sz="4" w:space="1" w:color="auto"/>
          <w:left w:val="single" w:sz="4" w:space="4" w:color="auto"/>
          <w:bottom w:val="single" w:sz="4" w:space="0" w:color="auto"/>
          <w:right w:val="single" w:sz="4" w:space="4" w:color="auto"/>
        </w:pBdr>
        <w:spacing w:line="276" w:lineRule="auto"/>
        <w:jc w:val="center"/>
        <w:rPr>
          <w:rFonts w:ascii="Calibri" w:eastAsia="Arial" w:hAnsi="Calibri" w:cs="Calibri"/>
          <w:b/>
          <w:color w:val="000000"/>
          <w:sz w:val="24"/>
          <w:szCs w:val="24"/>
        </w:rPr>
      </w:pPr>
    </w:p>
    <w:p w14:paraId="3C9F11BF" w14:textId="77777777" w:rsidR="008276C9" w:rsidRDefault="008276C9" w:rsidP="008276C9">
      <w:pPr>
        <w:pStyle w:val="western"/>
        <w:ind w:firstLine="709"/>
      </w:pPr>
      <w:r>
        <w:rPr>
          <w:b/>
          <w:bCs/>
        </w:rPr>
        <w:t>ESPECIALIDADES DE LOS CONTRATOS FINANCIADOS CON FONDOS DEL PLAN DE RECUPERACIÓN, TRANSFORMACIÓN Y RESILIENCIA</w:t>
      </w:r>
    </w:p>
    <w:p w14:paraId="3D78A720" w14:textId="77777777" w:rsidR="008276C9" w:rsidRDefault="008276C9" w:rsidP="008276C9">
      <w:pPr>
        <w:pStyle w:val="western"/>
        <w:ind w:firstLine="709"/>
        <w:jc w:val="left"/>
      </w:pPr>
      <w:r>
        <w:t>Los contratistas y subcontratistas deberán aportar:</w:t>
      </w:r>
    </w:p>
    <w:p w14:paraId="58B04F30" w14:textId="77777777" w:rsidR="008276C9" w:rsidRDefault="008276C9" w:rsidP="008276C9">
      <w:pPr>
        <w:pStyle w:val="western"/>
        <w:ind w:firstLine="709"/>
        <w:jc w:val="left"/>
      </w:pPr>
      <w:r>
        <w:t>a) NIF del contratista o subcontratistas.</w:t>
      </w:r>
    </w:p>
    <w:p w14:paraId="7EDAD919" w14:textId="77777777" w:rsidR="008276C9" w:rsidRDefault="008276C9" w:rsidP="008276C9">
      <w:pPr>
        <w:pStyle w:val="western"/>
        <w:ind w:firstLine="709"/>
        <w:jc w:val="left"/>
      </w:pPr>
      <w:r>
        <w:t>b) Nombre o razón social.</w:t>
      </w:r>
    </w:p>
    <w:p w14:paraId="2CC78D2B" w14:textId="77777777" w:rsidR="008276C9" w:rsidRDefault="008276C9" w:rsidP="008276C9">
      <w:pPr>
        <w:pStyle w:val="western"/>
        <w:ind w:firstLine="709"/>
        <w:jc w:val="left"/>
      </w:pPr>
      <w:r>
        <w:t>c) Domicilio fiscal del contratista y, en su caso, subcontratistas.</w:t>
      </w:r>
    </w:p>
    <w:p w14:paraId="7E7F7279" w14:textId="77777777" w:rsidR="008276C9" w:rsidRDefault="008276C9" w:rsidP="008276C9">
      <w:pPr>
        <w:pStyle w:val="western"/>
        <w:ind w:firstLine="709"/>
        <w:jc w:val="left"/>
      </w:pPr>
      <w:r>
        <w:t>d) Aceptación de la cesión de datos entre las Administraciones Públicas implicadas para dar cumplimiento a lo previsto en la normativa europea que es de aplicación y de conformidad con la Ley Orgánica 3/2018, de 5 de diciembre, de Protección de Datos Personales y garantía de los derechos digitales según modelo del presente pliego.</w:t>
      </w:r>
    </w:p>
    <w:p w14:paraId="7A579393" w14:textId="77777777" w:rsidR="008276C9" w:rsidRDefault="008276C9" w:rsidP="008276C9">
      <w:pPr>
        <w:pStyle w:val="western"/>
        <w:ind w:firstLine="709"/>
        <w:jc w:val="left"/>
      </w:pPr>
      <w:r>
        <w:t>e) Declaración responsable relativa al compromiso de cumplimiento de los principios transversales establecidos en el PRTR y que pudieran afectar al ámbito objeto de gestión según modelo del presente Pliego.</w:t>
      </w:r>
    </w:p>
    <w:p w14:paraId="0CC565EB" w14:textId="77777777" w:rsidR="008276C9" w:rsidRDefault="008276C9" w:rsidP="008276C9">
      <w:pPr>
        <w:pStyle w:val="western"/>
        <w:ind w:firstLine="709"/>
        <w:jc w:val="left"/>
      </w:pPr>
      <w:r>
        <w:t>f) Los contratistas acreditarán la inscripción en el Censo de empresarios, profesionales y retenedores de la Agencia Estatal de la Administración Tributaria que debe reflejar la actividad efectivamente desarrollada en la fecha de participación en el procedimiento de licitación.</w:t>
      </w:r>
    </w:p>
    <w:p w14:paraId="0BE39110" w14:textId="77777777" w:rsidR="008276C9" w:rsidRDefault="008276C9" w:rsidP="008276C9">
      <w:pPr>
        <w:pStyle w:val="western"/>
        <w:ind w:firstLine="709"/>
        <w:jc w:val="left"/>
      </w:pPr>
      <w:r>
        <w:t>Los contratos financiados con FONDOS DEL PLAN DE RECUPERACIÓN, TRANSFORMACIÓN Y RESILIENCIA estarán sujetos a los controles de la Comisión Europea, la Oficina de Lucha Antifraude, el Tribunal de Cuentas Europeo y la Fiscalía Europea. Asimismo asiste el derecho de estos órganos al acceso a la información sobre el contrato Obligaciones de conservación de documentos.</w:t>
      </w:r>
    </w:p>
    <w:p w14:paraId="3440B821" w14:textId="77777777" w:rsidR="008276C9" w:rsidRDefault="008276C9" w:rsidP="008276C9">
      <w:pPr>
        <w:pStyle w:val="western"/>
        <w:ind w:firstLine="709"/>
        <w:jc w:val="left"/>
      </w:pPr>
      <w:r>
        <w:t>1. Los perceptores mantendrán un registro y conservarán los documentos justificativos, los datos estadísticos y demás documentación concerniente a la financiación, así como los registros y documentos en formato electrónico, durante un período de cinco años a partir del pago del saldo o, a falta de dicho pago, de la operación. Este período será de tres años si la financiación es de un importe inferior o igual a 60 000 EUR.</w:t>
      </w:r>
    </w:p>
    <w:p w14:paraId="31E48F00" w14:textId="77777777" w:rsidR="008276C9" w:rsidRDefault="008276C9" w:rsidP="008276C9">
      <w:pPr>
        <w:pStyle w:val="western"/>
        <w:ind w:firstLine="709"/>
      </w:pPr>
    </w:p>
    <w:p w14:paraId="284EB1A4" w14:textId="77777777" w:rsidR="008276C9" w:rsidRDefault="008276C9" w:rsidP="008276C9">
      <w:pPr>
        <w:pStyle w:val="western"/>
        <w:ind w:firstLine="709"/>
        <w:jc w:val="left"/>
      </w:pPr>
      <w:r>
        <w:t>2. Los registros y documentos relativos a auditorías, recursos, litigios, la tramitación de reclamaciones relativas a compromisos jurídicos o relativos a investigaciones de la OLAF se conservarán hasta que dichas auditorías, recursos, litigios, tramitación de reclamaciones o investigaciones hayan concluido. En el caso de los registros y documentos relativos a investigaciones de la OLAF, la obligación de conservar los registros y documentos se aplicará una vez que dichas investigaciones hayan sido notificadas al perceptor.</w:t>
      </w:r>
    </w:p>
    <w:p w14:paraId="6E01B4B8" w14:textId="77777777" w:rsidR="008276C9" w:rsidRDefault="008276C9" w:rsidP="008276C9">
      <w:pPr>
        <w:pStyle w:val="western"/>
        <w:ind w:firstLine="709"/>
        <w:jc w:val="left"/>
      </w:pPr>
      <w:r>
        <w:t>3. Los registros y documentos se conservarán, bien en forma de originales, bien en forma de copias compulsadas de originales, bien en soportes de datos comúnmente aceptados, entre ellos versiones electrónicas de documentos originales o documentos existentes únicamente en versión electrónica. Cuando existan versiones electrónicas, no serán necesarios originales si dichos documentos cumplen los requisitos legales aplicables para que puedan ser considerados equivalentes a originales y fiables a efectos de auditoría Compromisos en materia de comunicación, encabezamientos y logos. Serán de obligado cumplimiento los compromisos en materia de comunicación, encabezamientos y logos que se contienen en el artículo 9 de la Orden HFP/1030/2021, de 29 de septiembre. El contratista y los subcontratistas deberán aportar la información relativa al titular real del beneficiario final de los fondos en la forma prevista en el artículo 10 de la Orden HFP/1031/2021, de 29 de septiembre.</w:t>
      </w:r>
    </w:p>
    <w:p w14:paraId="527EF65F" w14:textId="77777777" w:rsidR="008276C9" w:rsidRDefault="008276C9" w:rsidP="008276C9">
      <w:pPr>
        <w:pStyle w:val="western"/>
        <w:ind w:firstLine="709"/>
      </w:pPr>
    </w:p>
    <w:p w14:paraId="6BBE7A58" w14:textId="77777777" w:rsidR="008276C9" w:rsidRDefault="008276C9" w:rsidP="008276C9">
      <w:pPr>
        <w:pStyle w:val="western"/>
        <w:ind w:firstLine="709"/>
        <w:jc w:val="left"/>
      </w:pPr>
      <w:r>
        <w:rPr>
          <w:b/>
          <w:bCs/>
        </w:rPr>
        <w:t>ANEXO I: MODELO DE DECLARACIÓN RESPONSABLE</w:t>
      </w:r>
    </w:p>
    <w:p w14:paraId="05686806" w14:textId="77777777" w:rsidR="008276C9" w:rsidRDefault="008276C9" w:rsidP="008276C9">
      <w:pPr>
        <w:pStyle w:val="western"/>
        <w:ind w:firstLine="709"/>
        <w:jc w:val="left"/>
      </w:pPr>
      <w:r>
        <w:t xml:space="preserve">El modelo de declaración responsable deberá seguir el formulario de documento europeo único de contratación aprobado en el seno de la Unión Europea. A tal efecto, el formulario normalizado del DEUC se encuentra a disposición de los licitadores en la siguiente dirección electrónica: https://visor.registrodelicitadores.gob.es. </w:t>
      </w:r>
    </w:p>
    <w:p w14:paraId="116B70F2" w14:textId="77777777" w:rsidR="008276C9" w:rsidRDefault="008276C9" w:rsidP="008276C9">
      <w:pPr>
        <w:pStyle w:val="western"/>
        <w:ind w:firstLine="709"/>
      </w:pPr>
    </w:p>
    <w:p w14:paraId="61D8A152" w14:textId="77777777" w:rsidR="008276C9" w:rsidRDefault="008276C9" w:rsidP="008276C9">
      <w:pPr>
        <w:pStyle w:val="western"/>
        <w:ind w:firstLine="709"/>
      </w:pPr>
    </w:p>
    <w:p w14:paraId="4EB1A37A" w14:textId="77777777" w:rsidR="008276C9" w:rsidRDefault="008276C9" w:rsidP="008276C9">
      <w:pPr>
        <w:pStyle w:val="western"/>
        <w:ind w:firstLine="709"/>
      </w:pPr>
    </w:p>
    <w:p w14:paraId="0FD94D40" w14:textId="77777777" w:rsidR="008276C9" w:rsidRDefault="008276C9" w:rsidP="008276C9">
      <w:pPr>
        <w:pStyle w:val="western"/>
        <w:ind w:firstLine="709"/>
      </w:pPr>
    </w:p>
    <w:p w14:paraId="1E754022" w14:textId="77777777" w:rsidR="008276C9" w:rsidRDefault="008276C9" w:rsidP="008276C9">
      <w:pPr>
        <w:pStyle w:val="western"/>
        <w:ind w:firstLine="709"/>
      </w:pPr>
    </w:p>
    <w:p w14:paraId="132A0E74" w14:textId="77777777" w:rsidR="008276C9" w:rsidRDefault="008276C9" w:rsidP="008276C9">
      <w:pPr>
        <w:pStyle w:val="western"/>
        <w:ind w:firstLine="709"/>
      </w:pPr>
      <w:r>
        <w:rPr>
          <w:b/>
          <w:bCs/>
        </w:rPr>
        <w:t>ANEXO II CLÁUSULA DE CONFIDENCIALIDAD</w:t>
      </w:r>
    </w:p>
    <w:p w14:paraId="4F793129" w14:textId="77777777" w:rsidR="008276C9" w:rsidRDefault="008276C9" w:rsidP="008276C9">
      <w:pPr>
        <w:pStyle w:val="western"/>
        <w:ind w:firstLine="709"/>
        <w:jc w:val="left"/>
      </w:pPr>
      <w:r>
        <w:t>Expediente de contratación nº …</w:t>
      </w:r>
      <w:proofErr w:type="gramStart"/>
      <w:r>
        <w:t>…….</w:t>
      </w:r>
      <w:proofErr w:type="gramEnd"/>
      <w:r>
        <w:t xml:space="preserve">. </w:t>
      </w:r>
    </w:p>
    <w:p w14:paraId="775FD47F" w14:textId="77777777" w:rsidR="008276C9" w:rsidRDefault="008276C9" w:rsidP="008276C9">
      <w:pPr>
        <w:pStyle w:val="western"/>
        <w:ind w:firstLine="709"/>
        <w:jc w:val="left"/>
      </w:pPr>
      <w:r>
        <w:t>En …........................., a ......... de ........................... de ....... Don/Doña........................................................................................................... ......, de nacionalidad ..........................., provisto del D.N.I./NIE/pasaporte .nº.............................., vecino/a de ........................................., provincia de ......................................, con domicilio en ..................................................................., nº ................., teléfono …….., correo electrónico ……………….., actuando en nombre propio /en representación de ................................... en calidad de (apoderado, administrador, etc.) ........................................................, empresa con NIF nº………</w:t>
      </w:r>
      <w:proofErr w:type="gramStart"/>
      <w:r>
        <w:t>…….</w:t>
      </w:r>
      <w:proofErr w:type="gramEnd"/>
      <w:r>
        <w:t xml:space="preserve">., como licitador interesado en participar en el procedimiento de adjudicación del contrato………….., MANIFIESTA: </w:t>
      </w:r>
    </w:p>
    <w:p w14:paraId="32680DD7" w14:textId="77777777" w:rsidR="008276C9" w:rsidRDefault="008276C9" w:rsidP="008276C9">
      <w:pPr>
        <w:pStyle w:val="western"/>
        <w:ind w:firstLine="709"/>
      </w:pPr>
      <w:r>
        <w:t>1.- Que, de la información presentada al presente expediente de contratación, se considera que afecta a los secretos técnicos o comerciales y a los aspectos confidenciales de la oferta la siguiente:</w:t>
      </w:r>
    </w:p>
    <w:p w14:paraId="5CE7B4C4" w14:textId="77777777" w:rsidR="008276C9" w:rsidRDefault="008276C9" w:rsidP="008276C9">
      <w:pPr>
        <w:pStyle w:val="western"/>
        <w:ind w:firstLine="709"/>
      </w:pPr>
      <w:r>
        <w:t>2.- Que se compromete a respetar el carácter confidencial de aquella información a la que tenga acceso con ocasión de la ejecución del contrato a la que se le hubiese dado el referido carácter en los pliegos o en el contrato, o que por su propia naturaleza deba ser tratada como tal, durante un plazo de 3 años desde el conocimiento de esa información.</w:t>
      </w:r>
    </w:p>
    <w:p w14:paraId="400E9DDE" w14:textId="77777777" w:rsidR="008276C9" w:rsidRDefault="008276C9" w:rsidP="008276C9">
      <w:pPr>
        <w:pStyle w:val="western"/>
        <w:ind w:firstLine="709"/>
      </w:pPr>
      <w:r>
        <w:t xml:space="preserve">3.- Que se compromete a no acceder a datos personales que no sean necesarios para la ejecución del contrato. </w:t>
      </w:r>
    </w:p>
    <w:p w14:paraId="0BCB1F40" w14:textId="77777777" w:rsidR="008276C9" w:rsidRDefault="008276C9" w:rsidP="008276C9">
      <w:pPr>
        <w:pStyle w:val="western"/>
        <w:ind w:firstLine="709"/>
      </w:pPr>
    </w:p>
    <w:p w14:paraId="0A7A8650" w14:textId="77777777" w:rsidR="008276C9" w:rsidRDefault="008276C9" w:rsidP="008276C9">
      <w:pPr>
        <w:pStyle w:val="western"/>
        <w:ind w:firstLine="709"/>
      </w:pPr>
    </w:p>
    <w:p w14:paraId="197F570C" w14:textId="77777777" w:rsidR="008276C9" w:rsidRDefault="008276C9" w:rsidP="008276C9">
      <w:pPr>
        <w:pStyle w:val="western"/>
        <w:ind w:firstLine="709"/>
      </w:pPr>
    </w:p>
    <w:p w14:paraId="453B32BD" w14:textId="77777777" w:rsidR="008276C9" w:rsidRDefault="008276C9" w:rsidP="008276C9">
      <w:pPr>
        <w:pStyle w:val="western"/>
        <w:ind w:firstLine="709"/>
      </w:pPr>
    </w:p>
    <w:p w14:paraId="0B164C2A" w14:textId="77777777" w:rsidR="008276C9" w:rsidRDefault="008276C9" w:rsidP="008276C9">
      <w:pPr>
        <w:pStyle w:val="western"/>
        <w:ind w:firstLine="709"/>
      </w:pPr>
    </w:p>
    <w:p w14:paraId="71749004" w14:textId="77777777" w:rsidR="008276C9" w:rsidRDefault="008276C9" w:rsidP="008276C9">
      <w:pPr>
        <w:pStyle w:val="western"/>
        <w:ind w:firstLine="709"/>
      </w:pPr>
    </w:p>
    <w:p w14:paraId="1FC5E277" w14:textId="77777777" w:rsidR="008276C9" w:rsidRDefault="008276C9" w:rsidP="008276C9">
      <w:pPr>
        <w:pStyle w:val="western"/>
        <w:ind w:firstLine="709"/>
      </w:pPr>
      <w:r>
        <w:rPr>
          <w:b/>
          <w:bCs/>
        </w:rPr>
        <w:t>ANEXO III DECLARACIÓN DE AUSENCIA DE CONFLICTO DE INTERESES (DACI)</w:t>
      </w:r>
    </w:p>
    <w:p w14:paraId="058DB032" w14:textId="77777777" w:rsidR="008276C9" w:rsidRDefault="008276C9" w:rsidP="008276C9">
      <w:pPr>
        <w:pStyle w:val="western"/>
        <w:ind w:firstLine="709"/>
        <w:jc w:val="left"/>
      </w:pPr>
      <w:r>
        <w:t>Expediente:</w:t>
      </w:r>
    </w:p>
    <w:p w14:paraId="27AD3426" w14:textId="77777777" w:rsidR="008276C9" w:rsidRDefault="008276C9" w:rsidP="008276C9">
      <w:pPr>
        <w:pStyle w:val="western"/>
        <w:ind w:firstLine="709"/>
        <w:jc w:val="left"/>
      </w:pPr>
      <w:r>
        <w:t>Contrato:</w:t>
      </w:r>
    </w:p>
    <w:p w14:paraId="3AB6624F" w14:textId="77777777" w:rsidR="008276C9" w:rsidRDefault="008276C9" w:rsidP="008276C9">
      <w:pPr>
        <w:pStyle w:val="western"/>
        <w:ind w:firstLine="709"/>
        <w:jc w:val="left"/>
      </w:pPr>
      <w:r>
        <w:t>Al objeto de garantizar la imparcialidad en el procedimiento de contratación arriba referenciado, el/los abajo firmante/s, como participante/s en el proceso de preparación y tramitación del expediente, declara/declaran:</w:t>
      </w:r>
    </w:p>
    <w:p w14:paraId="01E635A3" w14:textId="77777777" w:rsidR="008276C9" w:rsidRDefault="008276C9" w:rsidP="008276C9">
      <w:pPr>
        <w:pStyle w:val="western"/>
        <w:ind w:firstLine="709"/>
      </w:pPr>
      <w:r>
        <w:t>Primero. Estar informado/s de lo siguiente:</w:t>
      </w:r>
    </w:p>
    <w:p w14:paraId="77A465E2" w14:textId="77777777" w:rsidR="008276C9" w:rsidRDefault="008276C9" w:rsidP="008276C9">
      <w:pPr>
        <w:pStyle w:val="western"/>
        <w:ind w:firstLine="709"/>
        <w:jc w:val="left"/>
      </w:pPr>
      <w:r>
        <w:t xml:space="preserve">1. Que el artículo 61.3 «Conflicto de intereses», del Reglamento (UE, </w:t>
      </w:r>
      <w:proofErr w:type="spellStart"/>
      <w:r>
        <w:t>Euratom</w:t>
      </w:r>
      <w:proofErr w:type="spellEnd"/>
      <w:r>
        <w:t>) 2018/1046 del Parlamento Europeo y del Consejo, de 18 de julio (Reglamento financiero de la UE) establece que «existirá conflicto de intereses Página 36 de 39 cuando el ejercicio imparcial y objetivo de las funciones se vea comprometido por razones familiares, afectivas, de afinidad política o nacional, de interés económico o por cualquier motivo directo o indirecto de interés personal.»</w:t>
      </w:r>
    </w:p>
    <w:p w14:paraId="78E58DBB" w14:textId="77777777" w:rsidR="008276C9" w:rsidRDefault="008276C9" w:rsidP="008276C9">
      <w:pPr>
        <w:pStyle w:val="western"/>
        <w:ind w:firstLine="709"/>
        <w:jc w:val="left"/>
      </w:pPr>
      <w:r>
        <w:t>2. Que el artículo 64 «Lucha contra la corrupción y prevención de los conflictos de intereses» de la Ley 9/2017, de 8 de noviembre, de Contratos del Sector Público, Página 40 de 45 tiene el fin de evitar cualquier distorsión de la competencia y garantizar la transparencia en el procedimiento y asegurar la igualdad de trato a todos los candidatos y licitadores.</w:t>
      </w:r>
    </w:p>
    <w:p w14:paraId="197B2ECE" w14:textId="77777777" w:rsidR="008276C9" w:rsidRDefault="008276C9" w:rsidP="008276C9">
      <w:pPr>
        <w:pStyle w:val="western"/>
        <w:ind w:firstLine="709"/>
        <w:jc w:val="left"/>
      </w:pPr>
      <w:r>
        <w:t xml:space="preserve">3. Que el artículo 23 «Abstención», de la Ley 40/2015, de 1 octubre, de Régimen Jurídico del Sector Público, establece que deberán abstenerse de intervenir en el procedimiento «las autoridades y el personal al servicio de las Administraciones en quienes se den algunas de las circunstancias señaladas en el apartado siguiente», siendo éstas: a) Tener interés personal en el asunto de que se trate o en otro en cuya resolución pudiera influir la de aquél; ser administrador de sociedad o entidad interesada, o tener cuestión litigiosa pendiente con algún interesado. b) Tener un vínculo matrimonial o situación de hecho asimilable y el parentesco de consanguinidad dentro del cuarto grado o de afinidad dentro del segundo, con cualquiera de los interesados, con los administradores de entidades o </w:t>
      </w:r>
    </w:p>
    <w:p w14:paraId="25BF4FA8" w14:textId="77777777" w:rsidR="008276C9" w:rsidRDefault="008276C9" w:rsidP="008276C9">
      <w:pPr>
        <w:pStyle w:val="western"/>
        <w:ind w:firstLine="709"/>
        <w:jc w:val="left"/>
      </w:pPr>
    </w:p>
    <w:p w14:paraId="375FAA10" w14:textId="77777777" w:rsidR="008276C9" w:rsidRDefault="008276C9" w:rsidP="008276C9">
      <w:pPr>
        <w:pStyle w:val="western"/>
        <w:ind w:firstLine="709"/>
        <w:jc w:val="left"/>
      </w:pPr>
      <w:r>
        <w:t>sociedades interesadas y también con los asesores, representantes legales o mandatarios que intervengan en el procedimiento, así como compartir despacho profesional o estar asociado con éstos para el asesoramiento, la representación o el mandato. c) Tener amistad íntima o enemistad manifiesta con alguna de las personas mencionadas en el apartado anterior. d) Haber intervenido como perito o como testigo en el procedimiento de que se trate. e) Tener relación de servicio con persona natural o jurídica interesada directamente en el asunto, o haberle prestado en los dos últimos años servicios profesionales de cualquier tipo y en cualquier circunstancia o lugar».</w:t>
      </w:r>
    </w:p>
    <w:p w14:paraId="6C0BECF8" w14:textId="77777777" w:rsidR="008276C9" w:rsidRDefault="008276C9" w:rsidP="008276C9">
      <w:pPr>
        <w:pStyle w:val="western"/>
        <w:ind w:firstLine="709"/>
        <w:jc w:val="left"/>
      </w:pPr>
      <w:r>
        <w:t>Segundo. Que no se encuentra/n incurso/s en ninguna situación que pueda calificarse de conflicto de intereses de las indicadas en el artículo 61.3 del Reglamento Financiero de la UE y que no concurre en su/s persona/s ninguna causa de abstención del artículo 23.2 de la Ley 40/2015, de 1 de octubre, de Régimen Jurídico del Sector Público que pueda afectar al procedimiento de licitación.</w:t>
      </w:r>
    </w:p>
    <w:p w14:paraId="208ED909" w14:textId="77777777" w:rsidR="008276C9" w:rsidRDefault="008276C9" w:rsidP="008276C9">
      <w:pPr>
        <w:pStyle w:val="western"/>
        <w:ind w:firstLine="709"/>
        <w:jc w:val="left"/>
      </w:pPr>
      <w:r>
        <w:t>Tercero. Que se compromete/n a poner en conocimiento del órgano de contratación/comisión de evaluación, sin dilación, cualquier situación de conflicto de intereses o causa de abstención que dé o pudiera dar lugar a dicho escenario.</w:t>
      </w:r>
    </w:p>
    <w:p w14:paraId="2328FA53" w14:textId="77777777" w:rsidR="008276C9" w:rsidRDefault="008276C9" w:rsidP="008276C9">
      <w:pPr>
        <w:pStyle w:val="western"/>
        <w:ind w:firstLine="709"/>
        <w:jc w:val="left"/>
      </w:pPr>
      <w:r>
        <w:t xml:space="preserve">Cuarto. Conozco que, una declaración de ausencia de conflicto de intereses que se demuestre que sea falsa, acarreará las consecuencias disciplinarias/administrativas/judiciales que establezca la normativa de aplicación. </w:t>
      </w:r>
    </w:p>
    <w:p w14:paraId="761803A3" w14:textId="77777777" w:rsidR="008276C9" w:rsidRDefault="008276C9" w:rsidP="008276C9">
      <w:pPr>
        <w:pStyle w:val="western"/>
        <w:ind w:firstLine="709"/>
      </w:pPr>
    </w:p>
    <w:p w14:paraId="12507AFB" w14:textId="77777777" w:rsidR="008276C9" w:rsidRDefault="008276C9" w:rsidP="008276C9">
      <w:pPr>
        <w:pStyle w:val="western"/>
        <w:ind w:firstLine="709"/>
      </w:pPr>
      <w:r>
        <w:t xml:space="preserve">(Fecha y firma, nombre completo y DNI) </w:t>
      </w:r>
    </w:p>
    <w:p w14:paraId="348A9EEA" w14:textId="77777777" w:rsidR="008276C9" w:rsidRDefault="008276C9" w:rsidP="008276C9">
      <w:pPr>
        <w:pStyle w:val="western"/>
        <w:ind w:firstLine="709"/>
      </w:pPr>
    </w:p>
    <w:p w14:paraId="44FF4588" w14:textId="77777777" w:rsidR="008276C9" w:rsidRDefault="008276C9" w:rsidP="008276C9">
      <w:pPr>
        <w:pStyle w:val="western"/>
        <w:ind w:firstLine="709"/>
        <w:jc w:val="left"/>
      </w:pPr>
      <w:r>
        <w:rPr>
          <w:b/>
          <w:bCs/>
        </w:rPr>
        <w:t>ANEXO IV Declaración de cesión y tratamiento de datos en relación con la ejecución de actuaciones del plan de recuperación, transformación y resiliencia.</w:t>
      </w:r>
    </w:p>
    <w:p w14:paraId="101B5A09" w14:textId="77777777" w:rsidR="008276C9" w:rsidRDefault="008276C9" w:rsidP="008276C9">
      <w:pPr>
        <w:pStyle w:val="western"/>
        <w:ind w:firstLine="709"/>
        <w:jc w:val="left"/>
      </w:pPr>
      <w:r>
        <w:t xml:space="preserve">Don/Doña ……………………………………………………, DNI …………………….., como Consejero Delegado/Gerente/ de la entidad ………………………………………………………………………….., con NIF …………………………., y domicilio fiscal en ……………………………………………… que participa como </w:t>
      </w:r>
      <w:r>
        <w:lastRenderedPageBreak/>
        <w:t>contratista/subcontratista en el desarrollo de actuaciones necesarias para la consecución de los objetivos definidos en el Componente XX «………………………», declara conocer la normativa que es de aplicación, en particular las siguientes apartados del artículo 22, del Reglamento (UE) 2021/241 del Parlamento Europeo y del Consejo, de 12 de febrero de 2021, por el que se establece el Mecanismo de Recuperación y Resiliencia: La letra d) del apartado 2: «recabar, a efectos de auditoría y control del uso de fondos en relación con las medidas destinadas a la ejecución de reformas y proyectos de inversión en el marco del plan de recuperación y resiliencia, en un formato electrónico que permita realizar búsquedas y en una base de datos única, las categorías armonizadas de datos siguientes:</w:t>
      </w:r>
    </w:p>
    <w:p w14:paraId="0459C6C4" w14:textId="77777777" w:rsidR="008276C9" w:rsidRDefault="008276C9" w:rsidP="008276C9">
      <w:pPr>
        <w:pStyle w:val="western"/>
        <w:ind w:firstLine="709"/>
        <w:jc w:val="left"/>
      </w:pPr>
      <w:r>
        <w:t>i. El nombre del perceptor final de los fondos;</w:t>
      </w:r>
    </w:p>
    <w:p w14:paraId="032B093A" w14:textId="77777777" w:rsidR="008276C9" w:rsidRDefault="008276C9" w:rsidP="008276C9">
      <w:pPr>
        <w:pStyle w:val="western"/>
        <w:ind w:firstLine="709"/>
        <w:jc w:val="left"/>
      </w:pPr>
      <w:r>
        <w:t>ii. el nombre del contratista y del subcontratista, cuando el perceptor final de los fondos sea un poder adjudicador de conformidad con el Derecho de la Unión o nacional en materia de contratación pública;</w:t>
      </w:r>
    </w:p>
    <w:p w14:paraId="250D9624" w14:textId="77777777" w:rsidR="008276C9" w:rsidRDefault="008276C9" w:rsidP="008276C9">
      <w:pPr>
        <w:pStyle w:val="western"/>
        <w:ind w:firstLine="709"/>
        <w:jc w:val="left"/>
      </w:pPr>
      <w:r>
        <w:t xml:space="preserve">iii. los nombres, apellidos y fechas de nacimiento de los titulares reales del perceptor de los fondos o del contratista, según se define en el artículo 3, punto 6, de la Directiva (UE) 2015/849 del Parlamento Europeo y del </w:t>
      </w:r>
      <w:proofErr w:type="gramStart"/>
      <w:r>
        <w:t>Consejo ;</w:t>
      </w:r>
      <w:proofErr w:type="gramEnd"/>
    </w:p>
    <w:p w14:paraId="1545B308" w14:textId="77777777" w:rsidR="008276C9" w:rsidRDefault="008276C9" w:rsidP="008276C9">
      <w:pPr>
        <w:pStyle w:val="western"/>
        <w:ind w:firstLine="709"/>
        <w:jc w:val="left"/>
      </w:pPr>
      <w:r>
        <w:t>iv. una lista de medidas para la ejecución de reformas y proyectos de inversión en el marco del plan de recuperación y resiliencia, junto con el importe total de la Página 42 de 45 financiación pública de dichas medidas y que indique la cuantía de los fondos desembolsados en el marco del Mecanismo y de otros fondos de la Unión».</w:t>
      </w:r>
    </w:p>
    <w:p w14:paraId="2DF1FD1E" w14:textId="77777777" w:rsidR="008276C9" w:rsidRDefault="008276C9" w:rsidP="008276C9">
      <w:pPr>
        <w:pStyle w:val="western"/>
        <w:ind w:firstLine="709"/>
        <w:jc w:val="left"/>
      </w:pPr>
      <w:r>
        <w:t xml:space="preserve">2. Apartado 3: «Los datos personales mencionados en el apartado 2, letra d), del presente artículo solo serán tratados por los Estados miembros y por la Comisión a los efectos y duración de la correspondiente auditoría de la aprobación de la gestión presupuestaria y de los procedimientos de control relacionados con la utilización de los fondos relacionados con la aplicación de los acuerdos a que se refieren los artículos 15, apartado 2, y 23, apartado 1. En el marco del procedimiento de aprobación de la gestión de la Comisión, de conformidad con el artículo 319 del TFUE, el Mecanismo estará sujeto a la presentación de informes en el marco de la información financiera y de rendición de cuentas integrada a que se refiere el artículo 247 del Reglamento Financiero y, en particular, por separado, en el informe anual de gestión y rendimiento». Conforme al marco jurídico expuesto, </w:t>
      </w:r>
      <w:r>
        <w:lastRenderedPageBreak/>
        <w:t>manifiesta acceder a la cesión y tratamiento de los datos con los fines expresamente relacionados en los artículos citados.</w:t>
      </w:r>
    </w:p>
    <w:p w14:paraId="37883F1E" w14:textId="77777777" w:rsidR="008276C9" w:rsidRDefault="008276C9" w:rsidP="008276C9">
      <w:pPr>
        <w:pStyle w:val="western"/>
        <w:ind w:firstLine="709"/>
        <w:rPr>
          <w:b/>
          <w:bCs/>
        </w:rPr>
      </w:pPr>
    </w:p>
    <w:p w14:paraId="00EA25DD" w14:textId="77777777" w:rsidR="008276C9" w:rsidRDefault="008276C9" w:rsidP="008276C9">
      <w:pPr>
        <w:pStyle w:val="western"/>
        <w:ind w:firstLine="709"/>
        <w:jc w:val="left"/>
      </w:pPr>
      <w:r>
        <w:rPr>
          <w:b/>
          <w:bCs/>
        </w:rPr>
        <w:t>ANEXO V Declaración de compromiso en relación con la ejecución de actuaciones del plan de recuperación, transformación y resiliencia.</w:t>
      </w:r>
    </w:p>
    <w:p w14:paraId="31BB3919" w14:textId="77777777" w:rsidR="008276C9" w:rsidRDefault="008276C9" w:rsidP="008276C9">
      <w:pPr>
        <w:pStyle w:val="western"/>
        <w:ind w:firstLine="709"/>
        <w:jc w:val="left"/>
      </w:pPr>
      <w:r>
        <w:t xml:space="preserve">Don/Doña ………………………………………………., con DNI …………………….., como titular del órgano/ Consejero Delegado/Gerente/ de la entidad ………………………………………………………………………….., con NIF …………………………., y domicilio fiscal en ……………………………………………………………que participa como contratista/ subcontratista, en el desarrollo de actuaciones necesarias para la consecución de los objetivos definidos en el Componente XX «………………………», manifiesta el compromiso de la persona/entidad que representa con los estándares más exigentes en relación con el cumplimiento de las normas jurídicas, éticas y morales, adoptando las medidas necesarias para prevenir y detectar el fraude, la corrupción y los conflictos de interés, comunicando en su caso a las autoridades que proceda los incumplimientos observados. Adicionalmente, atendiendo al contenido del PRTR, se compromete a respetar los principios de economía circular y evitar impactos negativos significativos en el medio ambiente («DNSH» por sus siglas en inglés «do no </w:t>
      </w:r>
      <w:proofErr w:type="spellStart"/>
      <w:r>
        <w:t>significant</w:t>
      </w:r>
      <w:proofErr w:type="spellEnd"/>
      <w:r>
        <w:t xml:space="preserve"> </w:t>
      </w:r>
      <w:proofErr w:type="spellStart"/>
      <w:r>
        <w:t>harm</w:t>
      </w:r>
      <w:proofErr w:type="spellEnd"/>
      <w:r>
        <w:t xml:space="preserve">») en la ejecución de las actuaciones llevadas a cabo en el marco de dicho Plan, y manifiesta que no incurre en doble financiación y que, en su caso, no le consta riesgo de incompatibilidad con el régimen de ayudas de Estado. </w:t>
      </w:r>
    </w:p>
    <w:p w14:paraId="768A3531" w14:textId="77777777" w:rsidR="008276C9" w:rsidRDefault="008276C9" w:rsidP="008276C9">
      <w:pPr>
        <w:pStyle w:val="western"/>
        <w:ind w:firstLine="709"/>
      </w:pPr>
    </w:p>
    <w:p w14:paraId="2F279E96" w14:textId="77777777" w:rsidR="008276C9" w:rsidRDefault="008276C9">
      <w:pPr>
        <w:rPr>
          <w:rFonts w:ascii="Calibri" w:eastAsia="Arial" w:hAnsi="Calibri" w:cs="Calibri"/>
          <w:b/>
          <w:color w:val="000000"/>
          <w:sz w:val="24"/>
          <w:szCs w:val="24"/>
        </w:rPr>
      </w:pPr>
      <w:r w:rsidRPr="008276C9">
        <w:rPr>
          <w:b/>
        </w:rPr>
        <w:t>ANEXO VI</w:t>
      </w:r>
    </w:p>
    <w:p w14:paraId="1DFBB371" w14:textId="77777777" w:rsidR="00100D20" w:rsidRPr="00B62CFF" w:rsidRDefault="00100D20" w:rsidP="00100D20">
      <w:pPr>
        <w:pBdr>
          <w:top w:val="single" w:sz="4" w:space="1" w:color="auto"/>
          <w:left w:val="single" w:sz="4" w:space="4" w:color="auto"/>
          <w:bottom w:val="single" w:sz="4" w:space="1" w:color="auto"/>
          <w:right w:val="single" w:sz="4" w:space="4" w:color="auto"/>
        </w:pBdr>
        <w:spacing w:line="276" w:lineRule="auto"/>
        <w:jc w:val="center"/>
        <w:rPr>
          <w:rFonts w:ascii="Calibri" w:eastAsia="Arial" w:hAnsi="Calibri" w:cs="Calibri"/>
          <w:b/>
          <w:color w:val="000000"/>
          <w:sz w:val="24"/>
          <w:szCs w:val="24"/>
        </w:rPr>
      </w:pPr>
      <w:r w:rsidRPr="00B62CFF">
        <w:rPr>
          <w:rFonts w:ascii="Calibri" w:eastAsia="Arial" w:hAnsi="Calibri" w:cs="Calibri"/>
          <w:b/>
          <w:color w:val="000000"/>
          <w:sz w:val="24"/>
          <w:szCs w:val="24"/>
        </w:rPr>
        <w:t>MODELO DE DECLARACIÓN RESPONSABLE SOBRE EL CUMPLIMIENTO DEL PRINCIPIO DE NO PERJUICIO SIGNIFICATIVO A LOS SEIS OBJETIVOS MEDIOAMBIENTALES (DNSH) EN EL SENTIDO DEL ARTÍCULO 17 DEL REGLAMENTO (UE) 2020/852</w:t>
      </w:r>
    </w:p>
    <w:p w14:paraId="5C1FAC73" w14:textId="77777777" w:rsidR="00100D20" w:rsidRDefault="00100D20" w:rsidP="00100D20">
      <w:pPr>
        <w:spacing w:before="120" w:after="120" w:line="276" w:lineRule="auto"/>
        <w:jc w:val="both"/>
        <w:rPr>
          <w:rFonts w:ascii="Arial" w:hAnsi="Arial" w:cs="Arial"/>
        </w:rPr>
      </w:pPr>
    </w:p>
    <w:p w14:paraId="46278CAC" w14:textId="77777777" w:rsidR="00100D20" w:rsidRPr="00B62CFF" w:rsidRDefault="00100D20" w:rsidP="00100D20">
      <w:pPr>
        <w:spacing w:before="240" w:after="120" w:line="276" w:lineRule="auto"/>
        <w:jc w:val="center"/>
        <w:rPr>
          <w:rFonts w:ascii="Calibri" w:eastAsia="Times New Roman" w:hAnsi="Calibri" w:cs="Calibri"/>
          <w:b/>
          <w:sz w:val="24"/>
          <w:szCs w:val="24"/>
        </w:rPr>
      </w:pPr>
      <w:r w:rsidRPr="00B62CFF">
        <w:rPr>
          <w:rFonts w:ascii="Calibri" w:eastAsia="Times New Roman" w:hAnsi="Calibri" w:cs="Calibri"/>
          <w:b/>
          <w:sz w:val="24"/>
          <w:szCs w:val="24"/>
        </w:rPr>
        <w:t>EL DECLARANTE: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376"/>
        <w:gridCol w:w="6118"/>
      </w:tblGrid>
      <w:tr w:rsidR="00100D20" w:rsidRPr="00B62CFF" w14:paraId="3243D661" w14:textId="77777777" w:rsidTr="00493E65">
        <w:trPr>
          <w:trHeight w:val="260"/>
        </w:trPr>
        <w:tc>
          <w:tcPr>
            <w:tcW w:w="2376" w:type="dxa"/>
            <w:tcMar>
              <w:top w:w="40" w:type="dxa"/>
              <w:left w:w="40" w:type="dxa"/>
              <w:bottom w:w="40" w:type="dxa"/>
              <w:right w:w="40" w:type="dxa"/>
            </w:tcMar>
            <w:vAlign w:val="center"/>
          </w:tcPr>
          <w:p w14:paraId="764C749A" w14:textId="77777777" w:rsidR="00100D20" w:rsidRPr="00B62CFF" w:rsidRDefault="00100D20" w:rsidP="00493E65">
            <w:pPr>
              <w:spacing w:after="0" w:line="276" w:lineRule="auto"/>
              <w:rPr>
                <w:rFonts w:ascii="Calibri" w:eastAsia="Times New Roman" w:hAnsi="Calibri" w:cs="Calibri"/>
                <w:szCs w:val="20"/>
                <w:lang w:val="en-US"/>
              </w:rPr>
            </w:pPr>
            <w:r w:rsidRPr="00B62CFF">
              <w:rPr>
                <w:rFonts w:ascii="Calibri" w:eastAsia="Arial" w:hAnsi="Calibri" w:cs="Calibri"/>
                <w:color w:val="000000"/>
                <w:szCs w:val="20"/>
                <w:lang w:val="en-US"/>
              </w:rPr>
              <w:t>Don/Doña</w:t>
            </w:r>
          </w:p>
        </w:tc>
        <w:tc>
          <w:tcPr>
            <w:tcW w:w="6118" w:type="dxa"/>
            <w:tcMar>
              <w:top w:w="40" w:type="dxa"/>
              <w:left w:w="40" w:type="dxa"/>
              <w:bottom w:w="40" w:type="dxa"/>
              <w:right w:w="40" w:type="dxa"/>
            </w:tcMar>
            <w:vAlign w:val="center"/>
          </w:tcPr>
          <w:p w14:paraId="6E223B24" w14:textId="77777777" w:rsidR="00100D20" w:rsidRPr="00B62CFF" w:rsidRDefault="00100D20" w:rsidP="00493E65">
            <w:pPr>
              <w:spacing w:after="0" w:line="276" w:lineRule="auto"/>
              <w:rPr>
                <w:rFonts w:ascii="Calibri" w:eastAsia="Times New Roman" w:hAnsi="Calibri" w:cs="Calibri"/>
                <w:szCs w:val="20"/>
                <w:lang w:val="en-US"/>
              </w:rPr>
            </w:pPr>
          </w:p>
        </w:tc>
      </w:tr>
      <w:tr w:rsidR="00100D20" w:rsidRPr="00B62CFF" w14:paraId="714FD0B9" w14:textId="77777777" w:rsidTr="00493E65">
        <w:trPr>
          <w:trHeight w:val="260"/>
        </w:trPr>
        <w:tc>
          <w:tcPr>
            <w:tcW w:w="2376" w:type="dxa"/>
            <w:tcMar>
              <w:top w:w="40" w:type="dxa"/>
              <w:left w:w="40" w:type="dxa"/>
              <w:bottom w:w="40" w:type="dxa"/>
              <w:right w:w="40" w:type="dxa"/>
            </w:tcMar>
            <w:vAlign w:val="center"/>
          </w:tcPr>
          <w:p w14:paraId="6F841C48" w14:textId="77777777" w:rsidR="00100D20" w:rsidRPr="00B62CFF" w:rsidRDefault="00100D20" w:rsidP="00493E65">
            <w:pPr>
              <w:spacing w:after="0" w:line="276" w:lineRule="auto"/>
              <w:rPr>
                <w:rFonts w:ascii="Calibri" w:eastAsia="Times New Roman" w:hAnsi="Calibri" w:cs="Calibri"/>
                <w:szCs w:val="20"/>
                <w:lang w:val="en-US"/>
              </w:rPr>
            </w:pPr>
            <w:proofErr w:type="spellStart"/>
            <w:r w:rsidRPr="00B62CFF">
              <w:rPr>
                <w:rFonts w:ascii="Calibri" w:eastAsia="Calibri" w:hAnsi="Calibri" w:cs="Calibri"/>
                <w:color w:val="000000"/>
                <w:szCs w:val="20"/>
                <w:lang w:val="en-US"/>
              </w:rPr>
              <w:t>en</w:t>
            </w:r>
            <w:proofErr w:type="spellEnd"/>
            <w:r w:rsidRPr="00B62CFF">
              <w:rPr>
                <w:rFonts w:ascii="Calibri" w:eastAsia="Calibri" w:hAnsi="Calibri" w:cs="Calibri"/>
                <w:color w:val="000000"/>
                <w:szCs w:val="20"/>
                <w:lang w:val="en-US"/>
              </w:rPr>
              <w:t xml:space="preserve"> </w:t>
            </w:r>
            <w:proofErr w:type="spellStart"/>
            <w:r w:rsidRPr="00B62CFF">
              <w:rPr>
                <w:rFonts w:ascii="Calibri" w:eastAsia="Calibri" w:hAnsi="Calibri" w:cs="Calibri"/>
                <w:color w:val="000000"/>
                <w:szCs w:val="20"/>
                <w:lang w:val="en-US"/>
              </w:rPr>
              <w:t>calidad</w:t>
            </w:r>
            <w:proofErr w:type="spellEnd"/>
            <w:r w:rsidRPr="00B62CFF">
              <w:rPr>
                <w:rFonts w:ascii="Calibri" w:eastAsia="Calibri" w:hAnsi="Calibri" w:cs="Calibri"/>
                <w:color w:val="000000"/>
                <w:szCs w:val="20"/>
                <w:lang w:val="en-US"/>
              </w:rPr>
              <w:t xml:space="preserve"> de</w:t>
            </w:r>
            <w:r w:rsidRPr="00B62CFF">
              <w:rPr>
                <w:rFonts w:ascii="Calibri" w:eastAsia="Calibri" w:hAnsi="Calibri" w:cs="Calibri"/>
                <w:color w:val="000000"/>
                <w:szCs w:val="20"/>
                <w:vertAlign w:val="superscript"/>
                <w:lang w:val="en-US"/>
              </w:rPr>
              <w:footnoteReference w:id="1"/>
            </w:r>
          </w:p>
        </w:tc>
        <w:tc>
          <w:tcPr>
            <w:tcW w:w="6118" w:type="dxa"/>
            <w:tcMar>
              <w:top w:w="40" w:type="dxa"/>
              <w:left w:w="40" w:type="dxa"/>
              <w:bottom w:w="40" w:type="dxa"/>
              <w:right w:w="40" w:type="dxa"/>
            </w:tcMar>
            <w:vAlign w:val="center"/>
          </w:tcPr>
          <w:p w14:paraId="3A3DD637" w14:textId="77777777" w:rsidR="00100D20" w:rsidRPr="00B62CFF" w:rsidRDefault="00100D20" w:rsidP="00493E65">
            <w:pPr>
              <w:spacing w:after="0" w:line="276" w:lineRule="auto"/>
              <w:rPr>
                <w:rFonts w:ascii="Calibri" w:eastAsia="Times New Roman" w:hAnsi="Calibri" w:cs="Calibri"/>
                <w:szCs w:val="20"/>
                <w:lang w:val="en-US"/>
              </w:rPr>
            </w:pPr>
          </w:p>
        </w:tc>
      </w:tr>
      <w:tr w:rsidR="00100D20" w:rsidRPr="00B62CFF" w14:paraId="1F9EEAA8" w14:textId="77777777" w:rsidTr="00493E65">
        <w:trPr>
          <w:trHeight w:val="260"/>
        </w:trPr>
        <w:tc>
          <w:tcPr>
            <w:tcW w:w="2376" w:type="dxa"/>
            <w:tcMar>
              <w:top w:w="40" w:type="dxa"/>
              <w:left w:w="40" w:type="dxa"/>
              <w:bottom w:w="40" w:type="dxa"/>
              <w:right w:w="40" w:type="dxa"/>
            </w:tcMar>
            <w:vAlign w:val="center"/>
          </w:tcPr>
          <w:p w14:paraId="1E0733C2" w14:textId="77777777" w:rsidR="00100D20" w:rsidRPr="00B62CFF" w:rsidRDefault="00100D20" w:rsidP="00493E65">
            <w:pPr>
              <w:spacing w:after="0" w:line="276" w:lineRule="auto"/>
              <w:rPr>
                <w:rFonts w:ascii="Calibri" w:eastAsia="Times New Roman" w:hAnsi="Calibri" w:cs="Calibri"/>
                <w:szCs w:val="20"/>
                <w:lang w:val="en-US"/>
              </w:rPr>
            </w:pPr>
            <w:r w:rsidRPr="00B62CFF">
              <w:rPr>
                <w:rFonts w:ascii="Calibri" w:eastAsia="Calibri" w:hAnsi="Calibri" w:cs="Calibri"/>
                <w:color w:val="000000"/>
                <w:szCs w:val="20"/>
                <w:lang w:val="en-US"/>
              </w:rPr>
              <w:lastRenderedPageBreak/>
              <w:t>con NIF</w:t>
            </w:r>
          </w:p>
        </w:tc>
        <w:tc>
          <w:tcPr>
            <w:tcW w:w="6118" w:type="dxa"/>
            <w:tcMar>
              <w:top w:w="40" w:type="dxa"/>
              <w:left w:w="40" w:type="dxa"/>
              <w:bottom w:w="40" w:type="dxa"/>
              <w:right w:w="40" w:type="dxa"/>
            </w:tcMar>
            <w:vAlign w:val="center"/>
          </w:tcPr>
          <w:p w14:paraId="15595858" w14:textId="77777777" w:rsidR="00100D20" w:rsidRPr="00B62CFF" w:rsidRDefault="00100D20" w:rsidP="00493E65">
            <w:pPr>
              <w:spacing w:after="0" w:line="276" w:lineRule="auto"/>
              <w:rPr>
                <w:rFonts w:ascii="Calibri" w:eastAsia="Times New Roman" w:hAnsi="Calibri" w:cs="Calibri"/>
                <w:szCs w:val="20"/>
                <w:lang w:val="en-US"/>
              </w:rPr>
            </w:pPr>
          </w:p>
        </w:tc>
      </w:tr>
      <w:tr w:rsidR="00100D20" w:rsidRPr="00B62CFF" w14:paraId="64322DFD" w14:textId="77777777" w:rsidTr="00493E65">
        <w:trPr>
          <w:trHeight w:val="260"/>
        </w:trPr>
        <w:tc>
          <w:tcPr>
            <w:tcW w:w="2376" w:type="dxa"/>
            <w:tcMar>
              <w:top w:w="40" w:type="dxa"/>
              <w:left w:w="40" w:type="dxa"/>
              <w:bottom w:w="40" w:type="dxa"/>
              <w:right w:w="40" w:type="dxa"/>
            </w:tcMar>
            <w:vAlign w:val="center"/>
          </w:tcPr>
          <w:p w14:paraId="2E9CFBD6" w14:textId="77777777" w:rsidR="00100D20" w:rsidRPr="00B62CFF" w:rsidRDefault="00100D20" w:rsidP="00493E65">
            <w:pPr>
              <w:spacing w:after="0" w:line="276" w:lineRule="auto"/>
              <w:rPr>
                <w:rFonts w:ascii="Calibri" w:eastAsia="Times New Roman" w:hAnsi="Calibri" w:cs="Calibri"/>
                <w:szCs w:val="20"/>
                <w:lang w:val="en-US"/>
              </w:rPr>
            </w:pPr>
            <w:proofErr w:type="spellStart"/>
            <w:r w:rsidRPr="00B62CFF">
              <w:rPr>
                <w:rFonts w:ascii="Calibri" w:eastAsia="Calibri" w:hAnsi="Calibri" w:cs="Calibri"/>
                <w:color w:val="000000"/>
                <w:szCs w:val="20"/>
                <w:lang w:val="en-US"/>
              </w:rPr>
              <w:t>en</w:t>
            </w:r>
            <w:proofErr w:type="spellEnd"/>
            <w:r w:rsidRPr="00B62CFF">
              <w:rPr>
                <w:rFonts w:ascii="Calibri" w:eastAsia="Calibri" w:hAnsi="Calibri" w:cs="Calibri"/>
                <w:color w:val="000000"/>
                <w:szCs w:val="20"/>
                <w:lang w:val="en-US"/>
              </w:rPr>
              <w:t xml:space="preserve"> </w:t>
            </w:r>
            <w:proofErr w:type="spellStart"/>
            <w:r w:rsidRPr="00B62CFF">
              <w:rPr>
                <w:rFonts w:ascii="Calibri" w:eastAsia="Calibri" w:hAnsi="Calibri" w:cs="Calibri"/>
                <w:color w:val="000000"/>
                <w:szCs w:val="20"/>
                <w:lang w:val="en-US"/>
              </w:rPr>
              <w:t>representación</w:t>
            </w:r>
            <w:proofErr w:type="spellEnd"/>
            <w:r w:rsidRPr="00B62CFF">
              <w:rPr>
                <w:rFonts w:ascii="Calibri" w:eastAsia="Calibri" w:hAnsi="Calibri" w:cs="Calibri"/>
                <w:color w:val="000000"/>
                <w:szCs w:val="20"/>
                <w:lang w:val="en-US"/>
              </w:rPr>
              <w:t xml:space="preserve"> de</w:t>
            </w:r>
          </w:p>
        </w:tc>
        <w:tc>
          <w:tcPr>
            <w:tcW w:w="6118" w:type="dxa"/>
            <w:tcMar>
              <w:top w:w="40" w:type="dxa"/>
              <w:left w:w="40" w:type="dxa"/>
              <w:bottom w:w="40" w:type="dxa"/>
              <w:right w:w="40" w:type="dxa"/>
            </w:tcMar>
            <w:vAlign w:val="center"/>
          </w:tcPr>
          <w:p w14:paraId="5775FB2F" w14:textId="77777777" w:rsidR="00100D20" w:rsidRPr="00B62CFF" w:rsidRDefault="00100D20" w:rsidP="00493E65">
            <w:pPr>
              <w:spacing w:after="0" w:line="276" w:lineRule="auto"/>
              <w:rPr>
                <w:rFonts w:ascii="Calibri" w:eastAsia="Times New Roman" w:hAnsi="Calibri" w:cs="Calibri"/>
                <w:szCs w:val="20"/>
              </w:rPr>
            </w:pPr>
          </w:p>
        </w:tc>
      </w:tr>
      <w:tr w:rsidR="00100D20" w:rsidRPr="00B62CFF" w14:paraId="485175CF" w14:textId="77777777" w:rsidTr="00493E65">
        <w:trPr>
          <w:trHeight w:val="260"/>
        </w:trPr>
        <w:tc>
          <w:tcPr>
            <w:tcW w:w="2376" w:type="dxa"/>
            <w:tcMar>
              <w:top w:w="40" w:type="dxa"/>
              <w:left w:w="40" w:type="dxa"/>
              <w:bottom w:w="40" w:type="dxa"/>
              <w:right w:w="40" w:type="dxa"/>
            </w:tcMar>
            <w:vAlign w:val="center"/>
          </w:tcPr>
          <w:p w14:paraId="741B1CAC" w14:textId="77777777" w:rsidR="00100D20" w:rsidRPr="00B62CFF" w:rsidRDefault="00100D20" w:rsidP="00493E65">
            <w:pPr>
              <w:spacing w:after="0" w:line="276" w:lineRule="auto"/>
              <w:rPr>
                <w:rFonts w:ascii="Calibri" w:eastAsia="Times New Roman" w:hAnsi="Calibri" w:cs="Calibri"/>
                <w:szCs w:val="20"/>
                <w:lang w:val="en-US"/>
              </w:rPr>
            </w:pPr>
            <w:r w:rsidRPr="00B62CFF">
              <w:rPr>
                <w:rFonts w:ascii="Calibri" w:eastAsia="Calibri" w:hAnsi="Calibri" w:cs="Calibri"/>
                <w:color w:val="000000"/>
                <w:szCs w:val="20"/>
                <w:lang w:val="en-US"/>
              </w:rPr>
              <w:t>con NIF</w:t>
            </w:r>
          </w:p>
        </w:tc>
        <w:tc>
          <w:tcPr>
            <w:tcW w:w="6118" w:type="dxa"/>
            <w:tcMar>
              <w:top w:w="40" w:type="dxa"/>
              <w:left w:w="40" w:type="dxa"/>
              <w:bottom w:w="40" w:type="dxa"/>
              <w:right w:w="40" w:type="dxa"/>
            </w:tcMar>
            <w:vAlign w:val="center"/>
          </w:tcPr>
          <w:p w14:paraId="4F27E38D" w14:textId="77777777" w:rsidR="00100D20" w:rsidRPr="00B62CFF" w:rsidRDefault="00100D20" w:rsidP="00493E65">
            <w:pPr>
              <w:spacing w:after="0" w:line="276" w:lineRule="auto"/>
              <w:rPr>
                <w:rFonts w:ascii="Calibri" w:eastAsia="Times New Roman" w:hAnsi="Calibri" w:cs="Calibri"/>
                <w:szCs w:val="20"/>
                <w:lang w:val="en-US"/>
              </w:rPr>
            </w:pPr>
            <w:r w:rsidRPr="00B62CFF">
              <w:rPr>
                <w:rFonts w:ascii="Calibri" w:eastAsia="Arial" w:hAnsi="Calibri" w:cs="Calibri"/>
                <w:color w:val="000000"/>
                <w:szCs w:val="20"/>
                <w:lang w:val="en-US"/>
              </w:rPr>
              <w:t xml:space="preserve">   </w:t>
            </w:r>
          </w:p>
        </w:tc>
      </w:tr>
    </w:tbl>
    <w:p w14:paraId="78215B04" w14:textId="77777777" w:rsidR="008276C9" w:rsidRDefault="008276C9" w:rsidP="00100D20">
      <w:pPr>
        <w:spacing w:before="240" w:after="120" w:line="276" w:lineRule="auto"/>
        <w:jc w:val="center"/>
        <w:rPr>
          <w:rFonts w:ascii="Calibri" w:eastAsia="Arial" w:hAnsi="Calibri" w:cs="Calibri"/>
          <w:b/>
          <w:sz w:val="24"/>
          <w:szCs w:val="20"/>
        </w:rPr>
      </w:pPr>
    </w:p>
    <w:p w14:paraId="32AD99F8" w14:textId="77777777" w:rsidR="00100D20" w:rsidRPr="00B62CFF" w:rsidRDefault="00100D20" w:rsidP="00100D20">
      <w:pPr>
        <w:spacing w:before="240" w:after="120" w:line="276" w:lineRule="auto"/>
        <w:jc w:val="center"/>
        <w:rPr>
          <w:rFonts w:ascii="Calibri" w:eastAsia="Arial" w:hAnsi="Calibri" w:cs="Calibri"/>
          <w:sz w:val="24"/>
          <w:szCs w:val="20"/>
        </w:rPr>
      </w:pPr>
      <w:r w:rsidRPr="00B62CFF">
        <w:rPr>
          <w:rFonts w:ascii="Calibri" w:eastAsia="Arial" w:hAnsi="Calibri" w:cs="Calibri"/>
          <w:b/>
          <w:sz w:val="24"/>
          <w:szCs w:val="20"/>
        </w:rPr>
        <w:t>DECLARA BAJO SU RESPONSABILIDAD:</w:t>
      </w:r>
    </w:p>
    <w:p w14:paraId="48F8A020" w14:textId="77777777" w:rsidR="00100D20" w:rsidRPr="00B62CFF" w:rsidRDefault="00100D20" w:rsidP="00100D20">
      <w:pPr>
        <w:spacing w:before="120" w:afterLines="120" w:after="288" w:line="276" w:lineRule="auto"/>
        <w:jc w:val="both"/>
        <w:rPr>
          <w:rFonts w:ascii="Calibri" w:eastAsia="Arial" w:hAnsi="Calibri" w:cs="Calibri"/>
          <w:szCs w:val="20"/>
        </w:rPr>
      </w:pPr>
      <w:r w:rsidRPr="00B62CFF">
        <w:rPr>
          <w:rFonts w:ascii="Calibri" w:eastAsia="Arial" w:hAnsi="Calibri" w:cs="Calibri"/>
          <w:szCs w:val="20"/>
        </w:rPr>
        <w:t>Que la entidad solicitante a la cual representa, teniendo en cuenta todas las fases del ciclo de vida del proyecto o actividad a desarrollar, tanto durante su implantación como al final de su vida útil, cumplirá con el principio DNSH de «no causar un perjuicio significativo» exigido por el REGLAMENTO (UE) 2021/241, por el que se establece el Mecanismo de Recuperación y Resiliencia, de forma que:</w:t>
      </w:r>
    </w:p>
    <w:p w14:paraId="0523CE16" w14:textId="77777777" w:rsidR="00100D20" w:rsidRPr="00B62CFF" w:rsidRDefault="00100D20" w:rsidP="00100D20">
      <w:pPr>
        <w:numPr>
          <w:ilvl w:val="0"/>
          <w:numId w:val="1"/>
        </w:numPr>
        <w:pBdr>
          <w:top w:val="single" w:sz="4" w:space="1" w:color="auto"/>
          <w:left w:val="single" w:sz="4" w:space="4" w:color="auto"/>
          <w:bottom w:val="single" w:sz="4" w:space="1" w:color="auto"/>
          <w:right w:val="single" w:sz="4" w:space="4" w:color="auto"/>
        </w:pBdr>
        <w:spacing w:before="120" w:afterLines="120" w:after="288" w:line="276" w:lineRule="auto"/>
        <w:jc w:val="both"/>
        <w:rPr>
          <w:rFonts w:ascii="Calibri" w:eastAsia="Arial" w:hAnsi="Calibri" w:cs="Calibri"/>
          <w:szCs w:val="20"/>
        </w:rPr>
      </w:pPr>
      <w:r w:rsidRPr="00B62CFF">
        <w:rPr>
          <w:rFonts w:ascii="Calibri" w:eastAsia="Arial" w:hAnsi="Calibri" w:cs="Calibri"/>
          <w:b/>
          <w:szCs w:val="20"/>
          <w:u w:val="single"/>
        </w:rPr>
        <w:t>NO CAUSA</w:t>
      </w:r>
      <w:r w:rsidRPr="00B62CFF">
        <w:rPr>
          <w:rFonts w:ascii="Calibri" w:eastAsia="Arial" w:hAnsi="Calibri" w:cs="Calibri"/>
          <w:b/>
          <w:sz w:val="32"/>
          <w:szCs w:val="20"/>
        </w:rPr>
        <w:t xml:space="preserve"> </w:t>
      </w:r>
      <w:r w:rsidRPr="00B62CFF">
        <w:rPr>
          <w:rFonts w:ascii="Calibri" w:eastAsia="Arial" w:hAnsi="Calibri" w:cs="Calibri"/>
          <w:b/>
          <w:szCs w:val="20"/>
        </w:rPr>
        <w:t xml:space="preserve">UN PERJUICIO SIGNIFICATIVO A LOS SEIS OBJETIVOS MEDIOAMBIENTALES </w:t>
      </w:r>
      <w:r w:rsidRPr="00B62CFF">
        <w:rPr>
          <w:rFonts w:ascii="Calibri" w:eastAsia="Arial" w:hAnsi="Calibri" w:cs="Calibri"/>
          <w:szCs w:val="20"/>
        </w:rPr>
        <w:t>del artículo 17 del Reglamento (UE) 2020/852</w:t>
      </w:r>
      <w:r w:rsidRPr="00B62CFF">
        <w:rPr>
          <w:rFonts w:ascii="Calibri" w:eastAsia="Arial" w:hAnsi="Calibri" w:cs="Calibri"/>
          <w:szCs w:val="20"/>
          <w:vertAlign w:val="superscript"/>
        </w:rPr>
        <w:footnoteReference w:id="2"/>
      </w:r>
      <w:r w:rsidRPr="00B62CFF">
        <w:rPr>
          <w:rFonts w:ascii="Calibri" w:eastAsia="Arial" w:hAnsi="Calibri" w:cs="Calibri"/>
          <w:szCs w:val="20"/>
        </w:rPr>
        <w:t>, que se enumeran a continuación:</w:t>
      </w:r>
    </w:p>
    <w:p w14:paraId="49A5C908" w14:textId="77777777" w:rsidR="00100D20" w:rsidRPr="00B62CFF" w:rsidRDefault="00100D20" w:rsidP="00100D20">
      <w:pPr>
        <w:numPr>
          <w:ilvl w:val="0"/>
          <w:numId w:val="2"/>
        </w:numPr>
        <w:spacing w:before="60" w:after="60" w:line="276" w:lineRule="auto"/>
        <w:ind w:left="567" w:hanging="357"/>
        <w:jc w:val="both"/>
        <w:rPr>
          <w:rFonts w:ascii="Calibri" w:eastAsia="Arial" w:hAnsi="Calibri" w:cs="Calibri"/>
          <w:szCs w:val="20"/>
        </w:rPr>
      </w:pPr>
      <w:r w:rsidRPr="00B62CFF">
        <w:rPr>
          <w:rFonts w:ascii="Calibri" w:eastAsia="Arial" w:hAnsi="Calibri" w:cs="Calibri"/>
          <w:i/>
          <w:szCs w:val="20"/>
        </w:rPr>
        <w:t>Mitigación del cambio climático</w:t>
      </w:r>
      <w:r w:rsidRPr="00B62CFF">
        <w:rPr>
          <w:rFonts w:ascii="Calibri" w:eastAsia="Arial" w:hAnsi="Calibri" w:cs="Calibri"/>
          <w:szCs w:val="20"/>
        </w:rPr>
        <w:t xml:space="preserve"> - se considera que una actividad causa un perjuicio significativo a la mitigación del cambio climático si da lugar a considerables emisiones de gases de efecto invernadero (GEI).</w:t>
      </w:r>
    </w:p>
    <w:p w14:paraId="781E03BB" w14:textId="77777777" w:rsidR="00100D20" w:rsidRPr="00B62CFF" w:rsidRDefault="00100D20" w:rsidP="00100D20">
      <w:pPr>
        <w:numPr>
          <w:ilvl w:val="0"/>
          <w:numId w:val="2"/>
        </w:numPr>
        <w:spacing w:before="60" w:after="60" w:line="276" w:lineRule="auto"/>
        <w:ind w:left="567" w:hanging="357"/>
        <w:jc w:val="both"/>
        <w:rPr>
          <w:rFonts w:ascii="Calibri" w:eastAsia="Arial" w:hAnsi="Calibri" w:cs="Calibri"/>
          <w:szCs w:val="20"/>
        </w:rPr>
      </w:pPr>
      <w:r w:rsidRPr="00B62CFF">
        <w:rPr>
          <w:rFonts w:ascii="Calibri" w:eastAsia="Arial" w:hAnsi="Calibri" w:cs="Calibri"/>
          <w:i/>
          <w:szCs w:val="20"/>
        </w:rPr>
        <w:t>Adaptación al cambio climático</w:t>
      </w:r>
      <w:r w:rsidRPr="00B62CFF">
        <w:rPr>
          <w:rFonts w:ascii="Calibri" w:eastAsia="Arial" w:hAnsi="Calibri" w:cs="Calibri"/>
          <w:szCs w:val="20"/>
        </w:rPr>
        <w:t xml:space="preserve"> - se considera que una actividad causa un perjuicio significativo a la adaptación al cambio climático si provoca un aumento de los efectos adversos de las condiciones climáticas actuales y de las previstas en el futuro, sobre sí misma o en las personas, la naturaleza o los activos.</w:t>
      </w:r>
    </w:p>
    <w:p w14:paraId="3282163E" w14:textId="77777777" w:rsidR="00100D20" w:rsidRPr="00B62CFF" w:rsidRDefault="00100D20" w:rsidP="00100D20">
      <w:pPr>
        <w:numPr>
          <w:ilvl w:val="0"/>
          <w:numId w:val="2"/>
        </w:numPr>
        <w:spacing w:before="60" w:after="60" w:line="276" w:lineRule="auto"/>
        <w:ind w:left="567" w:hanging="357"/>
        <w:jc w:val="both"/>
        <w:rPr>
          <w:rFonts w:ascii="Calibri" w:eastAsia="Arial" w:hAnsi="Calibri" w:cs="Calibri"/>
          <w:szCs w:val="20"/>
        </w:rPr>
      </w:pPr>
      <w:r w:rsidRPr="00B62CFF">
        <w:rPr>
          <w:rFonts w:ascii="Calibri" w:eastAsia="Arial" w:hAnsi="Calibri" w:cs="Calibri"/>
          <w:i/>
          <w:szCs w:val="20"/>
        </w:rPr>
        <w:t>Uso sostenible y protección de los recursos hídricos y marinos</w:t>
      </w:r>
      <w:r w:rsidRPr="00B62CFF">
        <w:rPr>
          <w:rFonts w:ascii="Calibri" w:eastAsia="Arial" w:hAnsi="Calibri" w:cs="Calibri"/>
          <w:szCs w:val="20"/>
        </w:rPr>
        <w:t xml:space="preserve"> - se considera que una actividad causa un perjuicio significativo a la utilización y protección sostenibles de los recursos hídricos y marinos si va en detrimento del buen estado o del buen potencial ecológico de las masas de agua, incluidas las superficiales y subterráneas, y del buen estado ecológico de las aguas marinas.</w:t>
      </w:r>
    </w:p>
    <w:p w14:paraId="439C255C" w14:textId="77777777" w:rsidR="00100D20" w:rsidRPr="00B62CFF" w:rsidRDefault="00100D20" w:rsidP="00100D20">
      <w:pPr>
        <w:numPr>
          <w:ilvl w:val="0"/>
          <w:numId w:val="2"/>
        </w:numPr>
        <w:spacing w:before="60" w:after="60" w:line="276" w:lineRule="auto"/>
        <w:jc w:val="both"/>
        <w:rPr>
          <w:rFonts w:ascii="Calibri" w:eastAsia="Arial" w:hAnsi="Calibri" w:cs="Calibri"/>
          <w:szCs w:val="20"/>
        </w:rPr>
      </w:pPr>
      <w:r w:rsidRPr="00B62CFF">
        <w:rPr>
          <w:rFonts w:ascii="Calibri" w:eastAsia="Arial" w:hAnsi="Calibri" w:cs="Calibri"/>
          <w:i/>
          <w:szCs w:val="20"/>
        </w:rPr>
        <w:t>Economía circular, incluidos la prevención y el reciclado de residuos</w:t>
      </w:r>
      <w:r w:rsidRPr="00B62CFF">
        <w:rPr>
          <w:rFonts w:ascii="Calibri" w:eastAsia="Arial" w:hAnsi="Calibri" w:cs="Calibri"/>
          <w:szCs w:val="20"/>
        </w:rPr>
        <w:t xml:space="preserve"> - se considera que una actividad causa un perjuicio significativo a la economía circular, incluidos la prevención y el reciclado de residuos, si genera importantes ineficiencias en el uso de materiales o en el uso directo o indirecto de recursos naturales; si da lugar a un aumento significativo de la generación</w:t>
      </w:r>
      <w:r w:rsidRPr="00BE0CAB">
        <w:t xml:space="preserve"> </w:t>
      </w:r>
      <w:r w:rsidRPr="00BE0CAB">
        <w:rPr>
          <w:rFonts w:ascii="Calibri" w:eastAsia="Arial" w:hAnsi="Calibri" w:cs="Calibri"/>
          <w:szCs w:val="20"/>
        </w:rPr>
        <w:t>de residuos, el tratamiento mecánico-biológico</w:t>
      </w:r>
      <w:r>
        <w:rPr>
          <w:rFonts w:ascii="Calibri" w:eastAsia="Arial" w:hAnsi="Calibri" w:cs="Calibri"/>
          <w:szCs w:val="20"/>
        </w:rPr>
        <w:t>,</w:t>
      </w:r>
      <w:r w:rsidRPr="00B62CFF">
        <w:rPr>
          <w:rFonts w:ascii="Calibri" w:eastAsia="Arial" w:hAnsi="Calibri" w:cs="Calibri"/>
          <w:szCs w:val="20"/>
        </w:rPr>
        <w:t xml:space="preserve"> incineración o </w:t>
      </w:r>
      <w:r>
        <w:rPr>
          <w:rFonts w:ascii="Calibri" w:eastAsia="Arial" w:hAnsi="Calibri" w:cs="Calibri"/>
          <w:szCs w:val="20"/>
        </w:rPr>
        <w:t>depósito en vertedero de</w:t>
      </w:r>
      <w:r w:rsidRPr="00B62CFF">
        <w:rPr>
          <w:rFonts w:ascii="Calibri" w:eastAsia="Arial" w:hAnsi="Calibri" w:cs="Calibri"/>
          <w:szCs w:val="20"/>
        </w:rPr>
        <w:t xml:space="preserve"> residuos; o si la eliminación de residuos a largo plazo puede causar un perjuicio significativo y a largo plazo para el medio ambiente. </w:t>
      </w:r>
    </w:p>
    <w:p w14:paraId="58521648" w14:textId="77777777" w:rsidR="00100D20" w:rsidRPr="00B62CFF" w:rsidRDefault="00100D20" w:rsidP="00100D20">
      <w:pPr>
        <w:numPr>
          <w:ilvl w:val="0"/>
          <w:numId w:val="2"/>
        </w:numPr>
        <w:spacing w:before="60" w:after="60" w:line="276" w:lineRule="auto"/>
        <w:ind w:left="567" w:hanging="357"/>
        <w:jc w:val="both"/>
        <w:rPr>
          <w:rFonts w:ascii="Calibri" w:eastAsia="Arial" w:hAnsi="Calibri" w:cs="Calibri"/>
          <w:szCs w:val="20"/>
        </w:rPr>
      </w:pPr>
      <w:r w:rsidRPr="00B62CFF">
        <w:rPr>
          <w:rFonts w:ascii="Calibri" w:eastAsia="Arial" w:hAnsi="Calibri" w:cs="Calibri"/>
          <w:i/>
          <w:szCs w:val="20"/>
        </w:rPr>
        <w:t>Prevención y control de la contaminación a la atmósfera, el agua o el suelo</w:t>
      </w:r>
      <w:r w:rsidRPr="00B62CFF">
        <w:rPr>
          <w:rFonts w:ascii="Calibri" w:eastAsia="Arial" w:hAnsi="Calibri" w:cs="Calibri"/>
          <w:szCs w:val="20"/>
        </w:rPr>
        <w:t xml:space="preserve"> - se considera que una actividad causa un perjuicio significativo a la prevención y el control de la contaminación cuando da lugar a un aumento significativo de las emisiones de contaminantes a la atmósfera, el agua o el suelo. </w:t>
      </w:r>
    </w:p>
    <w:p w14:paraId="602DBC85" w14:textId="77777777" w:rsidR="00100D20" w:rsidRPr="00B62CFF" w:rsidRDefault="00100D20" w:rsidP="00100D20">
      <w:pPr>
        <w:numPr>
          <w:ilvl w:val="0"/>
          <w:numId w:val="2"/>
        </w:numPr>
        <w:spacing w:before="60" w:after="60" w:line="276" w:lineRule="auto"/>
        <w:ind w:left="567" w:hanging="357"/>
        <w:jc w:val="both"/>
        <w:rPr>
          <w:rFonts w:ascii="Calibri" w:eastAsia="Arial" w:hAnsi="Calibri" w:cs="Calibri"/>
          <w:szCs w:val="20"/>
        </w:rPr>
      </w:pPr>
      <w:r w:rsidRPr="00B62CFF">
        <w:rPr>
          <w:rFonts w:ascii="Calibri" w:eastAsia="Arial" w:hAnsi="Calibri" w:cs="Calibri"/>
          <w:i/>
          <w:szCs w:val="20"/>
        </w:rPr>
        <w:lastRenderedPageBreak/>
        <w:t>Protección y restauración de la biodiversidad y los ecosistemas</w:t>
      </w:r>
      <w:r w:rsidRPr="00B62CFF">
        <w:rPr>
          <w:rFonts w:ascii="Calibri" w:eastAsia="Arial" w:hAnsi="Calibri" w:cs="Calibri"/>
          <w:szCs w:val="20"/>
        </w:rPr>
        <w:t xml:space="preserve"> - se considera que una actividad causa un perjuicio significativo a la protección y restauración de la biodiversidad y los ecosistemas cuando va en gran medida en detrimento de las buenas condiciones y la resiliencia de los ecosistemas, o va en detrimento del estado de conservación de los hábitats y las especies, en particular de aquellos de interés para la Unión.</w:t>
      </w:r>
    </w:p>
    <w:p w14:paraId="55A61787" w14:textId="77777777" w:rsidR="00100D20" w:rsidRPr="00B62CFF" w:rsidRDefault="00100D20" w:rsidP="00100D20">
      <w:pPr>
        <w:numPr>
          <w:ilvl w:val="0"/>
          <w:numId w:val="1"/>
        </w:numPr>
        <w:pBdr>
          <w:top w:val="single" w:sz="4" w:space="1" w:color="auto"/>
          <w:left w:val="single" w:sz="4" w:space="4" w:color="auto"/>
          <w:bottom w:val="single" w:sz="4" w:space="1" w:color="auto"/>
          <w:right w:val="single" w:sz="4" w:space="4" w:color="auto"/>
        </w:pBdr>
        <w:spacing w:before="240" w:afterLines="120" w:after="288" w:line="276" w:lineRule="auto"/>
        <w:ind w:left="357" w:hanging="357"/>
        <w:jc w:val="both"/>
        <w:rPr>
          <w:rFonts w:ascii="Calibri" w:eastAsia="Arial" w:hAnsi="Calibri" w:cs="Calibri"/>
          <w:szCs w:val="20"/>
        </w:rPr>
      </w:pPr>
      <w:r w:rsidRPr="00B62CFF">
        <w:rPr>
          <w:rFonts w:ascii="Calibri" w:eastAsia="Arial" w:hAnsi="Calibri" w:cs="Calibri"/>
          <w:b/>
          <w:szCs w:val="20"/>
        </w:rPr>
        <w:t xml:space="preserve">LA ENTIDAD SOLICITANTE </w:t>
      </w:r>
      <w:r w:rsidRPr="00B62CFF">
        <w:rPr>
          <w:rFonts w:ascii="Calibri" w:eastAsia="Arial" w:hAnsi="Calibri" w:cs="Calibri"/>
          <w:b/>
          <w:szCs w:val="20"/>
          <w:u w:val="single"/>
        </w:rPr>
        <w:t>NO DESARROLLA ACTIVIDADES EXCLUIDAS</w:t>
      </w:r>
      <w:r w:rsidRPr="00B62CFF">
        <w:rPr>
          <w:rFonts w:ascii="Calibri" w:eastAsia="Arial" w:hAnsi="Calibri" w:cs="Calibri"/>
          <w:szCs w:val="20"/>
        </w:rPr>
        <w:t xml:space="preserve"> según lo indicado por la Guía técnica sobre la aplicación del principio de «no causar un perjuicio significativo» en virtud del Reglamento relativo al Mecanismo de Recuperación y Resiliencia.</w:t>
      </w:r>
    </w:p>
    <w:p w14:paraId="5FE16E62" w14:textId="77777777" w:rsidR="00100D20" w:rsidRPr="00B62CFF" w:rsidRDefault="00100D20" w:rsidP="00100D20">
      <w:pPr>
        <w:spacing w:before="120" w:afterLines="50" w:after="120" w:line="276" w:lineRule="auto"/>
        <w:jc w:val="both"/>
        <w:rPr>
          <w:rFonts w:ascii="Calibri" w:eastAsia="Arial" w:hAnsi="Calibri" w:cs="Calibri"/>
          <w:szCs w:val="20"/>
        </w:rPr>
      </w:pPr>
      <w:r w:rsidRPr="00B62CFF">
        <w:rPr>
          <w:rFonts w:ascii="Calibri" w:eastAsia="Arial" w:hAnsi="Calibri" w:cs="Calibri"/>
          <w:szCs w:val="20"/>
        </w:rPr>
        <w:t xml:space="preserve">Las actividades excluidas son: </w:t>
      </w:r>
    </w:p>
    <w:p w14:paraId="6654855C" w14:textId="77777777" w:rsidR="00100D20" w:rsidRPr="00B62CFF" w:rsidRDefault="00100D20" w:rsidP="00100D20">
      <w:pPr>
        <w:numPr>
          <w:ilvl w:val="0"/>
          <w:numId w:val="3"/>
        </w:numPr>
        <w:spacing w:before="60" w:after="60" w:line="276" w:lineRule="auto"/>
        <w:ind w:left="567" w:hanging="357"/>
        <w:jc w:val="both"/>
        <w:rPr>
          <w:rFonts w:ascii="Calibri" w:eastAsia="Arial" w:hAnsi="Calibri" w:cs="Calibri"/>
          <w:i/>
          <w:szCs w:val="20"/>
        </w:rPr>
      </w:pPr>
      <w:r w:rsidRPr="00B62CFF">
        <w:rPr>
          <w:rFonts w:ascii="Calibri" w:eastAsia="Arial" w:hAnsi="Calibri" w:cs="Calibri"/>
          <w:i/>
          <w:szCs w:val="20"/>
        </w:rPr>
        <w:t>Refinerías de petróleo</w:t>
      </w:r>
    </w:p>
    <w:p w14:paraId="538CF981" w14:textId="77777777" w:rsidR="00100D20" w:rsidRPr="00B62CFF" w:rsidRDefault="00100D20" w:rsidP="00100D20">
      <w:pPr>
        <w:numPr>
          <w:ilvl w:val="0"/>
          <w:numId w:val="3"/>
        </w:numPr>
        <w:spacing w:before="60" w:after="60" w:line="276" w:lineRule="auto"/>
        <w:ind w:left="567" w:hanging="357"/>
        <w:jc w:val="both"/>
        <w:rPr>
          <w:rFonts w:ascii="Calibri" w:eastAsia="Arial" w:hAnsi="Calibri" w:cs="Calibri"/>
          <w:i/>
          <w:szCs w:val="20"/>
        </w:rPr>
      </w:pPr>
      <w:r w:rsidRPr="00B62CFF">
        <w:rPr>
          <w:rFonts w:ascii="Calibri" w:eastAsia="Arial" w:hAnsi="Calibri" w:cs="Calibri"/>
          <w:i/>
          <w:szCs w:val="20"/>
        </w:rPr>
        <w:t>Centrales térmicas de carbón y extracción de combustibles fósiles</w:t>
      </w:r>
    </w:p>
    <w:p w14:paraId="624CB6F5" w14:textId="77777777" w:rsidR="00100D20" w:rsidRPr="00B62CFF" w:rsidRDefault="00100D20" w:rsidP="00100D20">
      <w:pPr>
        <w:numPr>
          <w:ilvl w:val="0"/>
          <w:numId w:val="3"/>
        </w:numPr>
        <w:spacing w:before="60" w:after="60" w:line="276" w:lineRule="auto"/>
        <w:ind w:left="567" w:hanging="357"/>
        <w:jc w:val="both"/>
        <w:rPr>
          <w:rFonts w:ascii="Calibri" w:eastAsia="Arial" w:hAnsi="Calibri" w:cs="Calibri"/>
          <w:i/>
          <w:szCs w:val="20"/>
        </w:rPr>
      </w:pPr>
      <w:r w:rsidRPr="00B62CFF">
        <w:rPr>
          <w:rFonts w:ascii="Calibri" w:eastAsia="Arial" w:hAnsi="Calibri" w:cs="Calibri"/>
          <w:i/>
          <w:szCs w:val="20"/>
        </w:rPr>
        <w:t>Generación de electricidad y/o calor utilizando combustibles fósiles y relacionados con su infraestructura de transporte y distribución</w:t>
      </w:r>
    </w:p>
    <w:p w14:paraId="3413C0D4" w14:textId="77777777" w:rsidR="00100D20" w:rsidRPr="00B62CFF" w:rsidRDefault="00100D20" w:rsidP="00100D20">
      <w:pPr>
        <w:numPr>
          <w:ilvl w:val="0"/>
          <w:numId w:val="3"/>
        </w:numPr>
        <w:spacing w:before="60" w:after="60" w:line="276" w:lineRule="auto"/>
        <w:ind w:left="567" w:hanging="357"/>
        <w:jc w:val="both"/>
        <w:rPr>
          <w:rFonts w:ascii="Calibri" w:eastAsia="Arial" w:hAnsi="Calibri" w:cs="Calibri"/>
          <w:i/>
          <w:szCs w:val="20"/>
        </w:rPr>
      </w:pPr>
      <w:r w:rsidRPr="00B62CFF">
        <w:rPr>
          <w:rFonts w:ascii="Calibri" w:eastAsia="Arial" w:hAnsi="Calibri" w:cs="Calibri"/>
          <w:i/>
          <w:szCs w:val="20"/>
        </w:rPr>
        <w:t>Eliminación de desechos (por ejemplo, nucleares, que puedan causar daños a largo plazo al medioambiente)</w:t>
      </w:r>
    </w:p>
    <w:p w14:paraId="74D94719" w14:textId="77777777" w:rsidR="00100D20" w:rsidRPr="00B62CFF" w:rsidRDefault="00100D20" w:rsidP="00100D20">
      <w:pPr>
        <w:numPr>
          <w:ilvl w:val="0"/>
          <w:numId w:val="3"/>
        </w:numPr>
        <w:spacing w:before="60" w:after="60" w:line="276" w:lineRule="auto"/>
        <w:ind w:left="567" w:hanging="357"/>
        <w:jc w:val="both"/>
        <w:rPr>
          <w:rFonts w:ascii="Calibri" w:eastAsia="Arial" w:hAnsi="Calibri" w:cs="Calibri"/>
          <w:i/>
          <w:szCs w:val="20"/>
        </w:rPr>
      </w:pPr>
      <w:r w:rsidRPr="00B62CFF">
        <w:rPr>
          <w:rFonts w:ascii="Calibri" w:eastAsia="Arial" w:hAnsi="Calibri" w:cs="Calibri"/>
          <w:i/>
          <w:szCs w:val="20"/>
        </w:rPr>
        <w:t>Inversiones en instalaciones para la deposición de residuos en vertedero o inversiones en plantas de tratamiento biológico mecánico (MBT) que impliquen un aumento de su capacidad o de su vida útil (salvo plantas de tratamiento de residuos peligrosos no reciclables)</w:t>
      </w:r>
    </w:p>
    <w:p w14:paraId="4E89923A" w14:textId="77777777" w:rsidR="00100D20" w:rsidRPr="00B62CFF" w:rsidRDefault="00100D20" w:rsidP="00100D20">
      <w:pPr>
        <w:numPr>
          <w:ilvl w:val="0"/>
          <w:numId w:val="3"/>
        </w:numPr>
        <w:spacing w:before="60" w:after="60" w:line="276" w:lineRule="auto"/>
        <w:ind w:left="567" w:hanging="357"/>
        <w:jc w:val="both"/>
        <w:rPr>
          <w:rFonts w:ascii="Calibri" w:eastAsia="Arial" w:hAnsi="Calibri" w:cs="Calibri"/>
          <w:i/>
          <w:szCs w:val="20"/>
        </w:rPr>
      </w:pPr>
      <w:r w:rsidRPr="00B62CFF">
        <w:rPr>
          <w:rFonts w:ascii="Calibri" w:eastAsia="Arial" w:hAnsi="Calibri" w:cs="Calibri"/>
          <w:i/>
          <w:szCs w:val="20"/>
        </w:rPr>
        <w:t>actividades cubiertas por el régimen de comercio de derechos de emisión de la UE (según el Anexo I de la Ley 1/2005 de 9 de marzo, por la que se regula el régimen del comercio de derechos de emisión de gases de efecto invernadero.</w:t>
      </w:r>
    </w:p>
    <w:p w14:paraId="0EBB9690" w14:textId="77777777" w:rsidR="00100D20" w:rsidRPr="00B62CFF" w:rsidRDefault="00100D20" w:rsidP="00100D20">
      <w:pPr>
        <w:numPr>
          <w:ilvl w:val="0"/>
          <w:numId w:val="1"/>
        </w:numPr>
        <w:pBdr>
          <w:top w:val="single" w:sz="4" w:space="1" w:color="auto"/>
          <w:left w:val="single" w:sz="4" w:space="4" w:color="auto"/>
          <w:bottom w:val="single" w:sz="4" w:space="1" w:color="auto"/>
          <w:right w:val="single" w:sz="4" w:space="4" w:color="auto"/>
        </w:pBdr>
        <w:spacing w:before="240" w:afterLines="120" w:after="288" w:line="276" w:lineRule="auto"/>
        <w:contextualSpacing/>
        <w:jc w:val="both"/>
        <w:rPr>
          <w:rFonts w:ascii="Calibri" w:eastAsia="Arial" w:hAnsi="Calibri" w:cs="Calibri"/>
          <w:b/>
          <w:szCs w:val="20"/>
        </w:rPr>
      </w:pPr>
      <w:r w:rsidRPr="00B62CFF">
        <w:rPr>
          <w:rFonts w:ascii="Calibri" w:eastAsia="Arial" w:hAnsi="Calibri" w:cs="Calibri"/>
          <w:b/>
          <w:szCs w:val="20"/>
        </w:rPr>
        <w:t xml:space="preserve">LA ENTIDAD SOLICITANTE </w:t>
      </w:r>
      <w:r w:rsidRPr="00B62CFF">
        <w:rPr>
          <w:rFonts w:ascii="Calibri" w:eastAsia="Arial" w:hAnsi="Calibri" w:cs="Calibri"/>
          <w:b/>
          <w:szCs w:val="20"/>
          <w:u w:val="single"/>
        </w:rPr>
        <w:t>NO PREVÉ EFECTOS DIRECTOS</w:t>
      </w:r>
      <w:r w:rsidRPr="00B62CFF">
        <w:rPr>
          <w:rFonts w:ascii="Calibri" w:eastAsia="Arial" w:hAnsi="Calibri" w:cs="Calibri"/>
          <w:b/>
          <w:szCs w:val="20"/>
        </w:rPr>
        <w:t xml:space="preserve"> DEL PROYECTO O ACTIVIDAD SOBRE EL MEDIOAMBIENTE, NI </w:t>
      </w:r>
      <w:r w:rsidRPr="00B62CFF">
        <w:rPr>
          <w:rFonts w:ascii="Calibri" w:eastAsia="Arial" w:hAnsi="Calibri" w:cs="Calibri"/>
          <w:b/>
          <w:szCs w:val="20"/>
          <w:u w:val="single"/>
        </w:rPr>
        <w:t>EFECTOS INDIRECTOS PRIMARIOS</w:t>
      </w:r>
      <w:r w:rsidRPr="00B62CFF">
        <w:rPr>
          <w:rFonts w:ascii="Calibri" w:eastAsia="Arial" w:hAnsi="Calibri" w:cs="Calibri"/>
          <w:szCs w:val="20"/>
        </w:rPr>
        <w:t>, entendiendo como tales aquéllos que pudieran materializarse</w:t>
      </w:r>
      <w:r w:rsidRPr="00B62CFF">
        <w:rPr>
          <w:rFonts w:ascii="Calibri" w:eastAsia="Arial" w:hAnsi="Calibri" w:cs="Calibri"/>
          <w:b/>
          <w:szCs w:val="20"/>
          <w:u w:val="single"/>
        </w:rPr>
        <w:t xml:space="preserve"> </w:t>
      </w:r>
      <w:r w:rsidRPr="00B62CFF">
        <w:rPr>
          <w:rFonts w:ascii="Calibri" w:eastAsia="Arial" w:hAnsi="Calibri" w:cs="Calibri"/>
          <w:szCs w:val="20"/>
        </w:rPr>
        <w:t>tras su finalización, una vez realizado el proyecto o actividad.</w:t>
      </w:r>
    </w:p>
    <w:p w14:paraId="4D8BBD78" w14:textId="77777777" w:rsidR="00100D20" w:rsidRPr="00B62CFF" w:rsidRDefault="00100D20" w:rsidP="00100D20">
      <w:pPr>
        <w:spacing w:before="120" w:afterLines="120" w:after="288" w:line="276" w:lineRule="auto"/>
        <w:jc w:val="both"/>
        <w:rPr>
          <w:rFonts w:ascii="Calibri" w:eastAsia="Arial" w:hAnsi="Calibri" w:cs="Calibri"/>
          <w:szCs w:val="20"/>
        </w:rPr>
      </w:pPr>
      <w:r w:rsidRPr="00B62CFF">
        <w:rPr>
          <w:rFonts w:ascii="Calibri" w:eastAsia="Arial" w:hAnsi="Calibri" w:cs="Calibri"/>
          <w:szCs w:val="20"/>
        </w:rPr>
        <w:t>El incumplimiento de alguno de los requisitos establecido en la presente declaración dará, previo el oportuno procedimiento de reintegro, a la obligación de devolver las ayudas percibidas y los intereses de demora correspondientes.</w:t>
      </w:r>
    </w:p>
    <w:p w14:paraId="04F0966A" w14:textId="77777777" w:rsidR="00100D20" w:rsidRPr="00B62CFF" w:rsidRDefault="00100D20" w:rsidP="00100D20">
      <w:pPr>
        <w:spacing w:before="120" w:afterLines="120" w:after="288" w:line="276" w:lineRule="auto"/>
        <w:jc w:val="both"/>
        <w:rPr>
          <w:rFonts w:ascii="Calibri" w:eastAsia="Arial" w:hAnsi="Calibri" w:cs="Calibri"/>
          <w:szCs w:val="20"/>
        </w:rPr>
      </w:pPr>
    </w:p>
    <w:p w14:paraId="1CC7109D" w14:textId="77777777" w:rsidR="00100D20" w:rsidRPr="00C95BFC" w:rsidRDefault="00100D20" w:rsidP="00100D20">
      <w:pPr>
        <w:spacing w:before="120" w:afterLines="120" w:after="288" w:line="276" w:lineRule="auto"/>
        <w:jc w:val="center"/>
        <w:rPr>
          <w:rFonts w:ascii="Calibri" w:eastAsia="Arial" w:hAnsi="Calibri" w:cs="Calibri"/>
          <w:szCs w:val="20"/>
        </w:rPr>
      </w:pPr>
      <w:r w:rsidRPr="00B62CFF">
        <w:rPr>
          <w:rFonts w:ascii="Calibri" w:eastAsia="Arial" w:hAnsi="Calibri" w:cs="Calibri"/>
          <w:b/>
          <w:szCs w:val="20"/>
        </w:rPr>
        <w:t>Fecha y Firma</w:t>
      </w:r>
      <w:r>
        <w:rPr>
          <w:rFonts w:ascii="Calibri" w:eastAsia="Arial" w:hAnsi="Calibri" w:cs="Calibri"/>
          <w:szCs w:val="20"/>
        </w:rPr>
        <w:t xml:space="preserve"> </w:t>
      </w:r>
    </w:p>
    <w:sectPr w:rsidR="00100D20" w:rsidRPr="00C95BFC" w:rsidSect="008276C9">
      <w:headerReference w:type="default" r:id="rId11"/>
      <w:footerReference w:type="default" r:id="rId12"/>
      <w:pgSz w:w="11906" w:h="16838"/>
      <w:pgMar w:top="1418" w:right="1701" w:bottom="1418" w:left="1701" w:header="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C6F4E7" w14:textId="77777777" w:rsidR="00267647" w:rsidRDefault="00267647" w:rsidP="00100D20">
      <w:pPr>
        <w:spacing w:after="0" w:line="240" w:lineRule="auto"/>
      </w:pPr>
      <w:r>
        <w:separator/>
      </w:r>
    </w:p>
  </w:endnote>
  <w:endnote w:type="continuationSeparator" w:id="0">
    <w:p w14:paraId="2E629102" w14:textId="77777777" w:rsidR="00267647" w:rsidRDefault="00267647" w:rsidP="00100D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C497B6" w14:textId="77777777" w:rsidR="004931FE" w:rsidRDefault="007F0065">
    <w:pPr>
      <w:pStyle w:val="Piedepgina"/>
    </w:pPr>
    <w:r>
      <w:rPr>
        <w:noProof/>
        <w:lang w:eastAsia="es-ES"/>
      </w:rPr>
      <w:drawing>
        <wp:anchor distT="0" distB="0" distL="114300" distR="114300" simplePos="0" relativeHeight="251664384" behindDoc="1" locked="0" layoutInCell="1" allowOverlap="1" wp14:anchorId="23134E44" wp14:editId="36AE4A97">
          <wp:simplePos x="0" y="0"/>
          <wp:positionH relativeFrom="column">
            <wp:posOffset>-744220</wp:posOffset>
          </wp:positionH>
          <wp:positionV relativeFrom="paragraph">
            <wp:posOffset>-29845</wp:posOffset>
          </wp:positionV>
          <wp:extent cx="1329045" cy="633890"/>
          <wp:effectExtent l="0" t="0" r="5080" b="0"/>
          <wp:wrapNone/>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noja (2).jpg"/>
                  <pic:cNvPicPr/>
                </pic:nvPicPr>
                <pic:blipFill>
                  <a:blip r:embed="rId1">
                    <a:extLst>
                      <a:ext uri="{28A0092B-C50C-407E-A947-70E740481C1C}">
                        <a14:useLocalDpi xmlns:a14="http://schemas.microsoft.com/office/drawing/2010/main" val="0"/>
                      </a:ext>
                    </a:extLst>
                  </a:blip>
                  <a:stretch>
                    <a:fillRect/>
                  </a:stretch>
                </pic:blipFill>
                <pic:spPr>
                  <a:xfrm>
                    <a:off x="0" y="0"/>
                    <a:ext cx="1329045" cy="6338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87ACA7" w14:textId="77777777" w:rsidR="00267647" w:rsidRDefault="00267647" w:rsidP="00100D20">
      <w:pPr>
        <w:spacing w:after="0" w:line="240" w:lineRule="auto"/>
      </w:pPr>
      <w:r>
        <w:separator/>
      </w:r>
    </w:p>
  </w:footnote>
  <w:footnote w:type="continuationSeparator" w:id="0">
    <w:p w14:paraId="2B2027D4" w14:textId="77777777" w:rsidR="00267647" w:rsidRDefault="00267647" w:rsidP="00100D20">
      <w:pPr>
        <w:spacing w:after="0" w:line="240" w:lineRule="auto"/>
      </w:pPr>
      <w:r>
        <w:continuationSeparator/>
      </w:r>
    </w:p>
  </w:footnote>
  <w:footnote w:id="1">
    <w:p w14:paraId="57704C0F" w14:textId="77777777" w:rsidR="00100D20" w:rsidRPr="00B62CFF" w:rsidRDefault="00100D20" w:rsidP="00100D20">
      <w:pPr>
        <w:pStyle w:val="Textonotapie"/>
        <w:rPr>
          <w:rFonts w:ascii="Calibri" w:hAnsi="Calibri" w:cs="Calibri"/>
          <w:sz w:val="18"/>
          <w:lang w:val="es-ES"/>
        </w:rPr>
      </w:pPr>
      <w:r w:rsidRPr="00B62CFF">
        <w:rPr>
          <w:rStyle w:val="Refdenotaalpie"/>
          <w:rFonts w:ascii="Calibri" w:hAnsi="Calibri" w:cs="Calibri"/>
          <w:sz w:val="18"/>
        </w:rPr>
        <w:footnoteRef/>
      </w:r>
      <w:r w:rsidRPr="00B62CFF">
        <w:rPr>
          <w:rFonts w:ascii="Calibri" w:hAnsi="Calibri" w:cs="Calibri"/>
          <w:sz w:val="18"/>
          <w:lang w:val="es-ES"/>
        </w:rPr>
        <w:t xml:space="preserve"> </w:t>
      </w:r>
      <w:r w:rsidRPr="00B62CFF">
        <w:rPr>
          <w:rFonts w:ascii="Calibri" w:eastAsia="Arial" w:hAnsi="Calibri" w:cs="Calibri"/>
          <w:sz w:val="18"/>
          <w:lang w:val="es-ES"/>
        </w:rPr>
        <w:t xml:space="preserve">Representante </w:t>
      </w:r>
      <w:r w:rsidRPr="002A330C">
        <w:rPr>
          <w:rFonts w:ascii="Calibri" w:eastAsia="Arial" w:hAnsi="Calibri" w:cs="Calibri"/>
          <w:sz w:val="18"/>
          <w:lang w:val="es-ES"/>
        </w:rPr>
        <w:t>legal, cargo que ostente dentro de la entidad solicitante.</w:t>
      </w:r>
    </w:p>
  </w:footnote>
  <w:footnote w:id="2">
    <w:p w14:paraId="0A22C70D" w14:textId="77777777" w:rsidR="00100D20" w:rsidRPr="00B62CFF" w:rsidRDefault="00100D20" w:rsidP="00100D20">
      <w:pPr>
        <w:pStyle w:val="Textonotapie"/>
        <w:jc w:val="both"/>
        <w:rPr>
          <w:rFonts w:ascii="Calibri" w:hAnsi="Calibri" w:cs="Calibri"/>
          <w:sz w:val="18"/>
          <w:szCs w:val="18"/>
          <w:lang w:val="es-ES"/>
        </w:rPr>
      </w:pPr>
      <w:r w:rsidRPr="00B62CFF">
        <w:rPr>
          <w:rStyle w:val="Refdenotaalpie"/>
          <w:rFonts w:ascii="Calibri" w:hAnsi="Calibri" w:cs="Calibri"/>
          <w:sz w:val="18"/>
          <w:szCs w:val="18"/>
        </w:rPr>
        <w:footnoteRef/>
      </w:r>
      <w:r w:rsidRPr="00B62CFF">
        <w:rPr>
          <w:rFonts w:ascii="Calibri" w:hAnsi="Calibri" w:cs="Calibri"/>
          <w:sz w:val="18"/>
          <w:szCs w:val="18"/>
          <w:lang w:val="es-ES"/>
        </w:rPr>
        <w:t xml:space="preserve"> Reglamento (UE) 2020/852 del Parlamento Europeo y del Consejo de 18 de junio de 2020 relativo al establecimiento de un marco para facilitar las inversiones sostenibles y por el que se modifica el Reglamento (UE) 2019/2088.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DC0BEB" w14:textId="77777777" w:rsidR="008276C9" w:rsidRDefault="008276C9">
    <w:pPr>
      <w:pStyle w:val="Encabezado"/>
    </w:pPr>
  </w:p>
  <w:p w14:paraId="77C21F7E" w14:textId="77777777" w:rsidR="008276C9" w:rsidRDefault="008276C9">
    <w:pPr>
      <w:pStyle w:val="Encabezado"/>
    </w:pPr>
  </w:p>
  <w:p w14:paraId="6D3F1EE7" w14:textId="77777777" w:rsidR="008276C9" w:rsidRDefault="008276C9">
    <w:pPr>
      <w:pStyle w:val="Encabezado"/>
    </w:pPr>
  </w:p>
  <w:p w14:paraId="2991871E" w14:textId="77777777" w:rsidR="004931FE" w:rsidRDefault="007F0065">
    <w:pPr>
      <w:pStyle w:val="Encabezado"/>
    </w:pPr>
    <w:r w:rsidRPr="007F0065">
      <w:rPr>
        <w:noProof/>
        <w:lang w:eastAsia="es-ES"/>
      </w:rPr>
      <w:drawing>
        <wp:anchor distT="0" distB="0" distL="114300" distR="114300" simplePos="0" relativeHeight="251659264" behindDoc="1" locked="0" layoutInCell="1" allowOverlap="1" wp14:anchorId="38C75555" wp14:editId="5221685B">
          <wp:simplePos x="0" y="0"/>
          <wp:positionH relativeFrom="column">
            <wp:posOffset>-982980</wp:posOffset>
          </wp:positionH>
          <wp:positionV relativeFrom="paragraph">
            <wp:posOffset>-3810</wp:posOffset>
          </wp:positionV>
          <wp:extent cx="2258060" cy="445135"/>
          <wp:effectExtent l="0" t="0" r="8890" b="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isterio+Plan Recuperación, Transf y Resiliencia.PNG"/>
                  <pic:cNvPicPr/>
                </pic:nvPicPr>
                <pic:blipFill>
                  <a:blip r:embed="rId1">
                    <a:extLst>
                      <a:ext uri="{28A0092B-C50C-407E-A947-70E740481C1C}">
                        <a14:useLocalDpi xmlns:a14="http://schemas.microsoft.com/office/drawing/2010/main" val="0"/>
                      </a:ext>
                    </a:extLst>
                  </a:blip>
                  <a:stretch>
                    <a:fillRect/>
                  </a:stretch>
                </pic:blipFill>
                <pic:spPr>
                  <a:xfrm>
                    <a:off x="0" y="0"/>
                    <a:ext cx="2258060" cy="445135"/>
                  </a:xfrm>
                  <a:prstGeom prst="rect">
                    <a:avLst/>
                  </a:prstGeom>
                </pic:spPr>
              </pic:pic>
            </a:graphicData>
          </a:graphic>
          <wp14:sizeRelH relativeFrom="page">
            <wp14:pctWidth>0</wp14:pctWidth>
          </wp14:sizeRelH>
          <wp14:sizeRelV relativeFrom="page">
            <wp14:pctHeight>0</wp14:pctHeight>
          </wp14:sizeRelV>
        </wp:anchor>
      </w:drawing>
    </w:r>
    <w:r w:rsidRPr="007F0065">
      <w:rPr>
        <w:noProof/>
        <w:lang w:eastAsia="es-ES"/>
      </w:rPr>
      <w:drawing>
        <wp:anchor distT="0" distB="0" distL="114300" distR="114300" simplePos="0" relativeHeight="251660288" behindDoc="1" locked="0" layoutInCell="1" allowOverlap="1" wp14:anchorId="66AD5A06" wp14:editId="236398C2">
          <wp:simplePos x="0" y="0"/>
          <wp:positionH relativeFrom="column">
            <wp:posOffset>1321435</wp:posOffset>
          </wp:positionH>
          <wp:positionV relativeFrom="paragraph">
            <wp:posOffset>-3810</wp:posOffset>
          </wp:positionV>
          <wp:extent cx="2042160" cy="445135"/>
          <wp:effectExtent l="0" t="0" r="0" b="0"/>
          <wp:wrapNone/>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xtGenerationEU.PNG"/>
                  <pic:cNvPicPr/>
                </pic:nvPicPr>
                <pic:blipFill>
                  <a:blip r:embed="rId2">
                    <a:extLst>
                      <a:ext uri="{28A0092B-C50C-407E-A947-70E740481C1C}">
                        <a14:useLocalDpi xmlns:a14="http://schemas.microsoft.com/office/drawing/2010/main" val="0"/>
                      </a:ext>
                    </a:extLst>
                  </a:blip>
                  <a:stretch>
                    <a:fillRect/>
                  </a:stretch>
                </pic:blipFill>
                <pic:spPr>
                  <a:xfrm>
                    <a:off x="0" y="0"/>
                    <a:ext cx="2042160" cy="445135"/>
                  </a:xfrm>
                  <a:prstGeom prst="rect">
                    <a:avLst/>
                  </a:prstGeom>
                </pic:spPr>
              </pic:pic>
            </a:graphicData>
          </a:graphic>
          <wp14:sizeRelH relativeFrom="page">
            <wp14:pctWidth>0</wp14:pctWidth>
          </wp14:sizeRelH>
          <wp14:sizeRelV relativeFrom="page">
            <wp14:pctHeight>0</wp14:pctHeight>
          </wp14:sizeRelV>
        </wp:anchor>
      </w:drawing>
    </w:r>
    <w:r w:rsidRPr="007F0065">
      <w:rPr>
        <w:noProof/>
        <w:lang w:eastAsia="es-ES"/>
      </w:rPr>
      <w:drawing>
        <wp:anchor distT="0" distB="0" distL="114300" distR="114300" simplePos="0" relativeHeight="251661312" behindDoc="1" locked="0" layoutInCell="1" allowOverlap="1" wp14:anchorId="3EE818A1" wp14:editId="69059D45">
          <wp:simplePos x="0" y="0"/>
          <wp:positionH relativeFrom="column">
            <wp:posOffset>3190240</wp:posOffset>
          </wp:positionH>
          <wp:positionV relativeFrom="paragraph">
            <wp:posOffset>-125730</wp:posOffset>
          </wp:positionV>
          <wp:extent cx="1359673" cy="629553"/>
          <wp:effectExtent l="0" t="0" r="0" b="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EJERIA INDUSTRIA COLOR.jpg"/>
                  <pic:cNvPicPr/>
                </pic:nvPicPr>
                <pic:blipFill>
                  <a:blip r:embed="rId3" cstate="print">
                    <a:extLst>
                      <a:ext uri="{28A0092B-C50C-407E-A947-70E740481C1C}">
                        <a14:useLocalDpi xmlns:a14="http://schemas.microsoft.com/office/drawing/2010/main" val="0"/>
                      </a:ext>
                    </a:extLst>
                  </a:blip>
                  <a:stretch>
                    <a:fillRect/>
                  </a:stretch>
                </pic:blipFill>
                <pic:spPr>
                  <a:xfrm>
                    <a:off x="0" y="0"/>
                    <a:ext cx="1359673" cy="629553"/>
                  </a:xfrm>
                  <a:prstGeom prst="rect">
                    <a:avLst/>
                  </a:prstGeom>
                </pic:spPr>
              </pic:pic>
            </a:graphicData>
          </a:graphic>
          <wp14:sizeRelH relativeFrom="page">
            <wp14:pctWidth>0</wp14:pctWidth>
          </wp14:sizeRelH>
          <wp14:sizeRelV relativeFrom="page">
            <wp14:pctHeight>0</wp14:pctHeight>
          </wp14:sizeRelV>
        </wp:anchor>
      </w:drawing>
    </w:r>
    <w:r w:rsidRPr="007F0065">
      <w:rPr>
        <w:noProof/>
        <w:lang w:eastAsia="es-ES"/>
      </w:rPr>
      <w:drawing>
        <wp:anchor distT="0" distB="0" distL="114300" distR="114300" simplePos="0" relativeHeight="251662336" behindDoc="1" locked="0" layoutInCell="1" allowOverlap="1" wp14:anchorId="176F5688" wp14:editId="2557598D">
          <wp:simplePos x="0" y="0"/>
          <wp:positionH relativeFrom="column">
            <wp:posOffset>4797425</wp:posOffset>
          </wp:positionH>
          <wp:positionV relativeFrom="paragraph">
            <wp:posOffset>-128270</wp:posOffset>
          </wp:positionV>
          <wp:extent cx="1248355" cy="574413"/>
          <wp:effectExtent l="0" t="0" r="0" b="0"/>
          <wp:wrapNone/>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bilar-rgb-horizontal.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1248355" cy="574413"/>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1A3F86"/>
    <w:multiLevelType w:val="multilevel"/>
    <w:tmpl w:val="711244E6"/>
    <w:lvl w:ilvl="0">
      <w:start w:val="1"/>
      <w:numFmt w:val="bullet"/>
      <w:lvlText w:val=""/>
      <w:lvlJc w:val="left"/>
      <w:pPr>
        <w:ind w:left="1068" w:hanging="360"/>
      </w:pPr>
      <w:rPr>
        <w:rFonts w:ascii="Symbol" w:hAnsi="Symbol"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 w15:restartNumberingAfterBreak="0">
    <w:nsid w:val="15E364CA"/>
    <w:multiLevelType w:val="multilevel"/>
    <w:tmpl w:val="ECF299AC"/>
    <w:lvl w:ilvl="0">
      <w:start w:val="1"/>
      <w:numFmt w:val="lowerLetter"/>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 w15:restartNumberingAfterBreak="0">
    <w:nsid w:val="7F93779F"/>
    <w:multiLevelType w:val="hybridMultilevel"/>
    <w:tmpl w:val="23B8D6C8"/>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16cid:durableId="1771660835">
    <w:abstractNumId w:val="2"/>
  </w:num>
  <w:num w:numId="2" w16cid:durableId="793409352">
    <w:abstractNumId w:val="1"/>
  </w:num>
  <w:num w:numId="3" w16cid:durableId="7224820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D20"/>
    <w:rsid w:val="00100D20"/>
    <w:rsid w:val="001115B3"/>
    <w:rsid w:val="00267647"/>
    <w:rsid w:val="00380741"/>
    <w:rsid w:val="004931FE"/>
    <w:rsid w:val="00562765"/>
    <w:rsid w:val="005C1F46"/>
    <w:rsid w:val="007F0065"/>
    <w:rsid w:val="008276C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820D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D20"/>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pie">
    <w:name w:val="footnote text"/>
    <w:basedOn w:val="Normal"/>
    <w:link w:val="TextonotapieCar"/>
    <w:uiPriority w:val="99"/>
    <w:semiHidden/>
    <w:unhideWhenUsed/>
    <w:rsid w:val="00100D20"/>
    <w:pPr>
      <w:spacing w:after="0" w:line="240" w:lineRule="auto"/>
    </w:pPr>
    <w:rPr>
      <w:rFonts w:ascii="Times New Roman" w:eastAsia="Times New Roman" w:hAnsi="Times New Roman" w:cs="Times New Roman"/>
      <w:sz w:val="20"/>
      <w:szCs w:val="20"/>
      <w:lang w:val="en-US"/>
    </w:rPr>
  </w:style>
  <w:style w:type="character" w:customStyle="1" w:styleId="TextonotapieCar">
    <w:name w:val="Texto nota pie Car"/>
    <w:basedOn w:val="Fuentedeprrafopredeter"/>
    <w:link w:val="Textonotapie"/>
    <w:uiPriority w:val="99"/>
    <w:semiHidden/>
    <w:rsid w:val="00100D20"/>
    <w:rPr>
      <w:rFonts w:ascii="Times New Roman" w:eastAsia="Times New Roman" w:hAnsi="Times New Roman" w:cs="Times New Roman"/>
      <w:sz w:val="20"/>
      <w:szCs w:val="20"/>
      <w:lang w:val="en-US"/>
    </w:rPr>
  </w:style>
  <w:style w:type="character" w:styleId="Refdenotaalpie">
    <w:name w:val="footnote reference"/>
    <w:uiPriority w:val="99"/>
    <w:semiHidden/>
    <w:unhideWhenUsed/>
    <w:rsid w:val="00100D20"/>
    <w:rPr>
      <w:vertAlign w:val="superscript"/>
    </w:rPr>
  </w:style>
  <w:style w:type="paragraph" w:styleId="Encabezado">
    <w:name w:val="header"/>
    <w:basedOn w:val="Normal"/>
    <w:link w:val="EncabezadoCar"/>
    <w:uiPriority w:val="99"/>
    <w:unhideWhenUsed/>
    <w:rsid w:val="004931F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931FE"/>
  </w:style>
  <w:style w:type="paragraph" w:styleId="Piedepgina">
    <w:name w:val="footer"/>
    <w:basedOn w:val="Normal"/>
    <w:link w:val="PiedepginaCar"/>
    <w:uiPriority w:val="99"/>
    <w:unhideWhenUsed/>
    <w:rsid w:val="004931F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931FE"/>
  </w:style>
  <w:style w:type="paragraph" w:customStyle="1" w:styleId="western">
    <w:name w:val="western"/>
    <w:basedOn w:val="Normal"/>
    <w:rsid w:val="008276C9"/>
    <w:pPr>
      <w:spacing w:before="100" w:beforeAutospacing="1" w:after="100" w:afterAutospacing="1" w:line="360" w:lineRule="auto"/>
      <w:jc w:val="center"/>
    </w:pPr>
    <w:rPr>
      <w:rFonts w:ascii="Verdana" w:eastAsia="Times New Roman" w:hAnsi="Verdana" w:cs="Times New Roman"/>
      <w:color w:val="000000"/>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5.jpg"/></Relationships>
</file>

<file path=word/_rels/header1.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spe:Receivers xmlns:spe="http://schemas.microsoft.com/sharepoint/events">
  <Receiver>
    <Name>ItemAdded</Name>
    <Synchronization>Asynchronous</Synchronization>
    <Type>10001</Type>
    <SequenceNumber>10001</SequenceNumber>
    <Url/>
    <Assembly>Ministerio.SP.Core, Version=1.0.0.0, Culture=neutral, PublicKeyToken=b074f1446d6ffa9a</Assembly>
    <Class>Ministerio.SP.Core.EventReceivers.STAM.STAMGenericaListas</Class>
    <Data/>
    <Filter/>
  </Receiver>
  <Receiver>
    <Name>ItemUpdated</Name>
    <Synchronization>Asynchronous</Synchronization>
    <Type>10002</Type>
    <SequenceNumber>10002</SequenceNumber>
    <Url/>
    <Assembly>Ministerio.SP.Core, Version=1.0.0.0, Culture=neutral, PublicKeyToken=b074f1446d6ffa9a</Assembly>
    <Class>Ministerio.SP.Core.EventReceivers.STAM.STAMGenericaListas</Class>
    <Data/>
    <Filter/>
  </Receiver>
  <Receiver>
    <Name>ItemDeleted</Name>
    <Synchronization>Asynchronous</Synchronization>
    <Type>10003</Type>
    <SequenceNumber>10003</SequenceNumber>
    <Url/>
    <Assembly>Ministerio.SP.Core, Version=1.0.0.0, Culture=neutral, PublicKeyToken=b074f1446d6ffa9a</Assembly>
    <Class>Ministerio.SP.Core.EventReceivers.STAM.STAMGenericaListas</Class>
    <Data/>
    <Filter/>
  </Receiver>
  <Receiver>
    <Name>ItemAdded</Name>
    <Synchronization>Asynchronous</Synchronization>
    <Type>10001</Type>
    <SequenceNumber>10001</SequenceNumber>
    <Url/>
    <Assembly>Ministerio.SP.Core, Version=1.0.0.0, Culture=neutral, PublicKeyToken=b074f1446d6ffa9a</Assembly>
    <Class>Ministerio.SP.Core.EventReceivers.STAM.STAMGenericaListas</Class>
    <Data/>
    <Filter/>
  </Receiver>
  <Receiver>
    <Name>ItemUpdated</Name>
    <Synchronization>Asynchronous</Synchronization>
    <Type>10002</Type>
    <SequenceNumber>10002</SequenceNumber>
    <Url/>
    <Assembly>Ministerio.SP.Core, Version=1.0.0.0, Culture=neutral, PublicKeyToken=b074f1446d6ffa9a</Assembly>
    <Class>Ministerio.SP.Core.EventReceivers.STAM.STAMGenericaListas</Class>
    <Data/>
    <Filter/>
  </Receiver>
  <Receiver>
    <Name>ItemDeleted</Name>
    <Synchronization>Asynchronous</Synchronization>
    <Type>10003</Type>
    <SequenceNumber>10003</SequenceNumber>
    <Url/>
    <Assembly>Ministerio.SP.Core, Version=1.0.0.0, Culture=neutral, PublicKeyToken=b074f1446d6ffa9a</Assembly>
    <Class>Ministerio.SP.Core.EventReceivers.STAM.STAMGenericaListas</Class>
    <Data/>
    <Filter/>
  </Receiver>
</spe:Receivers>
</file>

<file path=customXml/item2.xml><?xml version="1.0" encoding="utf-8"?>
<p:properties xmlns:p="http://schemas.microsoft.com/office/2006/metadata/properties" xmlns:xsi="http://www.w3.org/2001/XMLSchema-instance" xmlns:pc="http://schemas.microsoft.com/office/infopath/2007/PartnerControls">
  <documentManagement>
    <MCLDOrden xmlns="F24F1EDC-C914-473A-B4B2-FBB62D0BD257">7</MCLDOrden>
    <MCLDDescripcion xmlns="F24F1EDC-C914-473A-B4B2-FBB62D0BD257" xsi:nil="true"/>
    <ID_ES xmlns="cc47aa10-76f6-44fd-8d2a-3cf7ed5e9a19"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ListadoDocumentosCT" ma:contentTypeID="0x0101002B548C03437E43FC972CE33E155068B4000721516E354CAE4EA7ED4812059004B6" ma:contentTypeVersion="9" ma:contentTypeDescription="Tipo de contenido para las bibliotecas de documentos de tipo listado de documentos" ma:contentTypeScope="" ma:versionID="749239521947f40983128d33b1e8779a">
  <xsd:schema xmlns:xsd="http://www.w3.org/2001/XMLSchema" xmlns:xs="http://www.w3.org/2001/XMLSchema" xmlns:p="http://schemas.microsoft.com/office/2006/metadata/properties" xmlns:ns2="F24F1EDC-C914-473A-B4B2-FBB62D0BD257" xmlns:ns3="cc47aa10-76f6-44fd-8d2a-3cf7ed5e9a19" targetNamespace="http://schemas.microsoft.com/office/2006/metadata/properties" ma:root="true" ma:fieldsID="392a8da0d81d2b6c76406e43603e9d1c" ns2:_="" ns3:_="">
    <xsd:import namespace="F24F1EDC-C914-473A-B4B2-FBB62D0BD257"/>
    <xsd:import namespace="cc47aa10-76f6-44fd-8d2a-3cf7ed5e9a19"/>
    <xsd:element name="properties">
      <xsd:complexType>
        <xsd:sequence>
          <xsd:element name="documentManagement">
            <xsd:complexType>
              <xsd:all>
                <xsd:element ref="ns2:MCLDDescripcion" minOccurs="0"/>
                <xsd:element ref="ns2:MCLDOrden" minOccurs="0"/>
                <xsd:element ref="ns3:ID_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4F1EDC-C914-473A-B4B2-FBB62D0BD257" elementFormDefault="qualified">
    <xsd:import namespace="http://schemas.microsoft.com/office/2006/documentManagement/types"/>
    <xsd:import namespace="http://schemas.microsoft.com/office/infopath/2007/PartnerControls"/>
    <xsd:element name="MCLDDescripcion" ma:index="8" nillable="true" ma:displayName="Descripción" ma:internalName="MCLDDescripcion">
      <xsd:simpleType>
        <xsd:restriction base="dms:Note">
          <xsd:maxLength value="255"/>
        </xsd:restriction>
      </xsd:simpleType>
    </xsd:element>
    <xsd:element name="MCLDOrden" ma:index="9" nillable="true" ma:displayName="Orden" ma:decimals="0" ma:internalName="MCLDOrden">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cc47aa10-76f6-44fd-8d2a-3cf7ed5e9a19" elementFormDefault="qualified">
    <xsd:import namespace="http://schemas.microsoft.com/office/2006/documentManagement/types"/>
    <xsd:import namespace="http://schemas.microsoft.com/office/infopath/2007/PartnerControls"/>
    <xsd:element name="ID_ES" ma:index="10" nillable="true" ma:displayName="ID_ES" ma:decimals="0" ma:hidden="true" ma:internalName="ID_ES" ma:readOnly="false">
      <xsd:simpleType>
        <xsd:restriction base="dms:Number"/>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11EA938-42DA-4AF6-80B6-E7D3824C5D9B}">
  <ds:schemaRefs>
    <ds:schemaRef ds:uri="http://schemas.microsoft.com/sharepoint/events"/>
  </ds:schemaRefs>
</ds:datastoreItem>
</file>

<file path=customXml/itemProps2.xml><?xml version="1.0" encoding="utf-8"?>
<ds:datastoreItem xmlns:ds="http://schemas.openxmlformats.org/officeDocument/2006/customXml" ds:itemID="{E341ED58-DB3C-4C80-A278-E522FD514C0C}">
  <ds:schemaRefs>
    <ds:schemaRef ds:uri="http://schemas.microsoft.com/office/2006/metadata/properties"/>
    <ds:schemaRef ds:uri="http://schemas.microsoft.com/office/infopath/2007/PartnerControls"/>
    <ds:schemaRef ds:uri="F24F1EDC-C914-473A-B4B2-FBB62D0BD257"/>
    <ds:schemaRef ds:uri="cc47aa10-76f6-44fd-8d2a-3cf7ed5e9a19"/>
  </ds:schemaRefs>
</ds:datastoreItem>
</file>

<file path=customXml/itemProps3.xml><?xml version="1.0" encoding="utf-8"?>
<ds:datastoreItem xmlns:ds="http://schemas.openxmlformats.org/officeDocument/2006/customXml" ds:itemID="{FC9B8D2F-1870-4001-BDDE-7F181833FAD6}">
  <ds:schemaRefs>
    <ds:schemaRef ds:uri="http://schemas.microsoft.com/sharepoint/v3/contenttype/forms"/>
  </ds:schemaRefs>
</ds:datastoreItem>
</file>

<file path=customXml/itemProps4.xml><?xml version="1.0" encoding="utf-8"?>
<ds:datastoreItem xmlns:ds="http://schemas.openxmlformats.org/officeDocument/2006/customXml" ds:itemID="{4E84ED07-0DBD-474B-8ADF-856D928C27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4F1EDC-C914-473A-B4B2-FBB62D0BD257"/>
    <ds:schemaRef ds:uri="cc47aa10-76f6-44fd-8d2a-3cf7ed5e9a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2779</Words>
  <Characters>15288</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Modelo declaración sobre el cumplimiento del principio (DNSH) en el sentido del artículo 17 del reglamento (UE) 2020/852</vt:lpstr>
    </vt:vector>
  </TitlesOfParts>
  <LinksUpToDate>false</LinksUpToDate>
  <CharactersWithSpaces>18031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declaración sobre el cumplimiento del principio (DNSH) en el sentido del artículo 17 del reglamento (UE) 2020/852</dc:title>
  <dc:creator/>
  <cp:lastModifiedBy/>
  <cp:revision>1</cp:revision>
  <dcterms:created xsi:type="dcterms:W3CDTF">2024-02-28T12:35:00Z</dcterms:created>
  <dcterms:modified xsi:type="dcterms:W3CDTF">2024-02-28T12:35:00Z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0x0101002B548C03437E43FC972CE33E155068B4000721516E354CAE4EA7ED4812059004B6</vt:lpwstr>
  </property>
</Properties>
</file>