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DB3F2" w14:textId="77777777" w:rsidR="00D872EC" w:rsidRPr="00FE4DC8" w:rsidRDefault="00D872EC" w:rsidP="00D872EC">
      <w:pPr>
        <w:spacing w:before="20" w:after="20"/>
        <w:rPr>
          <w:sz w:val="18"/>
          <w:szCs w:val="18"/>
        </w:rPr>
      </w:pPr>
    </w:p>
    <w:p w14:paraId="5D6D25CD" w14:textId="77777777" w:rsidR="00D872EC" w:rsidRPr="005C3A1B" w:rsidRDefault="00D872EC" w:rsidP="00D872EC">
      <w:pPr>
        <w:pBdr>
          <w:top w:val="single" w:sz="12" w:space="1" w:color="0000FF"/>
          <w:left w:val="single" w:sz="12" w:space="4" w:color="0000FF"/>
          <w:bottom w:val="single" w:sz="12" w:space="1" w:color="0000FF"/>
          <w:right w:val="single" w:sz="12" w:space="4" w:color="0000FF"/>
        </w:pBdr>
        <w:jc w:val="center"/>
        <w:rPr>
          <w:rFonts w:ascii="Arial" w:hAnsi="Arial"/>
          <w:b/>
          <w:color w:val="0033CC"/>
          <w:sz w:val="20"/>
          <w:szCs w:val="20"/>
        </w:rPr>
      </w:pPr>
      <w:r>
        <w:rPr>
          <w:rFonts w:ascii="Arial" w:hAnsi="Arial"/>
          <w:b/>
          <w:color w:val="0033CC"/>
          <w:sz w:val="20"/>
          <w:szCs w:val="20"/>
        </w:rPr>
        <w:t>ANEXO I</w:t>
      </w:r>
      <w:r w:rsidRPr="005C3A1B">
        <w:rPr>
          <w:rFonts w:ascii="Arial" w:hAnsi="Arial"/>
          <w:b/>
          <w:color w:val="0033CC"/>
          <w:sz w:val="20"/>
          <w:szCs w:val="20"/>
        </w:rPr>
        <w:t xml:space="preserve">.- DECLARACIÓN RESPONSABLE </w:t>
      </w:r>
    </w:p>
    <w:p w14:paraId="3F500FFA" w14:textId="77777777" w:rsidR="00D872EC" w:rsidRPr="00FD5BBD" w:rsidRDefault="00D872EC" w:rsidP="00D872EC">
      <w:pPr>
        <w:pStyle w:val="Textodebloque"/>
        <w:spacing w:after="240" w:line="276" w:lineRule="auto"/>
        <w:ind w:left="0" w:right="0" w:firstLine="0"/>
      </w:pPr>
    </w:p>
    <w:p w14:paraId="7D81AFE0" w14:textId="77777777" w:rsidR="00D872EC" w:rsidRPr="00472A0F" w:rsidRDefault="00D872EC" w:rsidP="00D872EC">
      <w:pPr>
        <w:ind w:right="127"/>
        <w:jc w:val="center"/>
        <w:rPr>
          <w:rFonts w:ascii="Arial" w:hAnsi="Arial"/>
          <w:b/>
          <w:bCs/>
        </w:rPr>
      </w:pPr>
      <w:r w:rsidRPr="00472A0F">
        <w:rPr>
          <w:rFonts w:ascii="Arial" w:hAnsi="Arial"/>
          <w:b/>
          <w:bCs/>
        </w:rPr>
        <w:t>DECLARACIÓN RESPONSABLE</w:t>
      </w:r>
    </w:p>
    <w:p w14:paraId="73451E35" w14:textId="77777777" w:rsidR="00D872EC" w:rsidRPr="00472A0F" w:rsidRDefault="00D872EC" w:rsidP="00D872EC">
      <w:pPr>
        <w:ind w:right="127"/>
        <w:jc w:val="center"/>
        <w:rPr>
          <w:b/>
          <w:bCs/>
          <w:sz w:val="22"/>
          <w:szCs w:val="22"/>
        </w:rPr>
      </w:pPr>
    </w:p>
    <w:p w14:paraId="3DA4BE95" w14:textId="77777777" w:rsidR="00D872EC" w:rsidRPr="00472A0F" w:rsidRDefault="00D872EC" w:rsidP="00D872EC">
      <w:pPr>
        <w:ind w:right="127"/>
        <w:jc w:val="center"/>
        <w:rPr>
          <w:b/>
          <w:bCs/>
          <w:sz w:val="22"/>
          <w:szCs w:val="22"/>
        </w:rPr>
      </w:pPr>
      <w:r w:rsidRPr="00472A0F">
        <w:rPr>
          <w:b/>
          <w:bCs/>
          <w:sz w:val="22"/>
          <w:szCs w:val="22"/>
        </w:rPr>
        <w:t xml:space="preserve">MODELO DEL DOCUMENTO EUROPEO ÚNICO DE CONTRATACIÓN (DEUC). </w:t>
      </w:r>
    </w:p>
    <w:p w14:paraId="7430202F" w14:textId="77777777" w:rsidR="00D872EC" w:rsidRPr="00472A0F" w:rsidRDefault="00D872EC" w:rsidP="00D872EC">
      <w:pPr>
        <w:ind w:right="127"/>
        <w:jc w:val="center"/>
        <w:rPr>
          <w:bCs/>
          <w:sz w:val="22"/>
          <w:szCs w:val="22"/>
        </w:rPr>
      </w:pPr>
      <w:bookmarkStart w:id="0" w:name="_Hlk88208168"/>
      <w:r w:rsidRPr="00472A0F">
        <w:rPr>
          <w:bCs/>
          <w:sz w:val="22"/>
          <w:szCs w:val="22"/>
        </w:rPr>
        <w:t xml:space="preserve">Reglamento (UE) </w:t>
      </w:r>
      <w:proofErr w:type="spellStart"/>
      <w:r w:rsidRPr="00472A0F">
        <w:rPr>
          <w:bCs/>
          <w:sz w:val="22"/>
          <w:szCs w:val="22"/>
        </w:rPr>
        <w:t>nº</w:t>
      </w:r>
      <w:proofErr w:type="spellEnd"/>
      <w:r w:rsidRPr="00472A0F">
        <w:rPr>
          <w:bCs/>
          <w:sz w:val="22"/>
          <w:szCs w:val="22"/>
        </w:rPr>
        <w:t xml:space="preserve"> 2016/7, de 5 de enero</w:t>
      </w:r>
    </w:p>
    <w:bookmarkStart w:id="1" w:name="_Hlk88208591"/>
    <w:bookmarkEnd w:id="0"/>
    <w:p w14:paraId="754FA4E8" w14:textId="77777777" w:rsidR="00D872EC" w:rsidRPr="00472A0F" w:rsidRDefault="00D872EC" w:rsidP="00D872EC">
      <w:pPr>
        <w:ind w:right="127"/>
        <w:jc w:val="center"/>
        <w:rPr>
          <w:rFonts w:ascii="Arial" w:eastAsia="Arial" w:hAnsi="Arial"/>
          <w:b/>
          <w:sz w:val="20"/>
          <w:szCs w:val="20"/>
        </w:rPr>
      </w:pPr>
      <w:r>
        <w:fldChar w:fldCharType="begin"/>
      </w:r>
      <w:r>
        <w:instrText>HYPERLINK "https://visor.registrodelicitadores.gob.es/espd-web/filter?lang=es"</w:instrText>
      </w:r>
      <w:r>
        <w:fldChar w:fldCharType="separate"/>
      </w:r>
      <w:r w:rsidRPr="00472A0F">
        <w:rPr>
          <w:rFonts w:ascii="Arial" w:eastAsia="Arial" w:hAnsi="Arial"/>
          <w:b/>
          <w:color w:val="1155CC"/>
          <w:sz w:val="20"/>
          <w:szCs w:val="20"/>
          <w:u w:val="single"/>
        </w:rPr>
        <w:t>ACCESO A LA PÁGINA PARA GENERAR EL DEUC</w:t>
      </w:r>
      <w:r>
        <w:rPr>
          <w:rFonts w:ascii="Arial" w:eastAsia="Arial" w:hAnsi="Arial"/>
          <w:b/>
          <w:color w:val="1155CC"/>
          <w:sz w:val="20"/>
          <w:szCs w:val="20"/>
          <w:u w:val="single"/>
        </w:rPr>
        <w:fldChar w:fldCharType="end"/>
      </w:r>
    </w:p>
    <w:p w14:paraId="0B763F9C" w14:textId="77777777" w:rsidR="00D872EC" w:rsidRDefault="00D872EC" w:rsidP="00D872EC">
      <w:pPr>
        <w:pStyle w:val="Ttulo2"/>
        <w:spacing w:before="4" w:line="280" w:lineRule="atLeast"/>
        <w:ind w:firstLine="181"/>
        <w:rPr>
          <w:color w:val="2E74B5"/>
          <w:sz w:val="18"/>
          <w:szCs w:val="18"/>
        </w:rPr>
      </w:pPr>
      <w:bookmarkStart w:id="2" w:name="_Hlk88208460"/>
      <w:bookmarkStart w:id="3" w:name="_Hlk91768792"/>
      <w:bookmarkEnd w:id="1"/>
    </w:p>
    <w:p w14:paraId="527309BB" w14:textId="77777777" w:rsidR="00D872EC" w:rsidRPr="004011A6" w:rsidRDefault="00D872EC" w:rsidP="00D872EC">
      <w:pPr>
        <w:widowControl/>
        <w:spacing w:before="80"/>
        <w:jc w:val="both"/>
        <w:rPr>
          <w:rFonts w:ascii="Arial" w:hAnsi="Arial"/>
          <w:b/>
          <w:spacing w:val="-1"/>
          <w:sz w:val="18"/>
          <w:szCs w:val="18"/>
        </w:rPr>
      </w:pPr>
      <w:bookmarkStart w:id="4" w:name="_Hlk116650131"/>
      <w:r w:rsidRPr="004011A6">
        <w:rPr>
          <w:rFonts w:ascii="Arial" w:hAnsi="Arial"/>
          <w:b/>
          <w:spacing w:val="-1"/>
          <w:sz w:val="18"/>
        </w:rPr>
        <w:t>INSTRUCCIONES PARA CUMPLIMENTAR EL ANEXO DOCUMENTO UNICO EUROPEO DE CONTRATACIÓN (DEUC) POR LOS LICITADORES</w:t>
      </w:r>
    </w:p>
    <w:p w14:paraId="22491E68" w14:textId="77777777" w:rsidR="00D872EC" w:rsidRPr="004011A6" w:rsidRDefault="00D872EC" w:rsidP="00D872EC">
      <w:pPr>
        <w:widowControl/>
        <w:spacing w:before="80"/>
        <w:jc w:val="both"/>
        <w:rPr>
          <w:rFonts w:ascii="Arial" w:hAnsi="Arial"/>
          <w:spacing w:val="-1"/>
          <w:sz w:val="18"/>
        </w:rPr>
      </w:pPr>
      <w:r w:rsidRPr="004011A6">
        <w:rPr>
          <w:rFonts w:ascii="Arial" w:hAnsi="Arial"/>
          <w:spacing w:val="-1"/>
          <w:sz w:val="18"/>
        </w:rPr>
        <w:t xml:space="preserve">Para poder cumplimentar el Anexo referido a la declaración responsable mediante el </w:t>
      </w:r>
      <w:r w:rsidRPr="004011A6">
        <w:rPr>
          <w:rFonts w:ascii="Arial" w:hAnsi="Arial"/>
          <w:b/>
          <w:spacing w:val="-1"/>
          <w:sz w:val="18"/>
        </w:rPr>
        <w:t>modelo normalizado Documento Único Europeo de Contratación</w:t>
      </w:r>
      <w:r w:rsidRPr="004011A6">
        <w:rPr>
          <w:rFonts w:ascii="Arial" w:hAnsi="Arial"/>
          <w:spacing w:val="-1"/>
          <w:sz w:val="18"/>
        </w:rPr>
        <w:t xml:space="preserve"> deberá seguir los siguientes pasos:</w:t>
      </w:r>
    </w:p>
    <w:p w14:paraId="6A203C98" w14:textId="77777777" w:rsidR="00D872EC" w:rsidRPr="004011A6" w:rsidRDefault="00D872EC" w:rsidP="00D872EC">
      <w:pPr>
        <w:widowControl/>
        <w:spacing w:before="80"/>
        <w:jc w:val="both"/>
        <w:rPr>
          <w:rFonts w:ascii="Arial" w:hAnsi="Arial"/>
          <w:spacing w:val="-1"/>
          <w:sz w:val="18"/>
        </w:rPr>
      </w:pPr>
    </w:p>
    <w:p w14:paraId="71C171A0" w14:textId="77777777" w:rsidR="00D872EC" w:rsidRPr="004011A6" w:rsidRDefault="00D872EC" w:rsidP="00D872EC">
      <w:pPr>
        <w:pStyle w:val="Prrafodelista"/>
        <w:widowControl/>
        <w:numPr>
          <w:ilvl w:val="0"/>
          <w:numId w:val="2"/>
        </w:numPr>
        <w:spacing w:before="80"/>
        <w:jc w:val="both"/>
        <w:rPr>
          <w:rFonts w:ascii="Arial" w:hAnsi="Arial"/>
          <w:spacing w:val="-1"/>
          <w:sz w:val="18"/>
        </w:rPr>
      </w:pPr>
      <w:r w:rsidRPr="004011A6">
        <w:rPr>
          <w:rFonts w:ascii="Arial" w:hAnsi="Arial"/>
          <w:spacing w:val="-1"/>
          <w:sz w:val="18"/>
        </w:rPr>
        <w:t xml:space="preserve">Entrar en la página </w:t>
      </w:r>
      <w:hyperlink r:id="rId7" w:tgtFrame="_blank" w:history="1">
        <w:r w:rsidRPr="004011A6">
          <w:rPr>
            <w:rStyle w:val="Hipervnculo"/>
            <w:sz w:val="18"/>
          </w:rPr>
          <w:t>https://visor.registrodelicitadores.gob.es/espd-web/filter?lang=es</w:t>
        </w:r>
      </w:hyperlink>
    </w:p>
    <w:p w14:paraId="2531023C" w14:textId="77777777" w:rsidR="00D872EC" w:rsidRPr="004011A6" w:rsidRDefault="00D872EC" w:rsidP="00D872EC">
      <w:pPr>
        <w:pStyle w:val="Prrafodelista"/>
        <w:widowControl/>
        <w:numPr>
          <w:ilvl w:val="0"/>
          <w:numId w:val="2"/>
        </w:numPr>
        <w:spacing w:before="80"/>
        <w:jc w:val="both"/>
        <w:rPr>
          <w:rFonts w:ascii="Arial" w:hAnsi="Arial"/>
          <w:spacing w:val="-1"/>
          <w:sz w:val="18"/>
        </w:rPr>
      </w:pPr>
      <w:r w:rsidRPr="004011A6">
        <w:rPr>
          <w:rFonts w:ascii="Arial" w:hAnsi="Arial"/>
          <w:spacing w:val="-1"/>
          <w:sz w:val="18"/>
        </w:rPr>
        <w:t xml:space="preserve">Marcar "Soy un operador económico" </w:t>
      </w:r>
    </w:p>
    <w:p w14:paraId="642F7C0E" w14:textId="77777777" w:rsidR="00D872EC" w:rsidRPr="004011A6" w:rsidRDefault="00D872EC" w:rsidP="00D872EC">
      <w:pPr>
        <w:pStyle w:val="Prrafodelista"/>
        <w:widowControl/>
        <w:numPr>
          <w:ilvl w:val="0"/>
          <w:numId w:val="2"/>
        </w:numPr>
        <w:spacing w:before="80"/>
        <w:jc w:val="both"/>
        <w:rPr>
          <w:rFonts w:ascii="Arial" w:hAnsi="Arial"/>
          <w:spacing w:val="-1"/>
          <w:sz w:val="18"/>
        </w:rPr>
      </w:pPr>
      <w:r w:rsidRPr="004011A6">
        <w:rPr>
          <w:rFonts w:ascii="Arial" w:hAnsi="Arial"/>
          <w:spacing w:val="-1"/>
          <w:sz w:val="18"/>
        </w:rPr>
        <w:t>Si dispone de un documento DEUC válido elaborado marcar "Importar un DEUC"</w:t>
      </w:r>
    </w:p>
    <w:p w14:paraId="0CB71123" w14:textId="77777777" w:rsidR="00D872EC" w:rsidRPr="004011A6" w:rsidRDefault="00D872EC" w:rsidP="00D872EC">
      <w:pPr>
        <w:pStyle w:val="Prrafodelista"/>
        <w:widowControl/>
        <w:numPr>
          <w:ilvl w:val="0"/>
          <w:numId w:val="2"/>
        </w:numPr>
        <w:spacing w:before="80"/>
        <w:jc w:val="both"/>
        <w:rPr>
          <w:rFonts w:ascii="Arial" w:hAnsi="Arial"/>
          <w:spacing w:val="-1"/>
          <w:sz w:val="18"/>
        </w:rPr>
      </w:pPr>
      <w:r w:rsidRPr="004011A6">
        <w:rPr>
          <w:rFonts w:ascii="Arial" w:hAnsi="Arial"/>
          <w:spacing w:val="-1"/>
          <w:sz w:val="18"/>
        </w:rPr>
        <w:t>Si se desea generar un DEUC nuevo marcar la opción "Generar respuesta"</w:t>
      </w:r>
    </w:p>
    <w:p w14:paraId="66191C57" w14:textId="77777777" w:rsidR="00D872EC" w:rsidRPr="004011A6" w:rsidRDefault="00D872EC" w:rsidP="00D872EC">
      <w:pPr>
        <w:pStyle w:val="Prrafodelista"/>
        <w:widowControl/>
        <w:numPr>
          <w:ilvl w:val="0"/>
          <w:numId w:val="2"/>
        </w:numPr>
        <w:spacing w:before="80"/>
        <w:jc w:val="both"/>
        <w:rPr>
          <w:rFonts w:ascii="Arial" w:hAnsi="Arial"/>
          <w:spacing w:val="-1"/>
          <w:sz w:val="18"/>
        </w:rPr>
      </w:pPr>
      <w:r w:rsidRPr="004011A6">
        <w:rPr>
          <w:rFonts w:ascii="Arial" w:hAnsi="Arial"/>
          <w:spacing w:val="-1"/>
          <w:sz w:val="18"/>
        </w:rPr>
        <w:t>Indicar el país de la sede de su empresa y pulsar "siguiente" y rellenar el documento.</w:t>
      </w:r>
    </w:p>
    <w:p w14:paraId="6C613162" w14:textId="77777777" w:rsidR="00D872EC" w:rsidRPr="004011A6" w:rsidRDefault="00D872EC" w:rsidP="00D872EC">
      <w:pPr>
        <w:pStyle w:val="Prrafodelista"/>
        <w:widowControl/>
        <w:numPr>
          <w:ilvl w:val="0"/>
          <w:numId w:val="2"/>
        </w:numPr>
        <w:overflowPunct w:val="0"/>
        <w:autoSpaceDE w:val="0"/>
        <w:autoSpaceDN w:val="0"/>
        <w:adjustRightInd w:val="0"/>
        <w:spacing w:before="80"/>
        <w:jc w:val="both"/>
        <w:textAlignment w:val="baseline"/>
        <w:rPr>
          <w:rFonts w:ascii="Arial" w:hAnsi="Arial"/>
          <w:spacing w:val="-1"/>
          <w:sz w:val="18"/>
        </w:rPr>
      </w:pPr>
      <w:r w:rsidRPr="004011A6">
        <w:rPr>
          <w:rFonts w:ascii="Arial" w:hAnsi="Arial"/>
          <w:spacing w:val="-1"/>
          <w:sz w:val="18"/>
        </w:rPr>
        <w:t>Cumplimentar los apartados del DEUC correspondiente (partes II, III, IV V – en su caso- y VI).</w:t>
      </w:r>
    </w:p>
    <w:p w14:paraId="67B07F80" w14:textId="77777777" w:rsidR="00D872EC" w:rsidRPr="004011A6" w:rsidRDefault="00D872EC" w:rsidP="00D872EC">
      <w:pPr>
        <w:pStyle w:val="Prrafodelista"/>
        <w:widowControl/>
        <w:numPr>
          <w:ilvl w:val="0"/>
          <w:numId w:val="2"/>
        </w:numPr>
        <w:overflowPunct w:val="0"/>
        <w:autoSpaceDE w:val="0"/>
        <w:autoSpaceDN w:val="0"/>
        <w:adjustRightInd w:val="0"/>
        <w:spacing w:before="80"/>
        <w:jc w:val="both"/>
        <w:textAlignment w:val="baseline"/>
        <w:rPr>
          <w:rFonts w:ascii="Arial" w:hAnsi="Arial"/>
          <w:spacing w:val="-1"/>
          <w:sz w:val="18"/>
        </w:rPr>
      </w:pPr>
      <w:r w:rsidRPr="004011A6">
        <w:rPr>
          <w:rFonts w:ascii="Arial" w:hAnsi="Arial"/>
          <w:spacing w:val="-1"/>
          <w:sz w:val="18"/>
        </w:rPr>
        <w:t>Imprimir y firmar el documento.</w:t>
      </w:r>
    </w:p>
    <w:p w14:paraId="791837EC" w14:textId="77777777" w:rsidR="00D872EC" w:rsidRPr="004011A6" w:rsidRDefault="00D872EC" w:rsidP="00D872EC">
      <w:pPr>
        <w:pStyle w:val="Prrafodelista"/>
        <w:widowControl/>
        <w:numPr>
          <w:ilvl w:val="0"/>
          <w:numId w:val="2"/>
        </w:numPr>
        <w:overflowPunct w:val="0"/>
        <w:autoSpaceDE w:val="0"/>
        <w:autoSpaceDN w:val="0"/>
        <w:adjustRightInd w:val="0"/>
        <w:spacing w:before="80"/>
        <w:jc w:val="both"/>
        <w:textAlignment w:val="baseline"/>
        <w:rPr>
          <w:rFonts w:ascii="Arial" w:hAnsi="Arial"/>
          <w:spacing w:val="-1"/>
          <w:sz w:val="18"/>
        </w:rPr>
      </w:pPr>
      <w:r w:rsidRPr="004011A6">
        <w:rPr>
          <w:rFonts w:ascii="Arial" w:hAnsi="Arial"/>
          <w:spacing w:val="-1"/>
          <w:sz w:val="18"/>
        </w:rPr>
        <w:t>Este documento debidamente cumplimentado y firmado se deberá presentar junto con el resto de la documentación de la licitación de acuerdo con lo establecido en los pliegos que rigen la convocatoria y dentro del plazo fijado en la misma.</w:t>
      </w:r>
    </w:p>
    <w:p w14:paraId="3126648D" w14:textId="77777777" w:rsidR="00D872EC" w:rsidRPr="004011A6" w:rsidRDefault="00D872EC" w:rsidP="00D872EC">
      <w:pPr>
        <w:pStyle w:val="Prrafodelista"/>
        <w:widowControl/>
        <w:numPr>
          <w:ilvl w:val="0"/>
          <w:numId w:val="2"/>
        </w:numPr>
        <w:overflowPunct w:val="0"/>
        <w:autoSpaceDE w:val="0"/>
        <w:autoSpaceDN w:val="0"/>
        <w:adjustRightInd w:val="0"/>
        <w:spacing w:before="80"/>
        <w:jc w:val="both"/>
        <w:textAlignment w:val="baseline"/>
        <w:rPr>
          <w:rFonts w:ascii="Arial" w:hAnsi="Arial"/>
          <w:spacing w:val="-1"/>
          <w:sz w:val="18"/>
        </w:rPr>
      </w:pPr>
      <w:r w:rsidRPr="004011A6">
        <w:rPr>
          <w:rFonts w:ascii="Arial" w:hAnsi="Arial"/>
          <w:spacing w:val="-1"/>
          <w:sz w:val="18"/>
        </w:rPr>
        <w:t>En caso de que se trate de un contrato con varios lotes, deberá cumplimentar una declaración por cada lote por el que licite.</w:t>
      </w:r>
    </w:p>
    <w:p w14:paraId="28EC4CF7" w14:textId="77777777" w:rsidR="00D872EC" w:rsidRPr="004011A6" w:rsidRDefault="00D872EC" w:rsidP="00D872EC">
      <w:pPr>
        <w:pStyle w:val="Prrafodelista"/>
        <w:widowControl/>
        <w:numPr>
          <w:ilvl w:val="0"/>
          <w:numId w:val="2"/>
        </w:numPr>
        <w:overflowPunct w:val="0"/>
        <w:autoSpaceDE w:val="0"/>
        <w:autoSpaceDN w:val="0"/>
        <w:adjustRightInd w:val="0"/>
        <w:spacing w:before="80"/>
        <w:jc w:val="both"/>
        <w:textAlignment w:val="baseline"/>
        <w:rPr>
          <w:rFonts w:ascii="Arial" w:hAnsi="Arial"/>
          <w:spacing w:val="-1"/>
          <w:sz w:val="18"/>
        </w:rPr>
      </w:pPr>
      <w:r w:rsidRPr="004011A6">
        <w:rPr>
          <w:rFonts w:ascii="Arial" w:hAnsi="Arial"/>
          <w:spacing w:val="-1"/>
          <w:sz w:val="18"/>
        </w:rPr>
        <w:t>Cuando concurra a la licitación agrupado en una UTE, se deberá cumplimentar un documento por cada una de las empresas que constituyan la UTE.</w:t>
      </w:r>
    </w:p>
    <w:p w14:paraId="0C516E1C" w14:textId="77777777" w:rsidR="00D872EC" w:rsidRPr="004011A6" w:rsidRDefault="00D872EC" w:rsidP="00D872EC">
      <w:pPr>
        <w:pStyle w:val="Prrafodelista"/>
        <w:widowControl/>
        <w:numPr>
          <w:ilvl w:val="0"/>
          <w:numId w:val="2"/>
        </w:numPr>
        <w:overflowPunct w:val="0"/>
        <w:autoSpaceDE w:val="0"/>
        <w:autoSpaceDN w:val="0"/>
        <w:adjustRightInd w:val="0"/>
        <w:spacing w:before="80"/>
        <w:jc w:val="both"/>
        <w:textAlignment w:val="baseline"/>
        <w:rPr>
          <w:rFonts w:ascii="Arial" w:hAnsi="Arial"/>
          <w:spacing w:val="-1"/>
          <w:sz w:val="18"/>
        </w:rPr>
      </w:pPr>
      <w:r w:rsidRPr="004011A6">
        <w:rPr>
          <w:rFonts w:ascii="Arial" w:hAnsi="Arial"/>
          <w:spacing w:val="-1"/>
          <w:sz w:val="18"/>
        </w:rPr>
        <w:t>En caso de que el licitador acredite la solvencia necesaria para celebrar el contrato basándose en la solvencia y medios de otras entidades, independientemente de la naturaleza jurídica que tenga con ellas, se deberá cumplimentar un documento por la empresa licitadora y otro por la empresa cuyos medios se adscriben.</w:t>
      </w:r>
    </w:p>
    <w:p w14:paraId="2AF9DB80" w14:textId="77777777" w:rsidR="00D872EC" w:rsidRPr="004011A6" w:rsidRDefault="00D872EC" w:rsidP="00D872EC">
      <w:pPr>
        <w:pStyle w:val="Prrafodelista"/>
        <w:widowControl/>
        <w:overflowPunct w:val="0"/>
        <w:autoSpaceDE w:val="0"/>
        <w:autoSpaceDN w:val="0"/>
        <w:adjustRightInd w:val="0"/>
        <w:spacing w:before="80"/>
        <w:ind w:left="720"/>
        <w:jc w:val="both"/>
        <w:textAlignment w:val="baseline"/>
        <w:rPr>
          <w:rFonts w:ascii="Arial" w:hAnsi="Arial"/>
          <w:spacing w:val="-1"/>
          <w:sz w:val="18"/>
        </w:rPr>
      </w:pPr>
    </w:p>
    <w:p w14:paraId="4E66813C" w14:textId="77777777" w:rsidR="00D872EC" w:rsidRPr="004011A6" w:rsidRDefault="00D872EC" w:rsidP="00D872EC">
      <w:pPr>
        <w:widowControl/>
        <w:spacing w:before="80"/>
        <w:jc w:val="both"/>
        <w:rPr>
          <w:rFonts w:ascii="Arial" w:hAnsi="Arial"/>
          <w:spacing w:val="-1"/>
          <w:sz w:val="18"/>
        </w:rPr>
      </w:pPr>
      <w:r w:rsidRPr="004011A6">
        <w:rPr>
          <w:rFonts w:ascii="Arial" w:hAnsi="Arial"/>
          <w:spacing w:val="-1"/>
          <w:sz w:val="18"/>
        </w:rPr>
        <w:t>Tienen a su disposición la "Recomendación de la Junta Consultiva de Contratación Administrativa sobre la utilización del Documento Europeo Único de Contratación previsto en la nueva Directiva de contratación pública", publicada en el Boletín Oficial del Estado Núm. 85 del viernes 8 de abril de 2016 (Sec. III. Pág. 24845)</w:t>
      </w:r>
    </w:p>
    <w:p w14:paraId="4D78BC6E" w14:textId="77777777" w:rsidR="00D872EC" w:rsidRPr="004011A6" w:rsidRDefault="00D872EC" w:rsidP="00D872EC">
      <w:pPr>
        <w:widowControl/>
        <w:spacing w:before="80"/>
        <w:jc w:val="both"/>
        <w:rPr>
          <w:rFonts w:eastAsia="Calibri" w:cs="Times New Roman"/>
          <w:sz w:val="18"/>
        </w:rPr>
      </w:pPr>
    </w:p>
    <w:p w14:paraId="2BE19570" w14:textId="77777777" w:rsidR="00D872EC" w:rsidRPr="004011A6" w:rsidRDefault="00D872EC" w:rsidP="00D872EC">
      <w:pPr>
        <w:rPr>
          <w:rFonts w:ascii="Calibri" w:hAnsi="Calibri" w:cs="Calibri"/>
          <w:lang w:val="en-US"/>
        </w:rPr>
      </w:pPr>
    </w:p>
    <w:p w14:paraId="082EBC7D" w14:textId="77777777" w:rsidR="00D872EC" w:rsidRPr="004011A6" w:rsidRDefault="00D872EC" w:rsidP="00D872EC">
      <w:pPr>
        <w:widowControl/>
        <w:numPr>
          <w:ilvl w:val="0"/>
          <w:numId w:val="1"/>
        </w:numPr>
        <w:ind w:left="284" w:right="127" w:hanging="142"/>
        <w:jc w:val="both"/>
        <w:rPr>
          <w:rFonts w:ascii="Arial" w:eastAsia="Arial" w:hAnsi="Arial"/>
          <w:color w:val="000000"/>
          <w:sz w:val="20"/>
          <w:szCs w:val="20"/>
        </w:rPr>
      </w:pPr>
      <w:r w:rsidRPr="004011A6">
        <w:rPr>
          <w:rFonts w:ascii="Arial" w:eastAsia="Arial" w:hAnsi="Arial"/>
          <w:sz w:val="20"/>
          <w:szCs w:val="20"/>
        </w:rPr>
        <w:t xml:space="preserve">Para ver el </w:t>
      </w:r>
      <w:hyperlink r:id="rId8" w:history="1">
        <w:r w:rsidRPr="004011A6">
          <w:rPr>
            <w:rStyle w:val="Hipervnculo"/>
            <w:rFonts w:eastAsia="Arial" w:hAnsi="Arial"/>
            <w:sz w:val="20"/>
            <w:szCs w:val="20"/>
          </w:rPr>
          <w:t xml:space="preserve">formulario normalizado de </w:t>
        </w:r>
        <w:proofErr w:type="spellStart"/>
        <w:r w:rsidRPr="004011A6">
          <w:rPr>
            <w:rStyle w:val="Hipervnculo"/>
            <w:rFonts w:eastAsia="Arial" w:hAnsi="Arial"/>
            <w:sz w:val="20"/>
            <w:szCs w:val="20"/>
          </w:rPr>
          <w:t>DEUCde</w:t>
        </w:r>
        <w:proofErr w:type="spellEnd"/>
        <w:r w:rsidRPr="004011A6">
          <w:rPr>
            <w:rStyle w:val="Hipervnculo"/>
            <w:rFonts w:eastAsia="Arial" w:hAnsi="Arial"/>
            <w:sz w:val="20"/>
            <w:szCs w:val="20"/>
          </w:rPr>
          <w:t xml:space="preserve"> la Plataforma de Contratos del Sector P</w:t>
        </w:r>
        <w:r w:rsidRPr="004011A6">
          <w:rPr>
            <w:rStyle w:val="Hipervnculo"/>
            <w:rFonts w:eastAsia="Arial" w:hAnsi="Arial"/>
            <w:sz w:val="20"/>
            <w:szCs w:val="20"/>
          </w:rPr>
          <w:t>ú</w:t>
        </w:r>
        <w:r w:rsidRPr="004011A6">
          <w:rPr>
            <w:rStyle w:val="Hipervnculo"/>
            <w:rFonts w:eastAsia="Arial" w:hAnsi="Arial"/>
            <w:sz w:val="20"/>
            <w:szCs w:val="20"/>
          </w:rPr>
          <w:t>blico</w:t>
        </w:r>
      </w:hyperlink>
      <w:hyperlink r:id="rId9" w:history="1">
        <w:r w:rsidRPr="004011A6">
          <w:rPr>
            <w:rStyle w:val="Hipervnculo"/>
            <w:rFonts w:eastAsia="Arial" w:hAnsi="Arial"/>
            <w:sz w:val="20"/>
            <w:szCs w:val="20"/>
          </w:rPr>
          <w:t xml:space="preserve"> (contrataciondelestado.es)</w:t>
        </w:r>
      </w:hyperlink>
    </w:p>
    <w:bookmarkEnd w:id="2"/>
    <w:bookmarkEnd w:id="3"/>
    <w:bookmarkEnd w:id="4"/>
    <w:p w14:paraId="0401AFE0" w14:textId="77777777" w:rsidR="00D872EC" w:rsidRPr="00FD5BBD" w:rsidRDefault="00D872EC" w:rsidP="00D872EC">
      <w:pPr>
        <w:spacing w:after="240" w:line="276" w:lineRule="auto"/>
        <w:jc w:val="center"/>
        <w:rPr>
          <w:rFonts w:ascii="Arial" w:hAnsi="Arial"/>
          <w:sz w:val="20"/>
          <w:szCs w:val="20"/>
        </w:rPr>
      </w:pPr>
      <w:r w:rsidRPr="00FD5BBD">
        <w:rPr>
          <w:rFonts w:ascii="Arial" w:hAnsi="Arial"/>
          <w:sz w:val="20"/>
          <w:szCs w:val="20"/>
        </w:rPr>
        <w:br w:type="page"/>
      </w:r>
    </w:p>
    <w:p w14:paraId="7A9B41DC" w14:textId="77777777" w:rsidR="00C8613D" w:rsidRDefault="00C8613D"/>
    <w:sectPr w:rsidR="00C8613D">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343E1" w14:textId="77777777" w:rsidR="00D872EC" w:rsidRDefault="00D872EC" w:rsidP="00D872EC">
      <w:r>
        <w:separator/>
      </w:r>
    </w:p>
  </w:endnote>
  <w:endnote w:type="continuationSeparator" w:id="0">
    <w:p w14:paraId="54563538" w14:textId="77777777" w:rsidR="00D872EC" w:rsidRDefault="00D872EC" w:rsidP="00D87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sig w:usb0="00000000"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ele-GroteskNor">
    <w:altName w:val="Times New Roman"/>
    <w:charset w:val="00"/>
    <w:family w:val="auto"/>
    <w:pitch w:val="variable"/>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DADED" w14:textId="77777777" w:rsidR="00D872EC" w:rsidRDefault="00D872E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6DEFC" w14:textId="77777777" w:rsidR="00D872EC" w:rsidRDefault="00D872E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7A3DF" w14:textId="77777777" w:rsidR="00D872EC" w:rsidRDefault="00D872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9502D" w14:textId="77777777" w:rsidR="00D872EC" w:rsidRDefault="00D872EC" w:rsidP="00D872EC">
      <w:r>
        <w:separator/>
      </w:r>
    </w:p>
  </w:footnote>
  <w:footnote w:type="continuationSeparator" w:id="0">
    <w:p w14:paraId="70A0C129" w14:textId="77777777" w:rsidR="00D872EC" w:rsidRDefault="00D872EC" w:rsidP="00D87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BF576" w14:textId="77777777" w:rsidR="00D872EC" w:rsidRDefault="00D872E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22C32" w14:textId="2AC3E832" w:rsidR="00D872EC" w:rsidRDefault="00D872EC">
    <w:pPr>
      <w:pStyle w:val="Encabezado"/>
    </w:pPr>
  </w:p>
  <w:tbl>
    <w:tblPr>
      <w:tblW w:w="0" w:type="auto"/>
      <w:tblLayout w:type="fixed"/>
      <w:tblCellMar>
        <w:left w:w="0" w:type="dxa"/>
        <w:right w:w="0" w:type="dxa"/>
      </w:tblCellMar>
      <w:tblLook w:val="0000" w:firstRow="0" w:lastRow="0" w:firstColumn="0" w:lastColumn="0" w:noHBand="0" w:noVBand="0"/>
    </w:tblPr>
    <w:tblGrid>
      <w:gridCol w:w="1555"/>
      <w:gridCol w:w="7515"/>
    </w:tblGrid>
    <w:tr w:rsidR="00D872EC" w14:paraId="6495C5A8" w14:textId="77777777" w:rsidTr="0097368B">
      <w:trPr>
        <w:trHeight w:val="290"/>
      </w:trPr>
      <w:tc>
        <w:tcPr>
          <w:tcW w:w="1555" w:type="dxa"/>
          <w:vMerge w:val="restart"/>
          <w:shd w:val="clear" w:color="auto" w:fill="auto"/>
        </w:tcPr>
        <w:p w14:paraId="20A64F36" w14:textId="77777777" w:rsidR="00D872EC" w:rsidRDefault="00D872EC" w:rsidP="00D872EC">
          <w:pPr>
            <w:pStyle w:val="Contenidodelatabla0"/>
            <w:jc w:val="center"/>
            <w:rPr>
              <w:rFonts w:ascii="Arial" w:hAnsi="Arial"/>
            </w:rPr>
          </w:pPr>
          <w:r>
            <w:rPr>
              <w:rFonts w:ascii="Arial" w:hAnsi="Arial"/>
              <w:noProof/>
              <w:sz w:val="22"/>
              <w:szCs w:val="22"/>
            </w:rPr>
            <w:drawing>
              <wp:inline distT="0" distB="0" distL="0" distR="0" wp14:anchorId="2BA70276" wp14:editId="4116257C">
                <wp:extent cx="540385" cy="62801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385" cy="628015"/>
                        </a:xfrm>
                        <a:prstGeom prst="rect">
                          <a:avLst/>
                        </a:prstGeom>
                        <a:noFill/>
                        <a:ln>
                          <a:noFill/>
                        </a:ln>
                      </pic:spPr>
                    </pic:pic>
                  </a:graphicData>
                </a:graphic>
              </wp:inline>
            </w:drawing>
          </w:r>
        </w:p>
      </w:tc>
      <w:tc>
        <w:tcPr>
          <w:tcW w:w="7515" w:type="dxa"/>
          <w:shd w:val="clear" w:color="auto" w:fill="auto"/>
        </w:tcPr>
        <w:p w14:paraId="27398450" w14:textId="77777777" w:rsidR="00D872EC" w:rsidRDefault="00D872EC" w:rsidP="00D872EC">
          <w:pPr>
            <w:pStyle w:val="Contenidodelatabla0"/>
            <w:spacing w:after="0"/>
            <w:rPr>
              <w:rFonts w:ascii="Arial" w:hAnsi="Arial"/>
            </w:rPr>
          </w:pPr>
        </w:p>
      </w:tc>
    </w:tr>
    <w:tr w:rsidR="00D872EC" w14:paraId="7D25BBEA" w14:textId="77777777" w:rsidTr="0097368B">
      <w:trPr>
        <w:cantSplit/>
      </w:trPr>
      <w:tc>
        <w:tcPr>
          <w:tcW w:w="1555" w:type="dxa"/>
          <w:vMerge/>
          <w:shd w:val="clear" w:color="auto" w:fill="auto"/>
        </w:tcPr>
        <w:p w14:paraId="60CC9AA4" w14:textId="77777777" w:rsidR="00D872EC" w:rsidRDefault="00D872EC" w:rsidP="00D872EC">
          <w:pPr>
            <w:pStyle w:val="Normal000"/>
          </w:pPr>
        </w:p>
      </w:tc>
      <w:tc>
        <w:tcPr>
          <w:tcW w:w="7515" w:type="dxa"/>
          <w:shd w:val="clear" w:color="auto" w:fill="auto"/>
        </w:tcPr>
        <w:p w14:paraId="245572E7" w14:textId="77777777" w:rsidR="00D872EC" w:rsidRDefault="00D872EC" w:rsidP="00D872EC">
          <w:pPr>
            <w:pStyle w:val="Textoindependiente3"/>
          </w:pPr>
          <w:r>
            <w:rPr>
              <w:rFonts w:ascii="Arial" w:hAnsi="Arial"/>
            </w:rPr>
            <w:t>Ayuntamiento de Aranda de Duero</w:t>
          </w:r>
        </w:p>
      </w:tc>
    </w:tr>
  </w:tbl>
  <w:p w14:paraId="2F568285" w14:textId="4E4E3E96" w:rsidR="00D872EC" w:rsidRDefault="00D872EC">
    <w:pPr>
      <w:pStyle w:val="Encabezado"/>
    </w:pPr>
  </w:p>
  <w:p w14:paraId="4B17E1D3" w14:textId="77777777" w:rsidR="00D872EC" w:rsidRDefault="00D872E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7D649" w14:textId="77777777" w:rsidR="00D872EC" w:rsidRDefault="00D872E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B0D66"/>
    <w:multiLevelType w:val="multilevel"/>
    <w:tmpl w:val="6D50F42A"/>
    <w:lvl w:ilvl="0">
      <w:start w:val="983"/>
      <w:numFmt w:val="bullet"/>
      <w:lvlText w:val="-"/>
      <w:lvlJc w:val="left"/>
      <w:pPr>
        <w:ind w:left="720" w:hanging="360"/>
      </w:pPr>
      <w:rPr>
        <w:rFonts w:ascii="Calibri" w:eastAsia="Calibri" w:hAnsi="Calibri" w:cs="Calibri"/>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76D52843"/>
    <w:multiLevelType w:val="hybridMultilevel"/>
    <w:tmpl w:val="9134E600"/>
    <w:lvl w:ilvl="0" w:tplc="543E2A0A">
      <w:start w:val="1"/>
      <w:numFmt w:val="decimal"/>
      <w:lvlText w:val="%1."/>
      <w:lvlJc w:val="left"/>
      <w:pPr>
        <w:ind w:left="720" w:hanging="360"/>
      </w:pPr>
    </w:lvl>
    <w:lvl w:ilvl="1" w:tplc="2246596C">
      <w:start w:val="1"/>
      <w:numFmt w:val="lowerLetter"/>
      <w:lvlText w:val="%2."/>
      <w:lvlJc w:val="left"/>
      <w:pPr>
        <w:ind w:left="1440" w:hanging="360"/>
      </w:pPr>
    </w:lvl>
    <w:lvl w:ilvl="2" w:tplc="0F94EA2C">
      <w:start w:val="1"/>
      <w:numFmt w:val="lowerRoman"/>
      <w:lvlText w:val="%3."/>
      <w:lvlJc w:val="right"/>
      <w:pPr>
        <w:ind w:left="2160" w:hanging="180"/>
      </w:pPr>
    </w:lvl>
    <w:lvl w:ilvl="3" w:tplc="5D841D1E">
      <w:start w:val="1"/>
      <w:numFmt w:val="decimal"/>
      <w:lvlText w:val="%4."/>
      <w:lvlJc w:val="left"/>
      <w:pPr>
        <w:ind w:left="2880" w:hanging="360"/>
      </w:pPr>
    </w:lvl>
    <w:lvl w:ilvl="4" w:tplc="764CC6E0">
      <w:start w:val="1"/>
      <w:numFmt w:val="lowerLetter"/>
      <w:lvlText w:val="%5."/>
      <w:lvlJc w:val="left"/>
      <w:pPr>
        <w:ind w:left="3600" w:hanging="360"/>
      </w:pPr>
    </w:lvl>
    <w:lvl w:ilvl="5" w:tplc="105C20AC">
      <w:start w:val="1"/>
      <w:numFmt w:val="lowerRoman"/>
      <w:lvlText w:val="%6."/>
      <w:lvlJc w:val="right"/>
      <w:pPr>
        <w:ind w:left="4320" w:hanging="180"/>
      </w:pPr>
    </w:lvl>
    <w:lvl w:ilvl="6" w:tplc="E24C4408">
      <w:start w:val="1"/>
      <w:numFmt w:val="decimal"/>
      <w:lvlText w:val="%7."/>
      <w:lvlJc w:val="left"/>
      <w:pPr>
        <w:ind w:left="5040" w:hanging="360"/>
      </w:pPr>
    </w:lvl>
    <w:lvl w:ilvl="7" w:tplc="519066EE">
      <w:start w:val="1"/>
      <w:numFmt w:val="lowerLetter"/>
      <w:lvlText w:val="%8."/>
      <w:lvlJc w:val="left"/>
      <w:pPr>
        <w:ind w:left="5760" w:hanging="360"/>
      </w:pPr>
    </w:lvl>
    <w:lvl w:ilvl="8" w:tplc="29E6B14E">
      <w:start w:val="1"/>
      <w:numFmt w:val="lowerRoman"/>
      <w:lvlText w:val="%9."/>
      <w:lvlJc w:val="right"/>
      <w:pPr>
        <w:ind w:left="6480" w:hanging="180"/>
      </w:pPr>
    </w:lvl>
  </w:abstractNum>
  <w:num w:numId="1" w16cid:durableId="1338265111">
    <w:abstractNumId w:val="0"/>
  </w:num>
  <w:num w:numId="2" w16cid:durableId="12134183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2EC"/>
    <w:rsid w:val="00C8613D"/>
    <w:rsid w:val="00D872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AEDE72"/>
  <w15:chartTrackingRefBased/>
  <w15:docId w15:val="{54250B8A-53E7-4C32-9086-ADC23433B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2EC"/>
    <w:pPr>
      <w:widowControl w:val="0"/>
      <w:spacing w:after="0" w:line="240" w:lineRule="auto"/>
    </w:pPr>
    <w:rPr>
      <w:rFonts w:ascii="Arial Narrow" w:eastAsiaTheme="minorEastAsia" w:hAnsi="Arial Narrow" w:cs="Arial"/>
      <w:kern w:val="0"/>
      <w:sz w:val="16"/>
      <w:szCs w:val="16"/>
      <w:lang w:eastAsia="es-ES"/>
      <w14:ligatures w14:val="none"/>
    </w:rPr>
  </w:style>
  <w:style w:type="paragraph" w:styleId="Ttulo2">
    <w:name w:val="heading 2"/>
    <w:basedOn w:val="Normal"/>
    <w:next w:val="Normal"/>
    <w:link w:val="Ttulo2Car"/>
    <w:qFormat/>
    <w:rsid w:val="00D872EC"/>
    <w:pPr>
      <w:keepNext/>
      <w:widowControl/>
      <w:ind w:firstLineChars="100" w:firstLine="161"/>
      <w:jc w:val="center"/>
      <w:outlineLvl w:val="1"/>
    </w:pPr>
    <w:rPr>
      <w:rFonts w:ascii="Arial" w:hAnsi="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D872EC"/>
    <w:rPr>
      <w:rFonts w:ascii="Arial" w:eastAsiaTheme="minorEastAsia" w:hAnsi="Arial" w:cs="Arial"/>
      <w:b/>
      <w:color w:val="000000"/>
      <w:kern w:val="0"/>
      <w:sz w:val="16"/>
      <w:szCs w:val="16"/>
      <w:lang w:eastAsia="es-ES"/>
      <w14:ligatures w14:val="none"/>
    </w:rPr>
  </w:style>
  <w:style w:type="paragraph" w:styleId="Prrafodelista">
    <w:name w:val="List Paragraph"/>
    <w:basedOn w:val="Normal"/>
    <w:link w:val="PrrafodelistaCar"/>
    <w:qFormat/>
    <w:rsid w:val="00D872EC"/>
  </w:style>
  <w:style w:type="paragraph" w:styleId="Textodebloque">
    <w:name w:val="Block Text"/>
    <w:basedOn w:val="Normal"/>
    <w:rsid w:val="00D872EC"/>
    <w:pPr>
      <w:widowControl/>
      <w:tabs>
        <w:tab w:val="left" w:pos="0"/>
        <w:tab w:val="left" w:pos="423"/>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120" w:line="240" w:lineRule="atLeast"/>
      <w:ind w:left="423" w:right="872" w:firstLine="995"/>
      <w:jc w:val="both"/>
    </w:pPr>
    <w:rPr>
      <w:rFonts w:ascii="Arial" w:hAnsi="Arial"/>
      <w:color w:val="000000"/>
      <w:sz w:val="20"/>
      <w:szCs w:val="20"/>
    </w:rPr>
  </w:style>
  <w:style w:type="character" w:customStyle="1" w:styleId="PrrafodelistaCar">
    <w:name w:val="Párrafo de lista Car"/>
    <w:link w:val="Prrafodelista"/>
    <w:rsid w:val="00D872EC"/>
    <w:rPr>
      <w:rFonts w:ascii="Arial Narrow" w:eastAsiaTheme="minorEastAsia" w:hAnsi="Arial Narrow" w:cs="Arial"/>
      <w:kern w:val="0"/>
      <w:sz w:val="16"/>
      <w:szCs w:val="16"/>
      <w:lang w:eastAsia="es-ES"/>
      <w14:ligatures w14:val="none"/>
    </w:rPr>
  </w:style>
  <w:style w:type="character" w:styleId="Hipervnculo">
    <w:name w:val="Hyperlink"/>
    <w:basedOn w:val="Fuentedeprrafopredeter"/>
    <w:unhideWhenUsed/>
    <w:rsid w:val="00D872EC"/>
    <w:rPr>
      <w:color w:val="0563C1" w:themeColor="hyperlink"/>
      <w:u w:val="single"/>
    </w:rPr>
  </w:style>
  <w:style w:type="paragraph" w:styleId="Encabezado">
    <w:name w:val="header"/>
    <w:basedOn w:val="Normal"/>
    <w:link w:val="EncabezadoCar"/>
    <w:uiPriority w:val="99"/>
    <w:unhideWhenUsed/>
    <w:rsid w:val="00D872EC"/>
    <w:pPr>
      <w:tabs>
        <w:tab w:val="center" w:pos="4252"/>
        <w:tab w:val="right" w:pos="8504"/>
      </w:tabs>
    </w:pPr>
  </w:style>
  <w:style w:type="character" w:customStyle="1" w:styleId="EncabezadoCar">
    <w:name w:val="Encabezado Car"/>
    <w:basedOn w:val="Fuentedeprrafopredeter"/>
    <w:link w:val="Encabezado"/>
    <w:uiPriority w:val="99"/>
    <w:rsid w:val="00D872EC"/>
    <w:rPr>
      <w:rFonts w:ascii="Arial Narrow" w:eastAsiaTheme="minorEastAsia" w:hAnsi="Arial Narrow" w:cs="Arial"/>
      <w:kern w:val="0"/>
      <w:sz w:val="16"/>
      <w:szCs w:val="16"/>
      <w:lang w:eastAsia="es-ES"/>
      <w14:ligatures w14:val="none"/>
    </w:rPr>
  </w:style>
  <w:style w:type="paragraph" w:styleId="Piedepgina">
    <w:name w:val="footer"/>
    <w:basedOn w:val="Normal"/>
    <w:link w:val="PiedepginaCar"/>
    <w:uiPriority w:val="99"/>
    <w:unhideWhenUsed/>
    <w:rsid w:val="00D872EC"/>
    <w:pPr>
      <w:tabs>
        <w:tab w:val="center" w:pos="4252"/>
        <w:tab w:val="right" w:pos="8504"/>
      </w:tabs>
    </w:pPr>
  </w:style>
  <w:style w:type="character" w:customStyle="1" w:styleId="PiedepginaCar">
    <w:name w:val="Pie de página Car"/>
    <w:basedOn w:val="Fuentedeprrafopredeter"/>
    <w:link w:val="Piedepgina"/>
    <w:uiPriority w:val="99"/>
    <w:rsid w:val="00D872EC"/>
    <w:rPr>
      <w:rFonts w:ascii="Arial Narrow" w:eastAsiaTheme="minorEastAsia" w:hAnsi="Arial Narrow" w:cs="Arial"/>
      <w:kern w:val="0"/>
      <w:sz w:val="16"/>
      <w:szCs w:val="16"/>
      <w:lang w:eastAsia="es-ES"/>
      <w14:ligatures w14:val="none"/>
    </w:rPr>
  </w:style>
  <w:style w:type="paragraph" w:customStyle="1" w:styleId="Contenidodelatabla0">
    <w:name w:val="Contenido de la tabla_0"/>
    <w:basedOn w:val="Normal"/>
    <w:rsid w:val="00D872EC"/>
    <w:pPr>
      <w:widowControl/>
      <w:suppressLineNumbers/>
      <w:suppressAutoHyphens/>
      <w:spacing w:after="200"/>
      <w:jc w:val="both"/>
    </w:pPr>
    <w:rPr>
      <w:rFonts w:ascii="Tele-GroteskNor" w:eastAsia="Times New Roman" w:hAnsi="Tele-GroteskNor" w:cs="Tele-GroteskNor"/>
      <w:kern w:val="1"/>
      <w:sz w:val="24"/>
      <w:szCs w:val="24"/>
      <w:lang w:eastAsia="ar-SA"/>
    </w:rPr>
  </w:style>
  <w:style w:type="paragraph" w:customStyle="1" w:styleId="Normal000">
    <w:name w:val="Normal_0_0_0"/>
    <w:qFormat/>
    <w:rsid w:val="00D872EC"/>
    <w:pPr>
      <w:suppressAutoHyphens/>
      <w:spacing w:after="200" w:line="240" w:lineRule="auto"/>
      <w:jc w:val="both"/>
    </w:pPr>
    <w:rPr>
      <w:rFonts w:ascii="Tele-GroteskNor" w:eastAsia="Times New Roman" w:hAnsi="Tele-GroteskNor" w:cs="Tele-GroteskNor"/>
      <w:kern w:val="1"/>
      <w:sz w:val="24"/>
      <w:szCs w:val="24"/>
      <w:lang w:eastAsia="ar-SA"/>
      <w14:ligatures w14:val="none"/>
    </w:rPr>
  </w:style>
  <w:style w:type="paragraph" w:customStyle="1" w:styleId="Textoindependiente3">
    <w:name w:val="Texto independiente3"/>
    <w:basedOn w:val="Normal"/>
    <w:rsid w:val="00D872EC"/>
    <w:pPr>
      <w:widowControl/>
      <w:suppressAutoHyphens/>
      <w:spacing w:after="120"/>
      <w:jc w:val="both"/>
    </w:pPr>
    <w:rPr>
      <w:rFonts w:ascii="Tele-GroteskNor" w:eastAsia="Times New Roman" w:hAnsi="Tele-GroteskNor" w:cs="Tele-GroteskNor"/>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rataciondelestado.es/wps/wcm/connect/d715fcef-11a8-46c0-9906-5c82aa411aa2/DOC20171103132926DEUC_esp.pdf?MOD=AJPERE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visor.registrodelicitadores.gob.es/espd-web/filter?lang=e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ontrataciondelestado.es/wps/wcm/connect/d715fcef-11a8-46c0-9906-5c82aa411aa2/DOC20171103132926DEUC_esp.pdf?MOD=AJPERES"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416</Words>
  <Characters>2290</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Isabel González Fernández</dc:creator>
  <cp:keywords/>
  <dc:description/>
  <cp:lastModifiedBy>Laura Isabel González Fernández</cp:lastModifiedBy>
  <cp:revision>1</cp:revision>
  <dcterms:created xsi:type="dcterms:W3CDTF">2023-08-23T11:10:00Z</dcterms:created>
  <dcterms:modified xsi:type="dcterms:W3CDTF">2023-08-23T11:13:00Z</dcterms:modified>
</cp:coreProperties>
</file>