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4FF" w:rsidRPr="00BA44C6" w:rsidRDefault="00B224FF" w:rsidP="00B40FC1">
      <w:pPr>
        <w:tabs>
          <w:tab w:val="left" w:pos="-720"/>
          <w:tab w:val="left" w:pos="0"/>
          <w:tab w:val="left" w:pos="8887"/>
        </w:tabs>
        <w:spacing w:after="240" w:line="276" w:lineRule="auto"/>
        <w:ind w:right="-11"/>
        <w:jc w:val="both"/>
        <w:rPr>
          <w:rFonts w:cs="Arial"/>
          <w:sz w:val="22"/>
          <w:szCs w:val="22"/>
          <w:u w:val="single"/>
          <w:lang w:eastAsia="en-US"/>
        </w:rPr>
      </w:pPr>
    </w:p>
    <w:p w:rsidR="00B224FF" w:rsidRPr="00BA44C6" w:rsidRDefault="00B224FF" w:rsidP="00B40FC1">
      <w:pPr>
        <w:shd w:val="clear" w:color="auto" w:fill="D9D9D9"/>
        <w:tabs>
          <w:tab w:val="left" w:pos="8887"/>
          <w:tab w:val="left" w:pos="9071"/>
        </w:tabs>
        <w:spacing w:line="276" w:lineRule="auto"/>
        <w:ind w:right="-11"/>
        <w:jc w:val="center"/>
        <w:rPr>
          <w:rFonts w:cs="Arial"/>
          <w:b/>
          <w:bCs/>
          <w:sz w:val="22"/>
          <w:szCs w:val="22"/>
          <w:u w:val="single"/>
          <w:lang w:eastAsia="en-US"/>
        </w:rPr>
      </w:pPr>
      <w:r w:rsidRPr="00BA44C6">
        <w:rPr>
          <w:rFonts w:cs="Arial"/>
          <w:b/>
          <w:bCs/>
          <w:sz w:val="22"/>
          <w:szCs w:val="22"/>
          <w:u w:val="single"/>
          <w:lang w:eastAsia="en-US"/>
        </w:rPr>
        <w:t>ANEX</w:t>
      </w:r>
      <w:r>
        <w:rPr>
          <w:rFonts w:cs="Arial"/>
          <w:b/>
          <w:bCs/>
          <w:sz w:val="22"/>
          <w:szCs w:val="22"/>
          <w:u w:val="single"/>
          <w:lang w:eastAsia="en-US"/>
        </w:rPr>
        <w:t>O VI</w:t>
      </w:r>
      <w:r w:rsidRPr="00BA44C6">
        <w:rPr>
          <w:rFonts w:cs="Arial"/>
          <w:b/>
          <w:bCs/>
          <w:sz w:val="22"/>
          <w:szCs w:val="22"/>
          <w:u w:val="single"/>
          <w:lang w:eastAsia="en-US"/>
        </w:rPr>
        <w:t>I.-</w:t>
      </w:r>
    </w:p>
    <w:p w:rsidR="00B224FF" w:rsidRPr="00BA44C6" w:rsidRDefault="00B224FF" w:rsidP="00B40FC1">
      <w:pPr>
        <w:widowControl w:val="0"/>
        <w:shd w:val="clear" w:color="auto" w:fill="D9D9D9"/>
        <w:tabs>
          <w:tab w:val="left" w:pos="8887"/>
        </w:tabs>
        <w:kinsoku w:val="0"/>
        <w:spacing w:line="276" w:lineRule="auto"/>
        <w:ind w:right="-11"/>
        <w:jc w:val="center"/>
        <w:rPr>
          <w:rFonts w:cs="Arial"/>
          <w:b/>
          <w:bCs/>
          <w:sz w:val="22"/>
          <w:szCs w:val="22"/>
          <w:u w:val="single"/>
          <w:lang w:val="es-ES" w:eastAsia="en-US"/>
        </w:rPr>
      </w:pPr>
      <w:r>
        <w:rPr>
          <w:rFonts w:cs="Arial"/>
          <w:b/>
          <w:bCs/>
          <w:sz w:val="22"/>
          <w:szCs w:val="22"/>
          <w:u w:val="single"/>
          <w:lang w:val="es-ES" w:eastAsia="en-US"/>
        </w:rPr>
        <w:t>Acuerdo Marco: Modelo</w:t>
      </w:r>
      <w:r w:rsidRPr="00BA44C6">
        <w:rPr>
          <w:rFonts w:cs="Arial"/>
          <w:b/>
          <w:bCs/>
          <w:sz w:val="22"/>
          <w:szCs w:val="22"/>
          <w:u w:val="single"/>
          <w:lang w:val="es-ES" w:eastAsia="en-US"/>
        </w:rPr>
        <w:t xml:space="preserve"> para la valoración de los criterios de adjudicación</w:t>
      </w:r>
    </w:p>
    <w:p w:rsidR="00B224FF" w:rsidRPr="00BA44C6" w:rsidRDefault="00B224FF" w:rsidP="00B40FC1">
      <w:pPr>
        <w:shd w:val="clear" w:color="auto" w:fill="D9D9D9"/>
        <w:tabs>
          <w:tab w:val="left" w:pos="8887"/>
          <w:tab w:val="left" w:pos="9071"/>
        </w:tabs>
        <w:spacing w:line="276" w:lineRule="auto"/>
        <w:ind w:right="-11"/>
        <w:jc w:val="center"/>
        <w:rPr>
          <w:rFonts w:cs="Arial"/>
          <w:b/>
          <w:bCs/>
          <w:sz w:val="22"/>
          <w:szCs w:val="22"/>
          <w:u w:val="single"/>
          <w:lang w:eastAsia="en-US"/>
        </w:rPr>
      </w:pPr>
    </w:p>
    <w:p w:rsidR="00B224FF" w:rsidRPr="00BA44C6" w:rsidRDefault="00B224FF" w:rsidP="00B40FC1">
      <w:pPr>
        <w:widowControl w:val="0"/>
        <w:shd w:val="clear" w:color="auto" w:fill="D9D9D9"/>
        <w:tabs>
          <w:tab w:val="left" w:pos="8887"/>
        </w:tabs>
        <w:kinsoku w:val="0"/>
        <w:spacing w:line="276" w:lineRule="auto"/>
        <w:ind w:right="-11"/>
        <w:jc w:val="both"/>
        <w:rPr>
          <w:rFonts w:cs="Arial"/>
          <w:sz w:val="22"/>
          <w:szCs w:val="22"/>
          <w:lang w:val="es-ES"/>
        </w:rPr>
      </w:pPr>
    </w:p>
    <w:p w:rsidR="00B40FC1" w:rsidRDefault="00B40FC1" w:rsidP="00B40FC1">
      <w:pPr>
        <w:tabs>
          <w:tab w:val="left" w:pos="8647"/>
          <w:tab w:val="left" w:pos="8887"/>
          <w:tab w:val="left" w:pos="9071"/>
        </w:tabs>
        <w:spacing w:after="120" w:line="276" w:lineRule="auto"/>
        <w:ind w:right="-11"/>
        <w:jc w:val="both"/>
        <w:rPr>
          <w:rFonts w:cs="Arial"/>
          <w:spacing w:val="-3"/>
          <w:sz w:val="22"/>
          <w:szCs w:val="22"/>
          <w:lang w:eastAsia="en-US"/>
        </w:rPr>
      </w:pPr>
    </w:p>
    <w:p w:rsidR="00B224FF" w:rsidRPr="00BA44C6" w:rsidRDefault="00B224FF" w:rsidP="00B40FC1">
      <w:pPr>
        <w:tabs>
          <w:tab w:val="left" w:pos="8647"/>
          <w:tab w:val="left" w:pos="8887"/>
          <w:tab w:val="left" w:pos="9071"/>
        </w:tabs>
        <w:spacing w:after="120" w:line="276" w:lineRule="auto"/>
        <w:ind w:right="-11"/>
        <w:jc w:val="both"/>
        <w:rPr>
          <w:rFonts w:cs="Arial"/>
          <w:b/>
          <w:bCs/>
          <w:spacing w:val="-3"/>
          <w:sz w:val="22"/>
          <w:szCs w:val="22"/>
          <w:u w:val="single"/>
          <w:lang w:eastAsia="en-US"/>
        </w:rPr>
      </w:pPr>
      <w:r w:rsidRPr="00BA44C6">
        <w:rPr>
          <w:rFonts w:cs="Arial"/>
          <w:spacing w:val="-3"/>
          <w:sz w:val="22"/>
          <w:szCs w:val="22"/>
          <w:lang w:eastAsia="en-US"/>
        </w:rPr>
        <w:t xml:space="preserve">D/Dª ................................................., con D.N.I. nº ..............................., con domicilio en calle … </w:t>
      </w:r>
      <w:proofErr w:type="gramStart"/>
      <w:r w:rsidRPr="00BA44C6">
        <w:rPr>
          <w:rFonts w:cs="Arial"/>
          <w:spacing w:val="-3"/>
          <w:sz w:val="22"/>
          <w:szCs w:val="22"/>
          <w:lang w:eastAsia="en-US"/>
        </w:rPr>
        <w:t>nº….</w:t>
      </w:r>
      <w:proofErr w:type="gramEnd"/>
      <w:r w:rsidRPr="00BA44C6">
        <w:rPr>
          <w:rFonts w:cs="Arial"/>
          <w:spacing w:val="-3"/>
          <w:sz w:val="22"/>
          <w:szCs w:val="22"/>
          <w:lang w:eastAsia="en-US"/>
        </w:rPr>
        <w:t>.… código postal…</w:t>
      </w:r>
      <w:proofErr w:type="gramStart"/>
      <w:r w:rsidRPr="00BA44C6">
        <w:rPr>
          <w:rFonts w:cs="Arial"/>
          <w:spacing w:val="-3"/>
          <w:sz w:val="22"/>
          <w:szCs w:val="22"/>
          <w:lang w:eastAsia="en-US"/>
        </w:rPr>
        <w:t>…….</w:t>
      </w:r>
      <w:proofErr w:type="gramEnd"/>
      <w:r w:rsidRPr="00BA44C6">
        <w:rPr>
          <w:rFonts w:cs="Arial"/>
          <w:spacing w:val="-3"/>
          <w:sz w:val="22"/>
          <w:szCs w:val="22"/>
          <w:lang w:eastAsia="en-US"/>
        </w:rPr>
        <w:t xml:space="preserve"> ,  teléfono………..., fax….. , actuando en su propio nombre o en representación de ….. y, e</w:t>
      </w:r>
      <w:r w:rsidRPr="00BA44C6">
        <w:rPr>
          <w:rFonts w:cs="Arial"/>
          <w:sz w:val="22"/>
          <w:szCs w:val="22"/>
          <w:lang w:eastAsia="en-US"/>
        </w:rPr>
        <w:t xml:space="preserve">nterado de la convocatoria de la licitación del </w:t>
      </w:r>
      <w:r w:rsidRPr="00BA44C6">
        <w:rPr>
          <w:rFonts w:cs="Arial"/>
          <w:b/>
          <w:sz w:val="22"/>
          <w:szCs w:val="22"/>
          <w:lang w:val="es-ES" w:eastAsia="en-US"/>
        </w:rPr>
        <w:t>CONSULTORÍA Y DESARROLLO DE PROYECTOS EN LOS ÁMBITOS DE LAS TIC, NEGOCIO Y LEGAL, SOCIEDAD DE LA INFORMACIÓN, TERRITORIOS INTELIGENTES y CIBERSEGURIDAD</w:t>
      </w:r>
      <w:r w:rsidRPr="00BA44C6">
        <w:rPr>
          <w:rFonts w:cs="Arial"/>
          <w:sz w:val="22"/>
          <w:szCs w:val="22"/>
          <w:lang w:eastAsia="en-US"/>
        </w:rPr>
        <w:t>, aceptando íntegramente el contenido del pliego tipo de cláusulas administrativas particulares para contratos de servicios mediante procedimiento abierto (sujeto a regulación armonizada</w:t>
      </w:r>
      <w:proofErr w:type="gramStart"/>
      <w:r w:rsidRPr="00BA44C6">
        <w:rPr>
          <w:rFonts w:cs="Arial"/>
          <w:sz w:val="22"/>
          <w:szCs w:val="22"/>
          <w:lang w:eastAsia="en-US"/>
        </w:rPr>
        <w:t>),  aprobado</w:t>
      </w:r>
      <w:proofErr w:type="gramEnd"/>
      <w:r w:rsidRPr="00BA44C6">
        <w:rPr>
          <w:rFonts w:cs="Arial"/>
          <w:sz w:val="22"/>
          <w:szCs w:val="22"/>
          <w:lang w:eastAsia="en-US"/>
        </w:rPr>
        <w:t xml:space="preserve"> por el Cabildo Insular de Tenerife, conteniendo las especificidades del contrato:</w:t>
      </w:r>
    </w:p>
    <w:p w:rsidR="00B224FF" w:rsidRPr="00BA44C6" w:rsidRDefault="00B224FF" w:rsidP="00B40FC1">
      <w:pPr>
        <w:tabs>
          <w:tab w:val="left" w:pos="8647"/>
          <w:tab w:val="left" w:pos="8887"/>
          <w:tab w:val="left" w:pos="9071"/>
        </w:tabs>
        <w:spacing w:after="120" w:line="276" w:lineRule="auto"/>
        <w:ind w:right="-11"/>
        <w:jc w:val="both"/>
        <w:rPr>
          <w:rFonts w:cs="Arial"/>
          <w:spacing w:val="-3"/>
          <w:sz w:val="22"/>
          <w:szCs w:val="22"/>
          <w:lang w:eastAsia="en-US"/>
        </w:rPr>
      </w:pPr>
      <w:r w:rsidRPr="00BA44C6">
        <w:rPr>
          <w:rFonts w:cs="Arial"/>
          <w:b/>
          <w:bCs/>
          <w:spacing w:val="-3"/>
          <w:sz w:val="22"/>
          <w:szCs w:val="22"/>
          <w:u w:val="single"/>
          <w:lang w:eastAsia="en-US"/>
        </w:rPr>
        <w:t>DECLARO BAJO MI RESPONSABILIDAD</w:t>
      </w:r>
      <w:r w:rsidRPr="00BA44C6">
        <w:rPr>
          <w:rFonts w:cs="Arial"/>
          <w:b/>
          <w:bCs/>
          <w:spacing w:val="-3"/>
          <w:sz w:val="22"/>
          <w:szCs w:val="22"/>
          <w:lang w:eastAsia="en-US"/>
        </w:rPr>
        <w:t>:</w:t>
      </w:r>
      <w:bookmarkStart w:id="0" w:name="_GoBack"/>
      <w:bookmarkEnd w:id="0"/>
    </w:p>
    <w:tbl>
      <w:tblPr>
        <w:tblW w:w="9752" w:type="dxa"/>
        <w:tblInd w:w="-5" w:type="dxa"/>
        <w:tblLayout w:type="fixed"/>
        <w:tblLook w:val="0000" w:firstRow="0" w:lastRow="0" w:firstColumn="0" w:lastColumn="0" w:noHBand="0" w:noVBand="0"/>
      </w:tblPr>
      <w:tblGrid>
        <w:gridCol w:w="9752"/>
      </w:tblGrid>
      <w:tr w:rsidR="00B224FF" w:rsidRPr="00BA44C6" w:rsidTr="00FB4103">
        <w:trPr>
          <w:trHeight w:val="1310"/>
        </w:trPr>
        <w:tc>
          <w:tcPr>
            <w:tcW w:w="9752" w:type="dxa"/>
          </w:tcPr>
          <w:p w:rsidR="00B224FF" w:rsidRPr="00BA44C6" w:rsidRDefault="00B224FF" w:rsidP="00B40FC1">
            <w:pPr>
              <w:keepNext/>
              <w:keepLines/>
              <w:numPr>
                <w:ilvl w:val="2"/>
                <w:numId w:val="0"/>
              </w:numPr>
              <w:spacing w:before="280" w:after="80" w:line="276" w:lineRule="auto"/>
              <w:ind w:left="431" w:hanging="431"/>
              <w:jc w:val="both"/>
              <w:outlineLvl w:val="2"/>
              <w:rPr>
                <w:rFonts w:eastAsia="Arial" w:cs="Arial"/>
                <w:b/>
                <w:sz w:val="22"/>
                <w:szCs w:val="22"/>
                <w:lang w:val="es-ES"/>
              </w:rPr>
            </w:pPr>
            <w:r w:rsidRPr="00BA44C6">
              <w:rPr>
                <w:rFonts w:eastAsia="Arial" w:cs="Arial"/>
                <w:b/>
                <w:sz w:val="22"/>
                <w:szCs w:val="22"/>
                <w:lang w:val="es-ES"/>
              </w:rPr>
              <w:lastRenderedPageBreak/>
              <w:t>Valoración del criterio 1.- Precio (P)</w:t>
            </w:r>
          </w:p>
          <w:p w:rsidR="00B224FF" w:rsidRDefault="00B224FF" w:rsidP="00B40FC1">
            <w:pPr>
              <w:spacing w:after="200" w:line="276" w:lineRule="auto"/>
              <w:jc w:val="both"/>
              <w:rPr>
                <w:rFonts w:eastAsia="Arial" w:cs="Arial"/>
                <w:sz w:val="22"/>
                <w:szCs w:val="22"/>
                <w:lang w:val="es-ES"/>
              </w:rPr>
            </w:pPr>
            <w:r w:rsidRPr="00BA44C6">
              <w:rPr>
                <w:rFonts w:eastAsia="Arial" w:cs="Arial"/>
                <w:sz w:val="22"/>
                <w:szCs w:val="22"/>
                <w:lang w:val="es-ES"/>
              </w:rPr>
              <w:t xml:space="preserve">En cada lote del Acuerdo Marco se deberá presentar una oferta económica. Esta propuesta se elaborará cumplimentado en la tabla </w:t>
            </w:r>
            <w:r>
              <w:rPr>
                <w:rFonts w:eastAsia="Arial" w:cs="Arial"/>
                <w:sz w:val="22"/>
                <w:szCs w:val="22"/>
                <w:lang w:val="es-ES"/>
              </w:rPr>
              <w:t xml:space="preserve">del lote </w:t>
            </w:r>
            <w:r w:rsidRPr="00BA44C6">
              <w:rPr>
                <w:rFonts w:eastAsia="Arial" w:cs="Arial"/>
                <w:sz w:val="22"/>
                <w:szCs w:val="22"/>
                <w:lang w:val="es-ES"/>
              </w:rPr>
              <w:t xml:space="preserve">correspondiente la información indicada para ser rellenada por los licitadores. </w:t>
            </w:r>
          </w:p>
          <w:p w:rsidR="00B224FF" w:rsidRPr="00BA44C6" w:rsidRDefault="00B224FF" w:rsidP="00B40FC1">
            <w:pPr>
              <w:spacing w:after="200" w:line="276" w:lineRule="auto"/>
              <w:jc w:val="both"/>
              <w:rPr>
                <w:rFonts w:eastAsia="Arial" w:cs="Arial"/>
                <w:sz w:val="22"/>
                <w:szCs w:val="22"/>
                <w:lang w:val="es-ES"/>
              </w:rPr>
            </w:pPr>
            <w:r w:rsidRPr="00BA44C6">
              <w:rPr>
                <w:rFonts w:eastAsia="Arial" w:cs="Arial"/>
                <w:sz w:val="22"/>
                <w:szCs w:val="22"/>
                <w:lang w:val="es-ES"/>
              </w:rPr>
              <w:t xml:space="preserve">En primer lugar, se deberán indicar en la tabla los precios por hora que se ofertan para todos y cada uno de los perfiles (precios unitarios). A continuación, se deberá calcular para cada uno de los perfiles del lote el producto entre el precio unitario ofertado y las horas requeridas. Por último, se calculará el sumatorio de estos productos y el valor resultante se indicará en la tabla como el </w:t>
            </w:r>
            <w:r w:rsidRPr="00BA44C6">
              <w:rPr>
                <w:rFonts w:eastAsia="Arial" w:cs="Arial"/>
                <w:i/>
                <w:iCs/>
                <w:sz w:val="22"/>
                <w:szCs w:val="22"/>
                <w:lang w:val="es-ES"/>
              </w:rPr>
              <w:t>Precio ofertado para escenario de referencia del lote</w:t>
            </w:r>
            <w:r w:rsidRPr="00BA44C6">
              <w:rPr>
                <w:rFonts w:eastAsia="Arial" w:cs="Arial"/>
                <w:sz w:val="22"/>
                <w:szCs w:val="22"/>
                <w:lang w:val="es-ES"/>
              </w:rPr>
              <w:t>.</w:t>
            </w:r>
          </w:p>
          <w:p w:rsidR="00B224FF" w:rsidRPr="00BA44C6" w:rsidRDefault="00B224FF" w:rsidP="00B40FC1">
            <w:pPr>
              <w:spacing w:before="200" w:after="200" w:line="276" w:lineRule="auto"/>
              <w:jc w:val="both"/>
              <w:rPr>
                <w:rFonts w:eastAsia="Arial" w:cs="Arial"/>
                <w:i/>
                <w:iCs/>
                <w:sz w:val="22"/>
                <w:szCs w:val="22"/>
                <w:lang w:val="es-ES"/>
              </w:rPr>
            </w:pPr>
            <w:r w:rsidRPr="00BA44C6">
              <w:rPr>
                <w:rFonts w:eastAsia="Arial" w:cs="Arial"/>
                <w:i/>
                <w:iCs/>
                <w:sz w:val="22"/>
                <w:szCs w:val="22"/>
                <w:lang w:val="es-ES"/>
              </w:rPr>
              <w:t>Lote 1: Consultoría y desarrollo de proyectos TIC</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80"/>
              <w:gridCol w:w="11"/>
              <w:gridCol w:w="1832"/>
            </w:tblGrid>
            <w:tr w:rsidR="00B224FF" w:rsidRPr="00BA44C6"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b/>
                      <w:sz w:val="22"/>
                      <w:szCs w:val="22"/>
                      <w:lang w:val="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b/>
                      <w:sz w:val="22"/>
                      <w:szCs w:val="22"/>
                      <w:lang w:val="es-ES"/>
                    </w:rPr>
                    <w:t>Precio Hora Máx. (sin IGIC)</w:t>
                  </w:r>
                </w:p>
              </w:tc>
              <w:tc>
                <w:tcPr>
                  <w:tcW w:w="1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Precio Hora ofertado (sin IGIC) - Lote 1</w:t>
                  </w:r>
                </w:p>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(A rellenar por los licitadores)</w:t>
                  </w:r>
                </w:p>
              </w:tc>
              <w:tc>
                <w:tcPr>
                  <w:tcW w:w="184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Nº horas para escenario de referencia</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65,00 €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700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59,00 €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1000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Consultor/a negocio/a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57,00 €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800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Analista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Programador/a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47,00 €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Diseñador/a gráfico/a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200</w:t>
                  </w:r>
                </w:p>
              </w:tc>
            </w:tr>
            <w:tr w:rsidR="00B224FF" w:rsidRPr="00BA44C6" w:rsidTr="00FB4103">
              <w:trPr>
                <w:trHeight w:val="315"/>
              </w:trPr>
              <w:tc>
                <w:tcPr>
                  <w:tcW w:w="7516"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Presupuesto de licitación para el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(Considerando los precios por hora máximos por perfiles y las horas previstas en el escenario de referencia)</w:t>
                  </w:r>
                </w:p>
              </w:tc>
              <w:tc>
                <w:tcPr>
                  <w:tcW w:w="183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520.300,00 €</w:t>
                  </w:r>
                </w:p>
              </w:tc>
            </w:tr>
            <w:tr w:rsidR="00B224FF" w:rsidRPr="00BA44C6" w:rsidTr="00FB4103">
              <w:trPr>
                <w:trHeight w:val="315"/>
              </w:trPr>
              <w:tc>
                <w:tcPr>
                  <w:tcW w:w="7516"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Precio ofertado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(A rellenar por el licitador y que se debe calcular en base a los precios unitarios ofertados y las horas previstas en el escenario de referencia)</w:t>
                  </w:r>
                </w:p>
              </w:tc>
              <w:tc>
                <w:tcPr>
                  <w:tcW w:w="1832"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r>
          </w:tbl>
          <w:p w:rsidR="00B224FF" w:rsidRPr="00BA44C6" w:rsidRDefault="00B224FF" w:rsidP="00B40FC1">
            <w:pPr>
              <w:spacing w:before="200" w:after="200" w:line="276" w:lineRule="auto"/>
              <w:jc w:val="both"/>
              <w:rPr>
                <w:rFonts w:eastAsia="Arial" w:cs="Arial"/>
                <w:i/>
                <w:iCs/>
                <w:sz w:val="22"/>
                <w:szCs w:val="22"/>
                <w:lang w:val="es-ES"/>
              </w:rPr>
            </w:pPr>
          </w:p>
          <w:p w:rsidR="00B224FF" w:rsidRPr="00BA44C6" w:rsidRDefault="00B224FF" w:rsidP="00B40FC1">
            <w:pPr>
              <w:spacing w:before="200" w:after="200" w:line="276" w:lineRule="auto"/>
              <w:jc w:val="both"/>
              <w:rPr>
                <w:rFonts w:eastAsia="Arial" w:cs="Arial"/>
                <w:i/>
                <w:iCs/>
                <w:sz w:val="22"/>
                <w:szCs w:val="22"/>
                <w:lang w:val="es-ES"/>
              </w:rPr>
            </w:pPr>
            <w:r w:rsidRPr="00BA44C6">
              <w:rPr>
                <w:rFonts w:eastAsia="Arial" w:cs="Arial"/>
                <w:i/>
                <w:iCs/>
                <w:sz w:val="22"/>
                <w:szCs w:val="22"/>
                <w:lang w:val="es-ES"/>
              </w:rPr>
              <w:t>Lote 2: Consultoría y desarrollo de proyectos de negocio y legal</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80"/>
              <w:gridCol w:w="1843"/>
            </w:tblGrid>
            <w:tr w:rsidR="00B224FF" w:rsidRPr="00BA44C6"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b/>
                      <w:sz w:val="22"/>
                      <w:szCs w:val="22"/>
                      <w:lang w:val="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b/>
                      <w:sz w:val="22"/>
                      <w:szCs w:val="22"/>
                      <w:lang w:val="es-ES"/>
                    </w:rPr>
                    <w:t>Precio Hora Máx. (sin IGIC)</w:t>
                  </w:r>
                </w:p>
              </w:tc>
              <w:tc>
                <w:tcPr>
                  <w:tcW w:w="178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Precio Hora ofertado (sin IGIC) - Lote 2</w:t>
                  </w:r>
                </w:p>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(A rellenar por los licitadores)</w:t>
                  </w:r>
                </w:p>
              </w:tc>
              <w:tc>
                <w:tcPr>
                  <w:tcW w:w="1843"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Nº horas para escenario de referencia</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65,00 €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59,00 €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250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lastRenderedPageBreak/>
                    <w:t>Consultor/a negocio/a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57,00 €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1500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Asesor/a jurídico/a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59,00 €</w:t>
                  </w:r>
                </w:p>
              </w:tc>
              <w:tc>
                <w:tcPr>
                  <w:tcW w:w="178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2000</w:t>
                  </w:r>
                </w:p>
              </w:tc>
            </w:tr>
            <w:tr w:rsidR="00B224FF" w:rsidRPr="00BA44C6" w:rsidTr="00FB4103">
              <w:trPr>
                <w:trHeight w:val="315"/>
              </w:trPr>
              <w:tc>
                <w:tcPr>
                  <w:tcW w:w="7505" w:type="dxa"/>
                  <w:gridSpan w:val="3"/>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Presupuesto de licitación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(Considerando los precios por hora máximos por perfiles y las horas previstas en el escenario de referencia)</w:t>
                  </w:r>
                </w:p>
              </w:tc>
              <w:tc>
                <w:tcPr>
                  <w:tcW w:w="184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333.250,00 €</w:t>
                  </w:r>
                </w:p>
              </w:tc>
            </w:tr>
            <w:tr w:rsidR="00B224FF" w:rsidRPr="00BA44C6" w:rsidTr="00FB4103">
              <w:trPr>
                <w:trHeight w:val="315"/>
              </w:trPr>
              <w:tc>
                <w:tcPr>
                  <w:tcW w:w="7505" w:type="dxa"/>
                  <w:gridSpan w:val="3"/>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Precio ofertado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(a rellenar por el licitador y que se debe calcular en base a los precios unitarios ofertados y las horas previstas en el escenario de referencia)</w:t>
                  </w:r>
                </w:p>
              </w:tc>
              <w:tc>
                <w:tcPr>
                  <w:tcW w:w="1843"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r>
          </w:tbl>
          <w:p w:rsidR="00B224FF" w:rsidRPr="00BA44C6" w:rsidRDefault="00B224FF" w:rsidP="00B40FC1">
            <w:pPr>
              <w:spacing w:before="200" w:line="276" w:lineRule="auto"/>
              <w:jc w:val="both"/>
              <w:rPr>
                <w:rFonts w:eastAsia="Arial" w:cs="Arial"/>
                <w:i/>
                <w:iCs/>
                <w:sz w:val="22"/>
                <w:szCs w:val="22"/>
                <w:lang w:val="es-ES"/>
              </w:rPr>
            </w:pPr>
          </w:p>
          <w:p w:rsidR="00B224FF" w:rsidRPr="00BA44C6" w:rsidRDefault="00B224FF" w:rsidP="00B40FC1">
            <w:pPr>
              <w:spacing w:before="200" w:after="200" w:line="276" w:lineRule="auto"/>
              <w:jc w:val="both"/>
              <w:rPr>
                <w:rFonts w:eastAsia="Arial" w:cs="Arial"/>
                <w:i/>
                <w:iCs/>
                <w:sz w:val="22"/>
                <w:szCs w:val="22"/>
                <w:lang w:val="es-ES"/>
              </w:rPr>
            </w:pPr>
            <w:r w:rsidRPr="00BA44C6">
              <w:rPr>
                <w:rFonts w:eastAsia="Arial" w:cs="Arial"/>
                <w:i/>
                <w:iCs/>
                <w:sz w:val="22"/>
                <w:szCs w:val="22"/>
                <w:lang w:val="es-ES"/>
              </w:rPr>
              <w:t>Lote 3: Consultoría y desarrollo de proyectos de Sociedad de la Información</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40"/>
              <w:gridCol w:w="7"/>
              <w:gridCol w:w="1876"/>
            </w:tblGrid>
            <w:tr w:rsidR="00B224FF" w:rsidRPr="00BA44C6"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b/>
                      <w:sz w:val="22"/>
                      <w:szCs w:val="22"/>
                      <w:lang w:val="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b/>
                      <w:sz w:val="22"/>
                      <w:szCs w:val="22"/>
                      <w:lang w:val="es-ES"/>
                    </w:rPr>
                    <w:t>Precio Hora Máx. (sin IGIC)</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Precio Hora ofertado (sin IGIC) - Lote 3</w:t>
                  </w:r>
                </w:p>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(A rellenar por los licitadores)</w:t>
                  </w:r>
                </w:p>
              </w:tc>
              <w:tc>
                <w:tcPr>
                  <w:tcW w:w="188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Nº horas para escenario de referencia</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65,00 €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250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250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Coordinador técnico (COT)</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52,00 €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1000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Técnico de dinamización (TD)</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37,00 €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Operador de centro (OC)</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32,00 €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Diseñador/a gráfico/a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w:t>
                  </w:r>
                </w:p>
              </w:tc>
            </w:tr>
            <w:tr w:rsidR="00B224FF" w:rsidRPr="00BA44C6"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Presupuesto de licitación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(Considerando los precios por hora máximos por perfiles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326.000,00 €</w:t>
                  </w:r>
                </w:p>
              </w:tc>
            </w:tr>
            <w:tr w:rsidR="00B224FF" w:rsidRPr="00BA44C6"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Precio ofertado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(A rellenar por el licitador y que se debe calcular en base a los precios unitarios ofertados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r>
          </w:tbl>
          <w:p w:rsidR="00B224FF" w:rsidRPr="00BA44C6" w:rsidRDefault="00B224FF" w:rsidP="00B40FC1">
            <w:pPr>
              <w:spacing w:before="200" w:line="276" w:lineRule="auto"/>
              <w:jc w:val="both"/>
              <w:rPr>
                <w:rFonts w:eastAsia="Arial" w:cs="Arial"/>
                <w:i/>
                <w:iCs/>
                <w:sz w:val="22"/>
                <w:szCs w:val="22"/>
                <w:lang w:val="es-ES"/>
              </w:rPr>
            </w:pPr>
          </w:p>
          <w:p w:rsidR="00B224FF" w:rsidRPr="00BA44C6" w:rsidRDefault="00B224FF" w:rsidP="00B40FC1">
            <w:pPr>
              <w:spacing w:before="200" w:after="200" w:line="276" w:lineRule="auto"/>
              <w:jc w:val="both"/>
              <w:rPr>
                <w:rFonts w:eastAsia="Arial" w:cs="Arial"/>
                <w:i/>
                <w:iCs/>
                <w:sz w:val="22"/>
                <w:szCs w:val="22"/>
                <w:lang w:val="es-ES"/>
              </w:rPr>
            </w:pPr>
            <w:r w:rsidRPr="00BA44C6">
              <w:rPr>
                <w:rFonts w:eastAsia="Arial" w:cs="Arial"/>
                <w:i/>
                <w:iCs/>
                <w:sz w:val="22"/>
                <w:szCs w:val="22"/>
                <w:lang w:val="es-ES"/>
              </w:rPr>
              <w:t>Lote 4: Consultoría y desarrollo de proyectos de Territorios Inteligentes</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40"/>
              <w:gridCol w:w="7"/>
              <w:gridCol w:w="1876"/>
            </w:tblGrid>
            <w:tr w:rsidR="00B224FF" w:rsidRPr="00BA44C6"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b/>
                      <w:sz w:val="22"/>
                      <w:szCs w:val="22"/>
                      <w:lang w:val="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b/>
                      <w:sz w:val="22"/>
                      <w:szCs w:val="22"/>
                      <w:lang w:val="es-ES"/>
                    </w:rPr>
                    <w:t>Precio Hora Máx. (sin IGIC)</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Precio Hora ofertado (sin IGIC) - Lote 4</w:t>
                  </w:r>
                </w:p>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 xml:space="preserve">(A rellenar por los licitadores) </w:t>
                  </w:r>
                </w:p>
              </w:tc>
              <w:tc>
                <w:tcPr>
                  <w:tcW w:w="188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Nº horas para escenario de referencia</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65,00 €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Consultor/a negocio/a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57,00 €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Analista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Programador/a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47,00 €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1500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1000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Diseñador/a gráfico/a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250</w:t>
                  </w:r>
                </w:p>
              </w:tc>
            </w:tr>
            <w:tr w:rsidR="00B224FF" w:rsidRPr="00BA44C6"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Presupuesto de licitación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(Considerando los precios por hora máximos por perfiles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444.500,00 €</w:t>
                  </w:r>
                </w:p>
              </w:tc>
            </w:tr>
            <w:tr w:rsidR="00B224FF" w:rsidRPr="00BA44C6"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Precio ofertado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(A rellenar por el licitador y que se debe calcular en base a los precios unitarios ofertados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r>
          </w:tbl>
          <w:p w:rsidR="00B224FF" w:rsidRPr="00BA44C6" w:rsidRDefault="00B224FF" w:rsidP="00B40FC1">
            <w:pPr>
              <w:spacing w:before="200" w:line="276" w:lineRule="auto"/>
              <w:jc w:val="both"/>
              <w:rPr>
                <w:rFonts w:eastAsia="Arial" w:cs="Arial"/>
                <w:i/>
                <w:iCs/>
                <w:sz w:val="22"/>
                <w:szCs w:val="22"/>
                <w:lang w:val="es-ES"/>
              </w:rPr>
            </w:pPr>
          </w:p>
          <w:p w:rsidR="00B224FF" w:rsidRPr="00BA44C6" w:rsidRDefault="00B224FF" w:rsidP="00B40FC1">
            <w:pPr>
              <w:spacing w:before="200" w:after="200" w:line="276" w:lineRule="auto"/>
              <w:jc w:val="both"/>
              <w:rPr>
                <w:rFonts w:eastAsia="Arial" w:cs="Arial"/>
                <w:i/>
                <w:iCs/>
                <w:sz w:val="22"/>
                <w:szCs w:val="22"/>
                <w:lang w:val="es-ES"/>
              </w:rPr>
            </w:pPr>
            <w:r w:rsidRPr="00BA44C6">
              <w:rPr>
                <w:rFonts w:eastAsia="Arial" w:cs="Arial"/>
                <w:i/>
                <w:iCs/>
                <w:sz w:val="22"/>
                <w:szCs w:val="22"/>
                <w:lang w:val="es-ES"/>
              </w:rPr>
              <w:t>Lote 5: Consultoría y desarrollo de proyectos de Ciberseguridad</w:t>
            </w:r>
          </w:p>
          <w:tbl>
            <w:tblPr>
              <w:tblW w:w="934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820"/>
              <w:gridCol w:w="1905"/>
              <w:gridCol w:w="1740"/>
              <w:gridCol w:w="7"/>
              <w:gridCol w:w="1876"/>
            </w:tblGrid>
            <w:tr w:rsidR="00B224FF" w:rsidRPr="00BA44C6" w:rsidTr="00FB4103">
              <w:trPr>
                <w:trHeight w:val="435"/>
              </w:trPr>
              <w:tc>
                <w:tcPr>
                  <w:tcW w:w="38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b/>
                      <w:sz w:val="22"/>
                      <w:szCs w:val="22"/>
                      <w:lang w:val="es-ES"/>
                    </w:rPr>
                    <w:t>Perfil</w:t>
                  </w:r>
                </w:p>
              </w:tc>
              <w:tc>
                <w:tcPr>
                  <w:tcW w:w="19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b/>
                      <w:sz w:val="22"/>
                      <w:szCs w:val="22"/>
                      <w:lang w:val="es-ES"/>
                    </w:rPr>
                    <w:t>Precio Hora Máx. (sin IGIC)</w:t>
                  </w:r>
                </w:p>
              </w:tc>
              <w:tc>
                <w:tcPr>
                  <w:tcW w:w="17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Precio Hora ofertado (sin IGIC) - Lote 5</w:t>
                  </w:r>
                </w:p>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 xml:space="preserve">(A rellenar por los licitadores) </w:t>
                  </w:r>
                </w:p>
              </w:tc>
              <w:tc>
                <w:tcPr>
                  <w:tcW w:w="1883" w:type="dxa"/>
                  <w:gridSpan w:val="2"/>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center"/>
                    <w:rPr>
                      <w:rFonts w:eastAsia="Arial" w:cs="Arial"/>
                      <w:b/>
                      <w:sz w:val="22"/>
                      <w:szCs w:val="22"/>
                      <w:lang w:val="es-ES"/>
                    </w:rPr>
                  </w:pPr>
                  <w:r w:rsidRPr="00BA44C6">
                    <w:rPr>
                      <w:rFonts w:eastAsia="Arial" w:cs="Arial"/>
                      <w:b/>
                      <w:sz w:val="22"/>
                      <w:szCs w:val="22"/>
                      <w:lang w:val="es-ES"/>
                    </w:rPr>
                    <w:t>Nº horas para escenario de referencia</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Jefe/a de Proyecto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65,00 €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color w:val="000000"/>
                      <w:sz w:val="22"/>
                      <w:szCs w:val="22"/>
                      <w:lang w:val="es-ES"/>
                    </w:rPr>
                    <w:t>1000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Consultor/a tecnológico/a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color w:val="000000"/>
                      <w:sz w:val="22"/>
                      <w:szCs w:val="22"/>
                      <w:lang w:val="es-ES"/>
                    </w:rPr>
                    <w:t>3000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Analista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50,00 €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color w:val="000000"/>
                      <w:sz w:val="22"/>
                      <w:szCs w:val="22"/>
                      <w:lang w:val="es-ES"/>
                    </w:rPr>
                    <w:t>1000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Asesor/a jurídico/a</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59,00 €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color w:val="000000"/>
                      <w:sz w:val="22"/>
                      <w:szCs w:val="22"/>
                      <w:lang w:val="es-ES"/>
                    </w:rPr>
                    <w:t>1500</w:t>
                  </w:r>
                </w:p>
              </w:tc>
            </w:tr>
            <w:tr w:rsidR="00B224FF" w:rsidRPr="00BA44C6" w:rsidTr="00FB4103">
              <w:trPr>
                <w:trHeight w:val="315"/>
              </w:trPr>
              <w:tc>
                <w:tcPr>
                  <w:tcW w:w="38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rPr>
                      <w:rFonts w:eastAsia="Arial" w:cs="Arial"/>
                      <w:sz w:val="22"/>
                      <w:szCs w:val="22"/>
                      <w:lang w:val="es-ES"/>
                    </w:rPr>
                  </w:pPr>
                  <w:r w:rsidRPr="00BA44C6">
                    <w:rPr>
                      <w:rFonts w:eastAsia="Arial" w:cs="Arial"/>
                      <w:sz w:val="22"/>
                      <w:szCs w:val="22"/>
                      <w:lang w:val="es-ES"/>
                    </w:rPr>
                    <w:t>Técnico de apoyo</w:t>
                  </w:r>
                </w:p>
              </w:tc>
              <w:tc>
                <w:tcPr>
                  <w:tcW w:w="19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36,00 €</w:t>
                  </w:r>
                </w:p>
              </w:tc>
              <w:tc>
                <w:tcPr>
                  <w:tcW w:w="1740"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c>
                <w:tcPr>
                  <w:tcW w:w="1883" w:type="dxa"/>
                  <w:gridSpan w:val="2"/>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color w:val="000000"/>
                      <w:sz w:val="22"/>
                      <w:szCs w:val="22"/>
                      <w:lang w:val="es-ES"/>
                    </w:rPr>
                    <w:t>500</w:t>
                  </w:r>
                </w:p>
              </w:tc>
            </w:tr>
            <w:tr w:rsidR="00B224FF" w:rsidRPr="00BA44C6"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Presupuesto de licitación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(Considerando los precios por hora máximos por perfiles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r w:rsidRPr="00BA44C6">
                    <w:rPr>
                      <w:rFonts w:eastAsia="Arial" w:cs="Arial"/>
                      <w:sz w:val="22"/>
                      <w:szCs w:val="22"/>
                      <w:lang w:val="es-ES"/>
                    </w:rPr>
                    <w:t>398.500,00 €</w:t>
                  </w:r>
                </w:p>
              </w:tc>
            </w:tr>
            <w:tr w:rsidR="00B224FF" w:rsidRPr="00BA44C6" w:rsidTr="00FB4103">
              <w:trPr>
                <w:trHeight w:val="315"/>
              </w:trPr>
              <w:tc>
                <w:tcPr>
                  <w:tcW w:w="7472" w:type="dxa"/>
                  <w:gridSpan w:val="4"/>
                  <w:tcBorders>
                    <w:top w:val="single" w:sz="6" w:space="0" w:color="CCCCCC"/>
                    <w:left w:val="single" w:sz="6" w:space="0" w:color="000000"/>
                    <w:bottom w:val="single" w:sz="6" w:space="0" w:color="000000"/>
                    <w:right w:val="single" w:sz="6" w:space="0" w:color="000000"/>
                  </w:tcBorders>
                  <w:shd w:val="clear" w:color="auto" w:fill="F2F2F2"/>
                  <w:tcMar>
                    <w:top w:w="40" w:type="dxa"/>
                    <w:left w:w="40" w:type="dxa"/>
                    <w:bottom w:w="40" w:type="dxa"/>
                    <w:right w:w="40" w:type="dxa"/>
                  </w:tcMar>
                  <w:vAlign w:val="bottom"/>
                </w:tcPr>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Precio ofertado para escenario de referencia del lote:</w:t>
                  </w:r>
                </w:p>
                <w:p w:rsidR="00B224FF" w:rsidRPr="00BA44C6" w:rsidRDefault="00B224FF" w:rsidP="00B40FC1">
                  <w:pPr>
                    <w:widowControl w:val="0"/>
                    <w:spacing w:line="276" w:lineRule="auto"/>
                    <w:jc w:val="right"/>
                    <w:rPr>
                      <w:rFonts w:eastAsia="Arial" w:cs="Arial"/>
                      <w:sz w:val="22"/>
                      <w:szCs w:val="22"/>
                      <w:lang w:val="es-ES"/>
                    </w:rPr>
                  </w:pPr>
                  <w:r w:rsidRPr="00BA44C6">
                    <w:rPr>
                      <w:rFonts w:eastAsia="Arial" w:cs="Arial"/>
                      <w:sz w:val="22"/>
                      <w:szCs w:val="22"/>
                      <w:lang w:val="es-ES"/>
                    </w:rPr>
                    <w:t>(a rellenar por el licitador y que se debe calcular en base a los precios unitarios ofertados y las horas previstas en el escenario de referencia)</w:t>
                  </w:r>
                </w:p>
              </w:tc>
              <w:tc>
                <w:tcPr>
                  <w:tcW w:w="1876" w:type="dxa"/>
                  <w:tcBorders>
                    <w:top w:val="single" w:sz="6" w:space="0" w:color="CCCCCC"/>
                    <w:left w:val="single" w:sz="6" w:space="0" w:color="CCCCCC"/>
                    <w:bottom w:val="single" w:sz="6" w:space="0" w:color="000000"/>
                    <w:right w:val="single" w:sz="6" w:space="0" w:color="000000"/>
                  </w:tcBorders>
                  <w:shd w:val="clear" w:color="auto" w:fill="F2F2F2"/>
                  <w:tcMar>
                    <w:top w:w="40" w:type="dxa"/>
                    <w:left w:w="40" w:type="dxa"/>
                    <w:bottom w:w="40" w:type="dxa"/>
                    <w:right w:w="40" w:type="dxa"/>
                  </w:tcMar>
                  <w:vAlign w:val="center"/>
                </w:tcPr>
                <w:p w:rsidR="00B224FF" w:rsidRPr="00BA44C6" w:rsidRDefault="00B224FF" w:rsidP="00B40FC1">
                  <w:pPr>
                    <w:widowControl w:val="0"/>
                    <w:spacing w:line="276" w:lineRule="auto"/>
                    <w:jc w:val="center"/>
                    <w:rPr>
                      <w:rFonts w:eastAsia="Arial" w:cs="Arial"/>
                      <w:sz w:val="22"/>
                      <w:szCs w:val="22"/>
                      <w:lang w:val="es-ES"/>
                    </w:rPr>
                  </w:pPr>
                </w:p>
              </w:tc>
            </w:tr>
          </w:tbl>
          <w:p w:rsidR="00B224FF" w:rsidRPr="00BA44C6" w:rsidRDefault="00B224FF" w:rsidP="00B40FC1">
            <w:pPr>
              <w:spacing w:after="200" w:line="276" w:lineRule="auto"/>
              <w:jc w:val="both"/>
              <w:rPr>
                <w:rFonts w:eastAsia="Arial" w:cs="Arial"/>
                <w:sz w:val="22"/>
                <w:szCs w:val="22"/>
                <w:lang w:val="es-ES"/>
              </w:rPr>
            </w:pPr>
          </w:p>
          <w:p w:rsidR="00B224FF" w:rsidRPr="00BA44C6" w:rsidRDefault="00B224FF" w:rsidP="00B40FC1">
            <w:pPr>
              <w:keepNext/>
              <w:keepLines/>
              <w:numPr>
                <w:ilvl w:val="2"/>
                <w:numId w:val="0"/>
              </w:numPr>
              <w:spacing w:before="280" w:after="80" w:line="276" w:lineRule="auto"/>
              <w:ind w:left="431" w:hanging="431"/>
              <w:jc w:val="both"/>
              <w:outlineLvl w:val="2"/>
              <w:rPr>
                <w:rFonts w:eastAsia="Arial" w:cs="Arial"/>
                <w:b/>
                <w:sz w:val="22"/>
                <w:szCs w:val="22"/>
                <w:lang w:val="es-ES"/>
              </w:rPr>
            </w:pPr>
            <w:r w:rsidRPr="00BA44C6">
              <w:rPr>
                <w:rFonts w:eastAsia="Arial" w:cs="Arial"/>
                <w:b/>
                <w:sz w:val="22"/>
                <w:szCs w:val="22"/>
                <w:lang w:val="es-ES"/>
              </w:rPr>
              <w:t>Valoración del criterio 2.- Creación de empleo para personas con discapacidad y dificultades de acceso al mercado laboral (CE)</w:t>
            </w:r>
          </w:p>
          <w:p w:rsidR="00B224FF" w:rsidRPr="00501DB0" w:rsidRDefault="00B224FF" w:rsidP="00B40FC1">
            <w:pPr>
              <w:spacing w:before="240" w:after="200" w:line="276" w:lineRule="auto"/>
              <w:jc w:val="both"/>
              <w:rPr>
                <w:rFonts w:eastAsia="Arial" w:cs="Arial"/>
                <w:sz w:val="22"/>
                <w:szCs w:val="22"/>
                <w:lang w:val="es-ES"/>
              </w:rPr>
            </w:pPr>
            <w:r w:rsidRPr="00501DB0">
              <w:rPr>
                <w:rFonts w:eastAsia="Arial" w:cs="Arial"/>
                <w:sz w:val="22"/>
                <w:szCs w:val="22"/>
                <w:lang w:val="es-ES"/>
              </w:rPr>
              <w:t>En cada lote del Acuerdo Marco se deberá presentar una oferta para este criterio. Esta propuesta se elaborará cumplimentado en la tabla del lote correspondiente la información indicada para ser rellenada por los licitadores.</w:t>
            </w:r>
          </w:p>
          <w:p w:rsidR="00B224FF" w:rsidRPr="00501DB0" w:rsidRDefault="00B224FF" w:rsidP="00B40FC1">
            <w:pPr>
              <w:spacing w:before="200" w:line="276" w:lineRule="auto"/>
              <w:jc w:val="both"/>
              <w:rPr>
                <w:rFonts w:eastAsia="Arial" w:cs="Arial"/>
                <w:sz w:val="22"/>
                <w:szCs w:val="22"/>
                <w:lang w:val="es-ES"/>
              </w:rPr>
            </w:pPr>
            <w:r w:rsidRPr="00501DB0">
              <w:rPr>
                <w:rFonts w:eastAsia="Arial" w:cs="Arial"/>
                <w:sz w:val="22"/>
                <w:szCs w:val="22"/>
                <w:lang w:val="es-ES"/>
              </w:rPr>
              <w:t xml:space="preserve">Para poder puntuar es necesario marcar de forma clara con una “X” una y </w:t>
            </w:r>
            <w:r w:rsidRPr="00501DB0">
              <w:rPr>
                <w:rFonts w:eastAsia="Arial" w:cs="Arial"/>
                <w:sz w:val="22"/>
                <w:szCs w:val="22"/>
                <w:u w:val="single"/>
                <w:lang w:val="es-ES"/>
              </w:rPr>
              <w:t>solamente una</w:t>
            </w:r>
            <w:r w:rsidRPr="00501DB0">
              <w:rPr>
                <w:rFonts w:eastAsia="Arial" w:cs="Arial"/>
                <w:sz w:val="22"/>
                <w:szCs w:val="22"/>
                <w:lang w:val="es-ES"/>
              </w:rPr>
              <w:t xml:space="preserve"> de las opciones que se indican en cada tabla, en cualquier otro caso se asignarán 0 puntos.</w:t>
            </w:r>
          </w:p>
          <w:p w:rsidR="00B224FF" w:rsidRPr="00B224FF" w:rsidRDefault="00B224FF" w:rsidP="00B40FC1">
            <w:pPr>
              <w:spacing w:before="200" w:after="200" w:line="276" w:lineRule="auto"/>
              <w:jc w:val="both"/>
              <w:rPr>
                <w:rFonts w:eastAsia="Arial" w:cs="Arial"/>
                <w:i/>
                <w:iCs/>
                <w:sz w:val="22"/>
                <w:szCs w:val="22"/>
                <w:lang w:val="es-ES"/>
              </w:rPr>
            </w:pPr>
            <w:r w:rsidRPr="00B224FF">
              <w:rPr>
                <w:rFonts w:eastAsia="Arial" w:cs="Arial"/>
                <w:i/>
                <w:iCs/>
                <w:sz w:val="22"/>
                <w:szCs w:val="22"/>
                <w:lang w:val="es-ES"/>
              </w:rPr>
              <w:t>Lote 1: Consultoría y desarrollo de proyectos TIC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501DB0" w:rsidTr="00FB4103">
              <w:tc>
                <w:tcPr>
                  <w:tcW w:w="5519"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 xml:space="preserve">¿SE OFERTA EL COMPROMISO? </w:t>
                  </w:r>
                </w:p>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(A rellenar por los licitadores, marcar con una X la opción ofertada)</w:t>
                  </w:r>
                </w:p>
              </w:tc>
            </w:tr>
            <w:tr w:rsidR="00B224FF" w:rsidRPr="00501DB0" w:rsidTr="00FB4103">
              <w:trPr>
                <w:trHeight w:val="561"/>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30%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62"/>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50%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520"/>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36"/>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bl>
          <w:p w:rsidR="00B224FF" w:rsidRPr="00501DB0" w:rsidRDefault="00B224FF" w:rsidP="00B40FC1">
            <w:pPr>
              <w:spacing w:before="200" w:after="200" w:line="276" w:lineRule="auto"/>
              <w:jc w:val="both"/>
              <w:rPr>
                <w:rFonts w:eastAsia="Arial" w:cs="Arial"/>
                <w:i/>
                <w:iCs/>
                <w:sz w:val="22"/>
                <w:szCs w:val="22"/>
                <w:lang w:val="es-ES"/>
              </w:rPr>
            </w:pPr>
          </w:p>
          <w:p w:rsidR="00B224FF" w:rsidRPr="00501DB0" w:rsidRDefault="00B224FF" w:rsidP="00B40FC1">
            <w:pPr>
              <w:spacing w:before="200" w:after="200" w:line="276" w:lineRule="auto"/>
              <w:jc w:val="both"/>
              <w:rPr>
                <w:rFonts w:eastAsia="Arial" w:cs="Arial"/>
                <w:i/>
                <w:iCs/>
                <w:sz w:val="22"/>
                <w:szCs w:val="22"/>
                <w:lang w:val="es-ES"/>
              </w:rPr>
            </w:pPr>
            <w:r w:rsidRPr="00501DB0">
              <w:rPr>
                <w:rFonts w:eastAsia="Arial" w:cs="Arial"/>
                <w:i/>
                <w:iCs/>
                <w:sz w:val="22"/>
                <w:szCs w:val="22"/>
                <w:lang w:val="es-ES"/>
              </w:rPr>
              <w:t>Lote 2: Consultoría y desarrollo de proyectos de negocio y legal</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501DB0" w:rsidTr="00FB4103">
              <w:tc>
                <w:tcPr>
                  <w:tcW w:w="5519"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 xml:space="preserve">¿SE OFERTA EL COMPROMISO? </w:t>
                  </w:r>
                </w:p>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(A rellenar por los licitadores, marcar con una X la opción ofertada)</w:t>
                  </w:r>
                </w:p>
              </w:tc>
            </w:tr>
            <w:tr w:rsidR="00B224FF" w:rsidRPr="00501DB0" w:rsidTr="00FB4103">
              <w:trPr>
                <w:trHeight w:val="561"/>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30%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62"/>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50%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520"/>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36"/>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bl>
          <w:p w:rsidR="00B224FF" w:rsidRPr="00501DB0" w:rsidRDefault="00B224FF" w:rsidP="00B40FC1">
            <w:pPr>
              <w:spacing w:before="200" w:line="276" w:lineRule="auto"/>
              <w:jc w:val="both"/>
              <w:rPr>
                <w:rFonts w:eastAsia="Arial" w:cs="Arial"/>
                <w:i/>
                <w:iCs/>
                <w:sz w:val="22"/>
                <w:szCs w:val="22"/>
                <w:lang w:val="es-ES"/>
              </w:rPr>
            </w:pPr>
          </w:p>
          <w:p w:rsidR="00B224FF" w:rsidRPr="00501DB0" w:rsidRDefault="00B224FF" w:rsidP="00B40FC1">
            <w:pPr>
              <w:spacing w:before="200" w:after="200" w:line="276" w:lineRule="auto"/>
              <w:jc w:val="both"/>
              <w:rPr>
                <w:rFonts w:eastAsia="Arial" w:cs="Arial"/>
                <w:i/>
                <w:iCs/>
                <w:sz w:val="22"/>
                <w:szCs w:val="22"/>
                <w:lang w:val="es-ES"/>
              </w:rPr>
            </w:pPr>
            <w:r w:rsidRPr="00501DB0">
              <w:rPr>
                <w:rFonts w:eastAsia="Arial" w:cs="Arial"/>
                <w:i/>
                <w:iCs/>
                <w:sz w:val="22"/>
                <w:szCs w:val="22"/>
                <w:lang w:val="es-ES"/>
              </w:rPr>
              <w:t>Lote 3: Consultoría y desarrollo de proyectos de Sociedad de la Información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501DB0" w:rsidTr="00FB4103">
              <w:tc>
                <w:tcPr>
                  <w:tcW w:w="5519"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 xml:space="preserve">¿SE OFERTA EL COMPROMISO? </w:t>
                  </w:r>
                </w:p>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(A rellenar por los licitadores, marcar con una X la opción ofertada)</w:t>
                  </w:r>
                </w:p>
              </w:tc>
            </w:tr>
            <w:tr w:rsidR="00B224FF" w:rsidRPr="00501DB0" w:rsidTr="00FB4103">
              <w:trPr>
                <w:trHeight w:val="561"/>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30%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62"/>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50%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520"/>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36"/>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bl>
          <w:p w:rsidR="00B224FF" w:rsidRPr="00501DB0" w:rsidRDefault="00B224FF" w:rsidP="00B40FC1">
            <w:pPr>
              <w:spacing w:before="200" w:after="200" w:line="276" w:lineRule="auto"/>
              <w:jc w:val="both"/>
              <w:rPr>
                <w:rFonts w:eastAsia="Arial" w:cs="Arial"/>
                <w:i/>
                <w:iCs/>
                <w:sz w:val="22"/>
                <w:szCs w:val="22"/>
                <w:lang w:val="es-ES"/>
              </w:rPr>
            </w:pPr>
          </w:p>
          <w:p w:rsidR="00B224FF" w:rsidRPr="00501DB0" w:rsidRDefault="00B224FF" w:rsidP="00B40FC1">
            <w:pPr>
              <w:spacing w:before="200" w:after="200" w:line="276" w:lineRule="auto"/>
              <w:jc w:val="both"/>
              <w:rPr>
                <w:rFonts w:eastAsia="Arial" w:cs="Arial"/>
                <w:i/>
                <w:iCs/>
                <w:sz w:val="22"/>
                <w:szCs w:val="22"/>
                <w:lang w:val="es-ES"/>
              </w:rPr>
            </w:pPr>
            <w:r w:rsidRPr="00501DB0">
              <w:rPr>
                <w:rFonts w:eastAsia="Arial" w:cs="Arial"/>
                <w:i/>
                <w:iCs/>
                <w:sz w:val="22"/>
                <w:szCs w:val="22"/>
                <w:lang w:val="es-ES"/>
              </w:rPr>
              <w:t>Lote 4: Consultoría y desarrollo de proyectos de Territorios Inteligentes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501DB0" w:rsidTr="00FB4103">
              <w:tc>
                <w:tcPr>
                  <w:tcW w:w="5519"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 xml:space="preserve">¿SE OFERTA EL COMPROMISO? </w:t>
                  </w:r>
                </w:p>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(A rellenar por los licitadores, marcar con una X la opción ofertada)</w:t>
                  </w:r>
                </w:p>
              </w:tc>
            </w:tr>
            <w:tr w:rsidR="00B224FF" w:rsidRPr="00501DB0" w:rsidTr="00FB4103">
              <w:trPr>
                <w:trHeight w:val="561"/>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30%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62"/>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50%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520"/>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36"/>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bl>
          <w:p w:rsidR="00B224FF" w:rsidRPr="00501DB0" w:rsidRDefault="00B224FF" w:rsidP="00B40FC1">
            <w:pPr>
              <w:spacing w:before="200" w:after="200" w:line="276" w:lineRule="auto"/>
              <w:jc w:val="both"/>
              <w:rPr>
                <w:rFonts w:eastAsia="Arial" w:cs="Arial"/>
                <w:i/>
                <w:iCs/>
                <w:sz w:val="22"/>
                <w:szCs w:val="22"/>
                <w:lang w:val="es-ES"/>
              </w:rPr>
            </w:pPr>
          </w:p>
          <w:p w:rsidR="00B224FF" w:rsidRPr="00501DB0" w:rsidRDefault="00B224FF" w:rsidP="00B40FC1">
            <w:pPr>
              <w:spacing w:before="200" w:after="200" w:line="276" w:lineRule="auto"/>
              <w:jc w:val="both"/>
              <w:rPr>
                <w:rFonts w:eastAsia="Arial" w:cs="Arial"/>
                <w:i/>
                <w:iCs/>
                <w:sz w:val="22"/>
                <w:szCs w:val="22"/>
                <w:lang w:val="es-ES"/>
              </w:rPr>
            </w:pPr>
            <w:r w:rsidRPr="00501DB0">
              <w:rPr>
                <w:rFonts w:eastAsia="Arial" w:cs="Arial"/>
                <w:i/>
                <w:iCs/>
                <w:sz w:val="22"/>
                <w:szCs w:val="22"/>
                <w:lang w:val="es-ES"/>
              </w:rPr>
              <w:t>Lote 5: Consultoría y desarrollo de proyectos de Ciberseguridad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501DB0" w:rsidTr="00FB4103">
              <w:tc>
                <w:tcPr>
                  <w:tcW w:w="5519"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 xml:space="preserve">¿SE OFERTA EL COMPROMISO? </w:t>
                  </w:r>
                </w:p>
                <w:p w:rsidR="00B224FF" w:rsidRPr="00501DB0" w:rsidRDefault="00B224FF" w:rsidP="00B40FC1">
                  <w:pPr>
                    <w:widowControl w:val="0"/>
                    <w:jc w:val="center"/>
                    <w:rPr>
                      <w:rFonts w:eastAsia="Arial" w:cs="Arial"/>
                      <w:b/>
                      <w:sz w:val="16"/>
                      <w:szCs w:val="16"/>
                      <w:lang w:val="es-ES"/>
                    </w:rPr>
                  </w:pPr>
                  <w:r w:rsidRPr="00501DB0">
                    <w:rPr>
                      <w:rFonts w:eastAsia="Arial" w:cs="Arial"/>
                      <w:b/>
                      <w:sz w:val="16"/>
                      <w:szCs w:val="16"/>
                      <w:lang w:val="es-ES"/>
                    </w:rPr>
                    <w:t>(A rellenar por los licitadores, marcar con una X la opción ofertada)</w:t>
                  </w:r>
                </w:p>
              </w:tc>
            </w:tr>
            <w:tr w:rsidR="00B224FF" w:rsidRPr="00501DB0" w:rsidTr="00FB4103">
              <w:trPr>
                <w:trHeight w:val="561"/>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30%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62"/>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15%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50%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520"/>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20%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r w:rsidR="00B224FF" w:rsidRPr="00501DB0" w:rsidTr="00FB4103">
              <w:trPr>
                <w:trHeight w:val="436"/>
              </w:trPr>
              <w:tc>
                <w:tcPr>
                  <w:tcW w:w="5519"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Por el compromiso de emplear al menos a un 25% de personas con dificultades de acceso al mercado laboral</w:t>
                  </w:r>
                </w:p>
              </w:tc>
              <w:tc>
                <w:tcPr>
                  <w:tcW w:w="1661" w:type="dxa"/>
                  <w:shd w:val="clear" w:color="auto" w:fill="auto"/>
                  <w:tcMar>
                    <w:top w:w="100" w:type="dxa"/>
                    <w:left w:w="100" w:type="dxa"/>
                    <w:bottom w:w="100" w:type="dxa"/>
                    <w:right w:w="100" w:type="dxa"/>
                  </w:tcMar>
                </w:tcPr>
                <w:p w:rsidR="00B224FF" w:rsidRPr="00501DB0" w:rsidRDefault="00B224FF" w:rsidP="00B40FC1">
                  <w:pPr>
                    <w:spacing w:line="276" w:lineRule="auto"/>
                    <w:rPr>
                      <w:rFonts w:eastAsia="Arial" w:cs="Arial"/>
                      <w:sz w:val="16"/>
                      <w:szCs w:val="16"/>
                      <w:lang w:val="es-ES"/>
                    </w:rPr>
                  </w:pPr>
                  <w:r w:rsidRPr="00501DB0">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501DB0" w:rsidRDefault="00B224FF" w:rsidP="00B40FC1">
                  <w:pPr>
                    <w:spacing w:line="276" w:lineRule="auto"/>
                    <w:jc w:val="center"/>
                    <w:rPr>
                      <w:rFonts w:eastAsia="Arial" w:cs="Arial"/>
                      <w:sz w:val="16"/>
                      <w:szCs w:val="16"/>
                      <w:lang w:val="es-ES"/>
                    </w:rPr>
                  </w:pPr>
                </w:p>
              </w:tc>
            </w:tr>
          </w:tbl>
          <w:p w:rsidR="00B224FF" w:rsidRPr="00501DB0" w:rsidRDefault="00B224FF" w:rsidP="00B40FC1">
            <w:pPr>
              <w:spacing w:before="200" w:line="276" w:lineRule="auto"/>
              <w:jc w:val="both"/>
              <w:rPr>
                <w:rFonts w:eastAsia="Arial" w:cs="Arial"/>
                <w:sz w:val="22"/>
                <w:szCs w:val="22"/>
                <w:lang w:val="es-ES"/>
              </w:rPr>
            </w:pPr>
          </w:p>
          <w:p w:rsidR="00B224FF" w:rsidRPr="00501DB0" w:rsidRDefault="00B224FF" w:rsidP="00B40FC1">
            <w:pPr>
              <w:spacing w:after="200" w:line="276" w:lineRule="auto"/>
              <w:jc w:val="both"/>
              <w:rPr>
                <w:rFonts w:eastAsia="Arial" w:cs="Arial"/>
                <w:sz w:val="22"/>
                <w:szCs w:val="22"/>
                <w:lang w:val="es-ES"/>
              </w:rPr>
            </w:pPr>
          </w:p>
          <w:p w:rsidR="00B224FF" w:rsidRPr="00501DB0" w:rsidRDefault="00B224FF" w:rsidP="00B40FC1">
            <w:pPr>
              <w:keepNext/>
              <w:keepLines/>
              <w:numPr>
                <w:ilvl w:val="2"/>
                <w:numId w:val="0"/>
              </w:numPr>
              <w:spacing w:before="280" w:after="80" w:line="276" w:lineRule="auto"/>
              <w:ind w:left="431" w:hanging="431"/>
              <w:jc w:val="both"/>
              <w:outlineLvl w:val="2"/>
              <w:rPr>
                <w:rFonts w:eastAsia="Arial" w:cs="Arial"/>
                <w:b/>
                <w:sz w:val="22"/>
                <w:szCs w:val="22"/>
                <w:lang w:val="es-ES"/>
              </w:rPr>
            </w:pPr>
            <w:r w:rsidRPr="00501DB0">
              <w:rPr>
                <w:rFonts w:eastAsia="Arial" w:cs="Arial"/>
                <w:b/>
                <w:sz w:val="22"/>
                <w:szCs w:val="22"/>
                <w:lang w:val="es-ES"/>
              </w:rPr>
              <w:t>Valoración del criterio 3.- Mejoras del ANS (ANS)</w:t>
            </w:r>
          </w:p>
          <w:p w:rsidR="00B224FF" w:rsidRPr="00501DB0" w:rsidRDefault="00B224FF" w:rsidP="00B40FC1">
            <w:pPr>
              <w:spacing w:before="240" w:after="200" w:line="276" w:lineRule="auto"/>
              <w:jc w:val="both"/>
              <w:rPr>
                <w:rFonts w:eastAsia="Arial" w:cs="Arial"/>
                <w:sz w:val="22"/>
                <w:szCs w:val="22"/>
                <w:lang w:val="es-ES"/>
              </w:rPr>
            </w:pPr>
            <w:r w:rsidRPr="00501DB0">
              <w:rPr>
                <w:rFonts w:eastAsia="Arial" w:cs="Arial"/>
                <w:sz w:val="22"/>
                <w:szCs w:val="22"/>
                <w:lang w:val="es-ES"/>
              </w:rPr>
              <w:t xml:space="preserve">En cada lote del Acuerdo Marco se deberá presentar una oferta para este criterio. Esta propuesta se elaborará cumplimentado en la tabla del lote correspondiente la información indicada para ser rellenada por los licitadores. </w:t>
            </w:r>
          </w:p>
          <w:p w:rsidR="00B224FF" w:rsidRPr="00501DB0" w:rsidRDefault="00B224FF" w:rsidP="00B40FC1">
            <w:pPr>
              <w:spacing w:before="240" w:after="200" w:line="276" w:lineRule="auto"/>
              <w:jc w:val="both"/>
              <w:rPr>
                <w:rFonts w:eastAsia="Arial" w:cs="Arial"/>
                <w:sz w:val="22"/>
                <w:szCs w:val="22"/>
                <w:lang w:val="es-ES"/>
              </w:rPr>
            </w:pPr>
            <w:r w:rsidRPr="00501DB0">
              <w:rPr>
                <w:rFonts w:eastAsia="Arial" w:cs="Arial"/>
                <w:sz w:val="22"/>
                <w:szCs w:val="22"/>
                <w:lang w:val="es-ES"/>
              </w:rPr>
              <w:t>Los indicadores del Acuerdo de Nivel de Servicios (ANS) del Acuerdo Marco que podrán ser mejorados durante su licitación son los indicados a continuación. Sobre la tabla indicada para cada lote a continuación cada licitador deberá ofertar las mejoras que estime oportunas sobre sus valores objetivos (los valores mejorados se deberán expresar en las mismas unidades del valor objetivo):</w:t>
            </w:r>
          </w:p>
          <w:p w:rsidR="00B224FF" w:rsidRPr="00501DB0" w:rsidRDefault="00B224FF" w:rsidP="00B40FC1">
            <w:pPr>
              <w:spacing w:before="200" w:after="200" w:line="276" w:lineRule="auto"/>
              <w:jc w:val="both"/>
              <w:rPr>
                <w:rFonts w:eastAsia="Arial" w:cs="Arial"/>
                <w:i/>
                <w:iCs/>
                <w:sz w:val="22"/>
                <w:szCs w:val="22"/>
                <w:lang w:val="es-ES"/>
              </w:rPr>
            </w:pPr>
            <w:r w:rsidRPr="00501DB0">
              <w:rPr>
                <w:rFonts w:eastAsia="Arial" w:cs="Arial"/>
                <w:i/>
                <w:iCs/>
                <w:sz w:val="22"/>
                <w:szCs w:val="22"/>
                <w:lang w:val="es-ES"/>
              </w:rPr>
              <w:t>Lote 1: Consultoría y desarrollo de proyectos TIC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0"/>
              <w:gridCol w:w="3543"/>
              <w:gridCol w:w="1276"/>
              <w:gridCol w:w="1276"/>
              <w:gridCol w:w="1701"/>
            </w:tblGrid>
            <w:tr w:rsidR="00B224FF" w:rsidRPr="00C23629" w:rsidTr="00FB4103">
              <w:tc>
                <w:tcPr>
                  <w:tcW w:w="1550"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INDICADOR</w:t>
                  </w:r>
                </w:p>
              </w:tc>
              <w:tc>
                <w:tcPr>
                  <w:tcW w:w="3543"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DESCRIPCIÓN</w:t>
                  </w:r>
                </w:p>
              </w:tc>
              <w:tc>
                <w:tcPr>
                  <w:tcW w:w="1276"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VALOR OBJETIVO</w:t>
                  </w:r>
                </w:p>
              </w:tc>
              <w:tc>
                <w:tcPr>
                  <w:tcW w:w="1276" w:type="dxa"/>
                  <w:shd w:val="clear" w:color="auto" w:fill="auto"/>
                  <w:tcMar>
                    <w:top w:w="100" w:type="dxa"/>
                    <w:left w:w="100" w:type="dxa"/>
                    <w:bottom w:w="100" w:type="dxa"/>
                    <w:right w:w="100" w:type="dxa"/>
                  </w:tcMar>
                </w:tcPr>
                <w:p w:rsidR="00B224FF" w:rsidRPr="00501DB0" w:rsidRDefault="00B224FF" w:rsidP="00B40FC1">
                  <w:pPr>
                    <w:widowControl w:val="0"/>
                    <w:rPr>
                      <w:rFonts w:eastAsia="Arial" w:cs="Arial"/>
                      <w:b/>
                      <w:sz w:val="16"/>
                      <w:szCs w:val="16"/>
                      <w:lang w:val="es-ES"/>
                    </w:rPr>
                  </w:pPr>
                  <w:r w:rsidRPr="00501DB0">
                    <w:rPr>
                      <w:rFonts w:eastAsia="Arial" w:cs="Arial"/>
                      <w:b/>
                      <w:sz w:val="16"/>
                      <w:szCs w:val="16"/>
                      <w:lang w:val="es-ES"/>
                    </w:rPr>
                    <w:t>FÓRMULA DE VALORACIÓN</w:t>
                  </w:r>
                </w:p>
              </w:tc>
              <w:tc>
                <w:tcPr>
                  <w:tcW w:w="1701"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501DB0">
                    <w:rPr>
                      <w:rFonts w:eastAsia="Arial" w:cs="Arial"/>
                      <w:b/>
                      <w:sz w:val="16"/>
                      <w:szCs w:val="16"/>
                      <w:lang w:val="es-ES"/>
                    </w:rPr>
                    <w:t>VALOR OBJETIVO MEJORADO (A rellenar por los licitadores)</w:t>
                  </w: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CONSTITUCIÓN DEL EQUIPO DE TRABAJO</w:t>
                  </w:r>
                </w:p>
              </w:tc>
              <w:tc>
                <w:tcPr>
                  <w:tcW w:w="3543" w:type="dxa"/>
                  <w:shd w:val="clear" w:color="auto" w:fill="auto"/>
                  <w:tcMar>
                    <w:top w:w="100" w:type="dxa"/>
                    <w:left w:w="100" w:type="dxa"/>
                    <w:bottom w:w="100" w:type="dxa"/>
                    <w:right w:w="100" w:type="dxa"/>
                  </w:tcMar>
                </w:tcPr>
                <w:p w:rsidR="00B224FF" w:rsidRPr="00C23629" w:rsidRDefault="00B224FF" w:rsidP="00B40FC1">
                  <w:pPr>
                    <w:spacing w:before="240" w:after="200"/>
                    <w:jc w:val="both"/>
                    <w:rPr>
                      <w:rFonts w:eastAsia="Arial" w:cs="Arial"/>
                      <w:sz w:val="16"/>
                      <w:szCs w:val="16"/>
                      <w:lang w:val="es-ES"/>
                    </w:rPr>
                  </w:pPr>
                  <w:r w:rsidRPr="00C23629">
                    <w:rPr>
                      <w:rFonts w:eastAsia="Arial" w:cs="Arial"/>
                      <w:sz w:val="16"/>
                      <w:szCs w:val="16"/>
                      <w:lang w:val="es-ES"/>
                    </w:rPr>
                    <w:t>Plazo máximo transcurrido desde la formalización del contrato basado hasta que el equipo de trabajo ofertado por la empresa para dicho basado está en disposición de iniciar los trabajos.</w:t>
                  </w: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20 días naturales.</w:t>
                  </w: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p>
              </w:tc>
            </w:tr>
            <w:tr w:rsidR="00B224FF" w:rsidRPr="00C23629" w:rsidTr="00FB4103">
              <w:trPr>
                <w:trHeight w:val="1253"/>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TIEMPO MÁX. DE SUSTITUCIÓN</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Plazo máximo transcurrido desde el inicio de la sustitución justificada de una de las personas del equipo de trabajo, hasta la incorporación efectiva de otra persona con igual perfil que pueda desempeñar sus funciones.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20 días naturales.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931"/>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TIEMPO </w:t>
                  </w:r>
                  <w:proofErr w:type="spellStart"/>
                  <w:r w:rsidRPr="00C23629">
                    <w:rPr>
                      <w:rFonts w:eastAsia="Arial" w:cs="Arial"/>
                      <w:sz w:val="16"/>
                      <w:szCs w:val="16"/>
                      <w:lang w:val="es-ES"/>
                    </w:rPr>
                    <w:t>MíN.</w:t>
                  </w:r>
                  <w:proofErr w:type="spellEnd"/>
                  <w:r w:rsidRPr="00C23629">
                    <w:rPr>
                      <w:rFonts w:eastAsia="Arial" w:cs="Arial"/>
                      <w:sz w:val="16"/>
                      <w:szCs w:val="16"/>
                      <w:lang w:val="es-ES"/>
                    </w:rPr>
                    <w:t xml:space="preserve"> SOLAPAMIENTO EN SUSTITUCIONES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Periodo mínimo de solapamiento entre la persona que deja el equipo de trabajo y aquella que le va a sustituir para garantizar una adecuada transferencia de conocimientos.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laborables.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Maximizar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2186"/>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CUMPLIMIENTO DE PLAZOS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días laborables de retraso en la aportación de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Se medirán y se sumarán los retrasos producidos en todos y cada uno de los hitos de entrega establecidos en el contrato basado. Para las entregas realizadas antes de la fecha planificada este indicador tendrá un valor igual a cero (no se contabilizarán valores negativos). </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laborales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DEFECTOS EN ENTREGABLES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defectos en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Se entenderá que existe un defecto cuando un entregable, una vez revisado por la entidad adjudicadora, no incorpore o lo haga de forma errónea, no produciendo el resultado esperado, alguno de los requisitos aplicables en el contrato basado.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10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bl>
          <w:p w:rsidR="00B224FF" w:rsidRPr="00C23629" w:rsidRDefault="00B224FF" w:rsidP="00B40FC1">
            <w:pPr>
              <w:spacing w:before="200" w:after="200" w:line="276" w:lineRule="auto"/>
              <w:jc w:val="both"/>
              <w:rPr>
                <w:rFonts w:eastAsia="Arial" w:cs="Arial"/>
                <w:i/>
                <w:iCs/>
                <w:sz w:val="22"/>
                <w:szCs w:val="22"/>
                <w:lang w:val="es-ES"/>
              </w:rPr>
            </w:pPr>
          </w:p>
          <w:p w:rsidR="00B224FF" w:rsidRPr="00C23629" w:rsidRDefault="00B224FF" w:rsidP="00B40FC1">
            <w:pPr>
              <w:spacing w:before="200" w:after="200" w:line="276" w:lineRule="auto"/>
              <w:jc w:val="both"/>
              <w:rPr>
                <w:rFonts w:eastAsia="Arial" w:cs="Arial"/>
                <w:i/>
                <w:iCs/>
                <w:sz w:val="22"/>
                <w:szCs w:val="22"/>
                <w:lang w:val="es-ES"/>
              </w:rPr>
            </w:pPr>
            <w:r w:rsidRPr="00C23629">
              <w:rPr>
                <w:rFonts w:eastAsia="Arial" w:cs="Arial"/>
                <w:i/>
                <w:iCs/>
                <w:sz w:val="22"/>
                <w:szCs w:val="22"/>
                <w:lang w:val="es-ES"/>
              </w:rPr>
              <w:t>Lote 2: Consultoría y desarrollo de proyectos de negocio y legal</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0"/>
              <w:gridCol w:w="3543"/>
              <w:gridCol w:w="1276"/>
              <w:gridCol w:w="1276"/>
              <w:gridCol w:w="1701"/>
            </w:tblGrid>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INDICADOR</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DESCRIPCIÓN</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FÓRMULA DE VALORACIÓN</w:t>
                  </w:r>
                </w:p>
              </w:tc>
              <w:tc>
                <w:tcPr>
                  <w:tcW w:w="1701"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 MEJORADO (A rellenar por los licitadores)</w:t>
                  </w: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CONSTITUCIÓN DEL EQUIPO DE TRABAJO</w:t>
                  </w:r>
                </w:p>
              </w:tc>
              <w:tc>
                <w:tcPr>
                  <w:tcW w:w="3543" w:type="dxa"/>
                  <w:shd w:val="clear" w:color="auto" w:fill="auto"/>
                  <w:tcMar>
                    <w:top w:w="100" w:type="dxa"/>
                    <w:left w:w="100" w:type="dxa"/>
                    <w:bottom w:w="100" w:type="dxa"/>
                    <w:right w:w="100" w:type="dxa"/>
                  </w:tcMar>
                </w:tcPr>
                <w:p w:rsidR="00B224FF" w:rsidRPr="00C23629" w:rsidRDefault="00B224FF" w:rsidP="00B40FC1">
                  <w:pPr>
                    <w:spacing w:before="240" w:after="200"/>
                    <w:jc w:val="both"/>
                    <w:rPr>
                      <w:rFonts w:eastAsia="Arial" w:cs="Arial"/>
                      <w:sz w:val="16"/>
                      <w:szCs w:val="16"/>
                      <w:lang w:val="es-ES"/>
                    </w:rPr>
                  </w:pPr>
                  <w:r w:rsidRPr="00C23629">
                    <w:rPr>
                      <w:rFonts w:eastAsia="Arial" w:cs="Arial"/>
                      <w:sz w:val="16"/>
                      <w:szCs w:val="16"/>
                      <w:lang w:val="es-ES"/>
                    </w:rPr>
                    <w:t>Plazo máximo transcurrido desde la formalización del contrato basado hasta que el equipo de trabajo ofertado por la empresa para dicho basado está en disposición de iniciar los trabajos.</w:t>
                  </w: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20 días naturales.</w:t>
                  </w: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p>
              </w:tc>
            </w:tr>
            <w:tr w:rsidR="00B224FF" w:rsidRPr="00C23629" w:rsidTr="00FB4103">
              <w:trPr>
                <w:trHeight w:val="1253"/>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TIEMPO MÁX. DE SUSTITUCIÓN</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Plazo máximo transcurrido desde el inicio de la sustitución justificada de una de las personas del equipo de trabajo, hasta la incorporación efectiva de otra persona con igual perfil que pueda desempeñar sus funciones.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20 días naturales.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931"/>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TIEMPO </w:t>
                  </w:r>
                  <w:proofErr w:type="spellStart"/>
                  <w:r w:rsidRPr="00C23629">
                    <w:rPr>
                      <w:rFonts w:eastAsia="Arial" w:cs="Arial"/>
                      <w:sz w:val="16"/>
                      <w:szCs w:val="16"/>
                      <w:lang w:val="es-ES"/>
                    </w:rPr>
                    <w:t>MíN.</w:t>
                  </w:r>
                  <w:proofErr w:type="spellEnd"/>
                  <w:r w:rsidRPr="00C23629">
                    <w:rPr>
                      <w:rFonts w:eastAsia="Arial" w:cs="Arial"/>
                      <w:sz w:val="16"/>
                      <w:szCs w:val="16"/>
                      <w:lang w:val="es-ES"/>
                    </w:rPr>
                    <w:t xml:space="preserve"> SOLAPAMIENTO EN SUSTITUCIONES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Periodo mínimo de solapamiento entre la persona que deja el equipo de trabajo y aquella que le va a sustituir para garantizar una adecuada transferencia de conocimientos.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laborables.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Maximizar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2186"/>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CUMPLIMIENTO DE PLAZOS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días laborables de retraso en la aportación de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Se medirán y se sumarán los retrasos producidos en todos y cada uno de los hitos de entrega establecidos en el contrato basado. Para las entregas realizadas antes de la fecha planificada este indicador tendrá un valor igual a cero (no se contabilizarán valores negativos). </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laborales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DEFECTOS EN ENTREGABLES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defectos en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Se entenderá que existe un defecto cuando un entregable, una vez revisado por la entidad adjudicadora, no incorpore o lo haga de forma errónea, no produciendo el resultado esperado, alguno de los requisitos aplicables en el contrato basado.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10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bl>
          <w:p w:rsidR="00B224FF" w:rsidRPr="00C23629" w:rsidRDefault="00B224FF" w:rsidP="00B40FC1">
            <w:pPr>
              <w:spacing w:before="200" w:after="200" w:line="276" w:lineRule="auto"/>
              <w:jc w:val="both"/>
              <w:rPr>
                <w:rFonts w:eastAsia="Arial" w:cs="Arial"/>
                <w:i/>
                <w:iCs/>
                <w:sz w:val="22"/>
                <w:szCs w:val="22"/>
                <w:lang w:val="es-ES"/>
              </w:rPr>
            </w:pPr>
          </w:p>
          <w:p w:rsidR="00B224FF" w:rsidRPr="00C23629" w:rsidRDefault="00B224FF" w:rsidP="00B40FC1">
            <w:pPr>
              <w:spacing w:before="200" w:after="200" w:line="276" w:lineRule="auto"/>
              <w:jc w:val="both"/>
              <w:rPr>
                <w:rFonts w:eastAsia="Arial" w:cs="Arial"/>
                <w:i/>
                <w:iCs/>
                <w:sz w:val="22"/>
                <w:szCs w:val="22"/>
                <w:lang w:val="es-ES"/>
              </w:rPr>
            </w:pPr>
            <w:r w:rsidRPr="00C23629">
              <w:rPr>
                <w:rFonts w:eastAsia="Arial" w:cs="Arial"/>
                <w:i/>
                <w:iCs/>
                <w:sz w:val="22"/>
                <w:szCs w:val="22"/>
                <w:lang w:val="es-ES"/>
              </w:rPr>
              <w:t>Lote 3: Consultoría y desarrollo de proyectos de Sociedad de la Información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0"/>
              <w:gridCol w:w="3543"/>
              <w:gridCol w:w="1276"/>
              <w:gridCol w:w="1276"/>
              <w:gridCol w:w="1701"/>
            </w:tblGrid>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INDICADOR</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DESCRIPCIÓN</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FÓRMULA DE VALORACIÓN</w:t>
                  </w:r>
                </w:p>
              </w:tc>
              <w:tc>
                <w:tcPr>
                  <w:tcW w:w="1701"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 MEJORADO (A rellenar por los licitadores)</w:t>
                  </w: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CONSTITUCIÓN DEL EQUIPO DE TRABAJO</w:t>
                  </w:r>
                </w:p>
              </w:tc>
              <w:tc>
                <w:tcPr>
                  <w:tcW w:w="3543" w:type="dxa"/>
                  <w:shd w:val="clear" w:color="auto" w:fill="auto"/>
                  <w:tcMar>
                    <w:top w:w="100" w:type="dxa"/>
                    <w:left w:w="100" w:type="dxa"/>
                    <w:bottom w:w="100" w:type="dxa"/>
                    <w:right w:w="100" w:type="dxa"/>
                  </w:tcMar>
                </w:tcPr>
                <w:p w:rsidR="00B224FF" w:rsidRPr="00C23629" w:rsidRDefault="00B224FF" w:rsidP="00B40FC1">
                  <w:pPr>
                    <w:spacing w:before="240" w:after="200"/>
                    <w:jc w:val="both"/>
                    <w:rPr>
                      <w:rFonts w:eastAsia="Arial" w:cs="Arial"/>
                      <w:sz w:val="16"/>
                      <w:szCs w:val="16"/>
                      <w:lang w:val="es-ES"/>
                    </w:rPr>
                  </w:pPr>
                  <w:r w:rsidRPr="00C23629">
                    <w:rPr>
                      <w:rFonts w:eastAsia="Arial" w:cs="Arial"/>
                      <w:sz w:val="16"/>
                      <w:szCs w:val="16"/>
                      <w:lang w:val="es-ES"/>
                    </w:rPr>
                    <w:t>Plazo máximo transcurrido desde la formalización del contrato basado hasta que el equipo de trabajo ofertado por la empresa para dicho basado está en disposición de iniciar los trabajos.</w:t>
                  </w: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20 días naturales.</w:t>
                  </w: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p>
              </w:tc>
            </w:tr>
            <w:tr w:rsidR="00B224FF" w:rsidRPr="00C23629" w:rsidTr="00FB4103">
              <w:trPr>
                <w:trHeight w:val="1253"/>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TIEMPO MÁX. DE SUSTITUCIÓN</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Plazo máximo transcurrido desde el inicio de la sustitución justificada de una de las personas del equipo de trabajo, hasta la incorporación efectiva de otra persona con igual perfil que pueda desempeñar sus funciones.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20 días naturales.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931"/>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TIEMPO </w:t>
                  </w:r>
                  <w:proofErr w:type="spellStart"/>
                  <w:r w:rsidRPr="00C23629">
                    <w:rPr>
                      <w:rFonts w:eastAsia="Arial" w:cs="Arial"/>
                      <w:sz w:val="16"/>
                      <w:szCs w:val="16"/>
                      <w:lang w:val="es-ES"/>
                    </w:rPr>
                    <w:t>MíN.</w:t>
                  </w:r>
                  <w:proofErr w:type="spellEnd"/>
                  <w:r w:rsidRPr="00C23629">
                    <w:rPr>
                      <w:rFonts w:eastAsia="Arial" w:cs="Arial"/>
                      <w:sz w:val="16"/>
                      <w:szCs w:val="16"/>
                      <w:lang w:val="es-ES"/>
                    </w:rPr>
                    <w:t xml:space="preserve"> SOLAPAMIENTO EN SUSTITUCIONES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Periodo mínimo de solapamiento entre la persona que deja el equipo de trabajo y aquella que le va a sustituir para garantizar una adecuada transferencia de conocimientos.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laborables.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Maximizar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2186"/>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CUMPLIMIENTO DE PLAZOS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días laborables de retraso en la aportación de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Se medirán y se sumarán los retrasos producidos en todos y cada uno de los hitos de entrega establecidos en el contrato basado. Para las entregas realizadas antes de la fecha planificada este indicador tendrá un valor igual a cero (no se contabilizarán valores negativos). </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laborales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DEFECTOS EN ENTREGABLES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defectos en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Se entenderá que existe un defecto cuando un entregable, una vez revisado por la entidad adjudicadora, no incorpore o lo haga de forma errónea, no produciendo el resultado esperado, alguno de los requisitos aplicables en el contrato basado.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10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bl>
          <w:p w:rsidR="00B224FF" w:rsidRPr="00C23629" w:rsidRDefault="00B224FF" w:rsidP="00B40FC1">
            <w:pPr>
              <w:spacing w:before="200" w:after="200" w:line="276" w:lineRule="auto"/>
              <w:jc w:val="both"/>
              <w:rPr>
                <w:rFonts w:eastAsia="Arial" w:cs="Arial"/>
                <w:i/>
                <w:iCs/>
                <w:sz w:val="22"/>
                <w:szCs w:val="22"/>
                <w:lang w:val="es-ES"/>
              </w:rPr>
            </w:pPr>
          </w:p>
          <w:p w:rsidR="00B224FF" w:rsidRPr="00C23629" w:rsidRDefault="00B224FF" w:rsidP="00B40FC1">
            <w:pPr>
              <w:spacing w:before="200" w:after="200" w:line="276" w:lineRule="auto"/>
              <w:jc w:val="both"/>
              <w:rPr>
                <w:rFonts w:eastAsia="Arial" w:cs="Arial"/>
                <w:i/>
                <w:iCs/>
                <w:sz w:val="22"/>
                <w:szCs w:val="22"/>
                <w:lang w:val="es-ES"/>
              </w:rPr>
            </w:pPr>
            <w:r w:rsidRPr="00C23629">
              <w:rPr>
                <w:rFonts w:eastAsia="Arial" w:cs="Arial"/>
                <w:i/>
                <w:iCs/>
                <w:sz w:val="22"/>
                <w:szCs w:val="22"/>
                <w:lang w:val="es-ES"/>
              </w:rPr>
              <w:t>Lote 4: Consultoría y desarrollo de proyectos de Territorios Inteligentes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0"/>
              <w:gridCol w:w="3543"/>
              <w:gridCol w:w="1276"/>
              <w:gridCol w:w="1276"/>
              <w:gridCol w:w="1701"/>
            </w:tblGrid>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INDICADOR</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DESCRIPCIÓN</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FÓRMULA DE VALORACIÓN</w:t>
                  </w:r>
                </w:p>
              </w:tc>
              <w:tc>
                <w:tcPr>
                  <w:tcW w:w="1701"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 MEJORADO (A rellenar por los licitadores)</w:t>
                  </w: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CONSTITUCIÓN DEL EQUIPO DE TRABAJO</w:t>
                  </w:r>
                </w:p>
              </w:tc>
              <w:tc>
                <w:tcPr>
                  <w:tcW w:w="3543" w:type="dxa"/>
                  <w:shd w:val="clear" w:color="auto" w:fill="auto"/>
                  <w:tcMar>
                    <w:top w:w="100" w:type="dxa"/>
                    <w:left w:w="100" w:type="dxa"/>
                    <w:bottom w:w="100" w:type="dxa"/>
                    <w:right w:w="100" w:type="dxa"/>
                  </w:tcMar>
                </w:tcPr>
                <w:p w:rsidR="00B224FF" w:rsidRPr="00C23629" w:rsidRDefault="00B224FF" w:rsidP="00B40FC1">
                  <w:pPr>
                    <w:spacing w:before="240" w:after="200"/>
                    <w:jc w:val="both"/>
                    <w:rPr>
                      <w:rFonts w:eastAsia="Arial" w:cs="Arial"/>
                      <w:sz w:val="16"/>
                      <w:szCs w:val="16"/>
                      <w:lang w:val="es-ES"/>
                    </w:rPr>
                  </w:pPr>
                  <w:r w:rsidRPr="00C23629">
                    <w:rPr>
                      <w:rFonts w:eastAsia="Arial" w:cs="Arial"/>
                      <w:sz w:val="16"/>
                      <w:szCs w:val="16"/>
                      <w:lang w:val="es-ES"/>
                    </w:rPr>
                    <w:t>Plazo máximo transcurrido desde la formalización del contrato basado hasta que el equipo de trabajo ofertado por la empresa para dicho basado está en disposición de iniciar los trabajos.</w:t>
                  </w: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20 días naturales.</w:t>
                  </w: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p>
              </w:tc>
            </w:tr>
            <w:tr w:rsidR="00B224FF" w:rsidRPr="00C23629" w:rsidTr="00FB4103">
              <w:trPr>
                <w:trHeight w:val="1253"/>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TIEMPO MÁX. DE SUSTITUCIÓN</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Plazo máximo transcurrido desde el inicio de la sustitución justificada de una de las personas del equipo de trabajo, hasta la incorporación efectiva de otra persona con igual perfil que pueda desempeñar sus funciones.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20 días naturales.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931"/>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TIEMPO </w:t>
                  </w:r>
                  <w:proofErr w:type="spellStart"/>
                  <w:r w:rsidRPr="00C23629">
                    <w:rPr>
                      <w:rFonts w:eastAsia="Arial" w:cs="Arial"/>
                      <w:sz w:val="16"/>
                      <w:szCs w:val="16"/>
                      <w:lang w:val="es-ES"/>
                    </w:rPr>
                    <w:t>MíN.</w:t>
                  </w:r>
                  <w:proofErr w:type="spellEnd"/>
                  <w:r w:rsidRPr="00C23629">
                    <w:rPr>
                      <w:rFonts w:eastAsia="Arial" w:cs="Arial"/>
                      <w:sz w:val="16"/>
                      <w:szCs w:val="16"/>
                      <w:lang w:val="es-ES"/>
                    </w:rPr>
                    <w:t xml:space="preserve"> SOLAPAMIENTO EN SUSTITUCIONES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Periodo mínimo de solapamiento entre la persona que deja el equipo de trabajo y aquella que le va a sustituir para garantizar una adecuada transferencia de conocimientos.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laborables.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Maximizar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2186"/>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CUMPLIMIENTO DE PLAZOS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días laborables de retraso en la aportación de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Se medirán y se sumarán los retrasos producidos en todos y cada uno de los hitos de entrega establecidos en el contrato basado. Para las entregas realizadas antes de la fecha planificada este indicador tendrá un valor igual a cero (no se contabilizarán valores negativos). </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laborales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DEFECTOS EN ENTREGABLES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defectos en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Se entenderá que existe un defecto cuando un entregable, una vez revisado por la entidad adjudicadora, no incorpore o lo haga de forma errónea, no produciendo el resultado esperado, alguno de los requisitos aplicables en el contrato basado.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10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bl>
          <w:p w:rsidR="00B224FF" w:rsidRPr="00C23629" w:rsidRDefault="00B224FF" w:rsidP="00B40FC1">
            <w:pPr>
              <w:spacing w:before="200" w:after="200" w:line="276" w:lineRule="auto"/>
              <w:jc w:val="both"/>
              <w:rPr>
                <w:rFonts w:eastAsia="Arial" w:cs="Arial"/>
                <w:i/>
                <w:iCs/>
                <w:sz w:val="22"/>
                <w:szCs w:val="22"/>
                <w:lang w:val="es-ES"/>
              </w:rPr>
            </w:pPr>
          </w:p>
          <w:p w:rsidR="00B224FF" w:rsidRPr="00C23629" w:rsidRDefault="00B224FF" w:rsidP="00B40FC1">
            <w:pPr>
              <w:spacing w:before="200" w:after="200" w:line="276" w:lineRule="auto"/>
              <w:jc w:val="both"/>
              <w:rPr>
                <w:rFonts w:eastAsia="Arial" w:cs="Arial"/>
                <w:sz w:val="22"/>
                <w:szCs w:val="22"/>
                <w:lang w:val="es-ES"/>
              </w:rPr>
            </w:pPr>
            <w:r w:rsidRPr="00C23629">
              <w:rPr>
                <w:rFonts w:eastAsia="Arial" w:cs="Arial"/>
                <w:i/>
                <w:iCs/>
                <w:sz w:val="22"/>
                <w:szCs w:val="22"/>
                <w:lang w:val="es-ES"/>
              </w:rPr>
              <w:t>Lote 5: Consultoría y desarrollo de proyectos de Ciberseguridad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50"/>
              <w:gridCol w:w="3543"/>
              <w:gridCol w:w="1276"/>
              <w:gridCol w:w="1276"/>
              <w:gridCol w:w="1701"/>
            </w:tblGrid>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INDICADOR</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DESCRIPCIÓN</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FÓRMULA DE VALORACIÓN</w:t>
                  </w:r>
                </w:p>
              </w:tc>
              <w:tc>
                <w:tcPr>
                  <w:tcW w:w="1701"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b/>
                      <w:sz w:val="16"/>
                      <w:szCs w:val="16"/>
                      <w:lang w:val="es-ES"/>
                    </w:rPr>
                  </w:pPr>
                  <w:r w:rsidRPr="00C23629">
                    <w:rPr>
                      <w:rFonts w:eastAsia="Arial" w:cs="Arial"/>
                      <w:b/>
                      <w:sz w:val="16"/>
                      <w:szCs w:val="16"/>
                      <w:lang w:val="es-ES"/>
                    </w:rPr>
                    <w:t>VALOR OBJETIVO MEJORADO (A rellenar por los licitadores)</w:t>
                  </w: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CONSTITUCIÓN DEL EQUIPO DE TRABAJO</w:t>
                  </w:r>
                </w:p>
              </w:tc>
              <w:tc>
                <w:tcPr>
                  <w:tcW w:w="3543" w:type="dxa"/>
                  <w:shd w:val="clear" w:color="auto" w:fill="auto"/>
                  <w:tcMar>
                    <w:top w:w="100" w:type="dxa"/>
                    <w:left w:w="100" w:type="dxa"/>
                    <w:bottom w:w="100" w:type="dxa"/>
                    <w:right w:w="100" w:type="dxa"/>
                  </w:tcMar>
                </w:tcPr>
                <w:p w:rsidR="00B224FF" w:rsidRPr="00C23629" w:rsidRDefault="00B224FF" w:rsidP="00B40FC1">
                  <w:pPr>
                    <w:spacing w:before="240" w:after="200"/>
                    <w:jc w:val="both"/>
                    <w:rPr>
                      <w:rFonts w:eastAsia="Arial" w:cs="Arial"/>
                      <w:sz w:val="16"/>
                      <w:szCs w:val="16"/>
                      <w:lang w:val="es-ES"/>
                    </w:rPr>
                  </w:pPr>
                  <w:r w:rsidRPr="00C23629">
                    <w:rPr>
                      <w:rFonts w:eastAsia="Arial" w:cs="Arial"/>
                      <w:sz w:val="16"/>
                      <w:szCs w:val="16"/>
                      <w:lang w:val="es-ES"/>
                    </w:rPr>
                    <w:t>Plazo máximo transcurrido desde la formalización del contrato basado hasta que el equipo de trabajo ofertado por la empresa para dicho basado está en disposición de iniciar los trabajos.</w:t>
                  </w: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rPr>
                      <w:rFonts w:eastAsia="Arial" w:cs="Arial"/>
                      <w:sz w:val="16"/>
                      <w:szCs w:val="16"/>
                      <w:lang w:val="es-ES"/>
                    </w:rPr>
                  </w:pPr>
                  <w:r w:rsidRPr="00C23629">
                    <w:rPr>
                      <w:rFonts w:eastAsia="Arial" w:cs="Arial"/>
                      <w:sz w:val="16"/>
                      <w:szCs w:val="16"/>
                      <w:lang w:val="es-ES"/>
                    </w:rPr>
                    <w:t>20 días naturales.</w:t>
                  </w: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spacing w:before="240" w:after="200" w:line="276" w:lineRule="auto"/>
                    <w:jc w:val="both"/>
                    <w:rPr>
                      <w:rFonts w:eastAsia="Arial" w:cs="Arial"/>
                      <w:sz w:val="16"/>
                      <w:szCs w:val="16"/>
                      <w:lang w:val="es-ES"/>
                    </w:rPr>
                  </w:pPr>
                </w:p>
              </w:tc>
            </w:tr>
            <w:tr w:rsidR="00B224FF" w:rsidRPr="00C23629" w:rsidTr="00FB4103">
              <w:trPr>
                <w:trHeight w:val="1253"/>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TIEMPO MÁX. DE SUSTITUCIÓN</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Plazo máximo transcurrido desde el inicio de la sustitución justificada de una de las personas del equipo de trabajo, hasta la incorporación efectiva de otra persona con igual perfil que pueda desempeñar sus funciones.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20 días naturales.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931"/>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TIEMPO </w:t>
                  </w:r>
                  <w:proofErr w:type="spellStart"/>
                  <w:r w:rsidRPr="00C23629">
                    <w:rPr>
                      <w:rFonts w:eastAsia="Arial" w:cs="Arial"/>
                      <w:sz w:val="16"/>
                      <w:szCs w:val="16"/>
                      <w:lang w:val="es-ES"/>
                    </w:rPr>
                    <w:t>MíN.</w:t>
                  </w:r>
                  <w:proofErr w:type="spellEnd"/>
                  <w:r w:rsidRPr="00C23629">
                    <w:rPr>
                      <w:rFonts w:eastAsia="Arial" w:cs="Arial"/>
                      <w:sz w:val="16"/>
                      <w:szCs w:val="16"/>
                      <w:lang w:val="es-ES"/>
                    </w:rPr>
                    <w:t xml:space="preserve"> SOLAPAMIENTO EN SUSTITUCIONES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Periodo mínimo de solapamiento entre la persona que deja el equipo de trabajo y aquella que le va a sustituir para garantizar una adecuada transferencia de conocimientos.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laborables.</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Maximizar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rPr>
                <w:trHeight w:val="2186"/>
              </w:trPr>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CUMPLIMIENTO DE PLAZOS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días laborables de retraso en la aportación de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Se medirán y se sumarán los retrasos producidos en todos y cada uno de los hitos de entrega establecidos en el contrato basado. Para las entregas realizadas antes de la fecha planificada este indicador tendrá un valor igual a cero (no se contabilizarán valores negativos). </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5 días laborales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r w:rsidR="00B224FF" w:rsidRPr="00C23629" w:rsidTr="00FB4103">
              <w:tc>
                <w:tcPr>
                  <w:tcW w:w="1550"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DEFECTOS EN ENTREGABLES</w:t>
                  </w:r>
                </w:p>
              </w:tc>
              <w:tc>
                <w:tcPr>
                  <w:tcW w:w="3543"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 xml:space="preserve">Número máximo de defectos en los entregables de un contrato basado. </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Se entenderá que existe un defecto cuando un entregable, una vez revisado por la entidad adjudicadora, no incorpore o lo haga de forma errónea, no produciendo el resultado esperado, alguno de los requisitos aplicables en el contrato basado.</w:t>
                  </w: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10 por contrato basado</w:t>
                  </w:r>
                </w:p>
                <w:p w:rsidR="00B224FF" w:rsidRPr="00C23629" w:rsidRDefault="00B224FF" w:rsidP="00B40FC1">
                  <w:pPr>
                    <w:widowControl w:val="0"/>
                    <w:rPr>
                      <w:rFonts w:eastAsia="Arial" w:cs="Arial"/>
                      <w:sz w:val="16"/>
                      <w:szCs w:val="16"/>
                      <w:lang w:val="es-ES"/>
                    </w:rPr>
                  </w:pPr>
                </w:p>
                <w:p w:rsidR="00B224FF" w:rsidRPr="00C23629" w:rsidRDefault="00B224FF" w:rsidP="00B40FC1">
                  <w:pPr>
                    <w:widowControl w:val="0"/>
                    <w:rPr>
                      <w:rFonts w:eastAsia="Arial" w:cs="Arial"/>
                      <w:sz w:val="16"/>
                      <w:szCs w:val="16"/>
                      <w:lang w:val="es-ES"/>
                    </w:rPr>
                  </w:pPr>
                </w:p>
              </w:tc>
              <w:tc>
                <w:tcPr>
                  <w:tcW w:w="1276" w:type="dxa"/>
                  <w:shd w:val="clear" w:color="auto" w:fill="auto"/>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r w:rsidRPr="00C23629">
                    <w:rPr>
                      <w:rFonts w:eastAsia="Arial" w:cs="Arial"/>
                      <w:sz w:val="16"/>
                      <w:szCs w:val="16"/>
                      <w:lang w:val="es-ES"/>
                    </w:rPr>
                    <w:t>Minimizar</w:t>
                  </w:r>
                </w:p>
              </w:tc>
              <w:tc>
                <w:tcPr>
                  <w:tcW w:w="1701" w:type="dxa"/>
                  <w:shd w:val="clear" w:color="auto" w:fill="F2F2F2"/>
                  <w:tcMar>
                    <w:top w:w="100" w:type="dxa"/>
                    <w:left w:w="100" w:type="dxa"/>
                    <w:bottom w:w="100" w:type="dxa"/>
                    <w:right w:w="100" w:type="dxa"/>
                  </w:tcMar>
                </w:tcPr>
                <w:p w:rsidR="00B224FF" w:rsidRPr="00C23629" w:rsidRDefault="00B224FF" w:rsidP="00B40FC1">
                  <w:pPr>
                    <w:widowControl w:val="0"/>
                    <w:rPr>
                      <w:rFonts w:eastAsia="Arial" w:cs="Arial"/>
                      <w:sz w:val="16"/>
                      <w:szCs w:val="16"/>
                      <w:lang w:val="es-ES"/>
                    </w:rPr>
                  </w:pPr>
                </w:p>
              </w:tc>
            </w:tr>
          </w:tbl>
          <w:p w:rsidR="00B224FF" w:rsidRPr="00BA44C6" w:rsidRDefault="00B224FF" w:rsidP="00B40FC1">
            <w:pPr>
              <w:spacing w:before="240" w:after="200" w:line="276" w:lineRule="auto"/>
              <w:jc w:val="both"/>
              <w:rPr>
                <w:rFonts w:eastAsia="Arial" w:cs="Arial"/>
                <w:sz w:val="22"/>
                <w:szCs w:val="22"/>
                <w:lang w:val="es-ES"/>
              </w:rPr>
            </w:pPr>
          </w:p>
          <w:p w:rsidR="00B224FF" w:rsidRPr="00BA44C6" w:rsidRDefault="00B224FF" w:rsidP="00B40FC1">
            <w:pPr>
              <w:keepNext/>
              <w:keepLines/>
              <w:numPr>
                <w:ilvl w:val="2"/>
                <w:numId w:val="0"/>
              </w:numPr>
              <w:spacing w:before="280" w:after="80" w:line="276" w:lineRule="auto"/>
              <w:ind w:left="431" w:hanging="431"/>
              <w:jc w:val="both"/>
              <w:outlineLvl w:val="2"/>
              <w:rPr>
                <w:rFonts w:eastAsia="Arial" w:cs="Arial"/>
                <w:b/>
                <w:sz w:val="22"/>
                <w:szCs w:val="22"/>
                <w:lang w:val="es-ES"/>
              </w:rPr>
            </w:pPr>
            <w:r w:rsidRPr="00BA44C6">
              <w:rPr>
                <w:rFonts w:eastAsia="Arial" w:cs="Arial"/>
                <w:b/>
                <w:sz w:val="22"/>
                <w:szCs w:val="22"/>
                <w:lang w:val="es-ES"/>
              </w:rPr>
              <w:t>Valoración del criterio 4.- Experiencia del personal adscrito (EP)</w:t>
            </w:r>
          </w:p>
          <w:p w:rsidR="00B224FF" w:rsidRPr="004C1B36" w:rsidRDefault="00B224FF" w:rsidP="00B40FC1">
            <w:pPr>
              <w:spacing w:after="200" w:line="276" w:lineRule="auto"/>
              <w:jc w:val="both"/>
              <w:rPr>
                <w:rFonts w:eastAsia="Arial" w:cs="Arial"/>
                <w:sz w:val="22"/>
                <w:szCs w:val="22"/>
                <w:lang w:val="es-ES"/>
              </w:rPr>
            </w:pPr>
            <w:r w:rsidRPr="004C1B36">
              <w:rPr>
                <w:rFonts w:eastAsia="Arial" w:cs="Arial"/>
                <w:sz w:val="22"/>
                <w:szCs w:val="22"/>
                <w:lang w:val="es-ES"/>
              </w:rPr>
              <w:t>En cada lote del Acuerdo Marco se deberá presentar una oferta para este criterio. Esta propuesta se elaborará cumplimentado en la tabla del lote correspondiente la información indicada para ser rellenada por los licitadores.</w:t>
            </w:r>
          </w:p>
          <w:p w:rsidR="00B224FF" w:rsidRPr="00BA44C6" w:rsidRDefault="00B224FF" w:rsidP="00B40FC1">
            <w:pPr>
              <w:spacing w:before="200" w:after="200" w:line="276" w:lineRule="auto"/>
              <w:jc w:val="both"/>
              <w:rPr>
                <w:rFonts w:eastAsia="Arial" w:cs="Arial"/>
                <w:sz w:val="22"/>
                <w:szCs w:val="22"/>
                <w:lang w:val="es-ES"/>
              </w:rPr>
            </w:pPr>
            <w:r w:rsidRPr="00BA44C6">
              <w:rPr>
                <w:rFonts w:eastAsia="Arial" w:cs="Arial"/>
                <w:sz w:val="22"/>
                <w:szCs w:val="22"/>
                <w:lang w:val="es-ES"/>
              </w:rPr>
              <w:t>Lote 1: Consultoría y desarrollo de proyectos TIC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10"/>
              <w:gridCol w:w="1815"/>
              <w:gridCol w:w="1575"/>
              <w:gridCol w:w="3046"/>
            </w:tblGrid>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Nombre del perfil</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Experiencia mínima exigida como solvencia</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Experiencia máxima valorable</w:t>
                  </w:r>
                </w:p>
              </w:tc>
              <w:tc>
                <w:tcPr>
                  <w:tcW w:w="3046"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Nº de meses adicionales a la experiencia mínima que se ofertan (A rellenar por los licitadores)</w:t>
                  </w: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Jefe/a de Proyecto (JP)</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Consultor/a tecnológico/a (CT)</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Consultor/a negocio/a (CN)</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Analista (A)</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8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Programador/a (P)</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6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Técnico de Apoyo (TA)</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6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Diseñador/a gráfico/a (DG)</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5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bl>
          <w:p w:rsidR="00B224FF" w:rsidRPr="00BA44C6" w:rsidRDefault="00B224FF" w:rsidP="00B40FC1">
            <w:pPr>
              <w:spacing w:before="200" w:after="200" w:line="276" w:lineRule="auto"/>
              <w:jc w:val="both"/>
              <w:rPr>
                <w:rFonts w:eastAsia="Arial" w:cs="Arial"/>
                <w:sz w:val="22"/>
                <w:szCs w:val="22"/>
                <w:lang w:val="es-ES"/>
              </w:rPr>
            </w:pPr>
          </w:p>
          <w:p w:rsidR="00B224FF" w:rsidRPr="00BA44C6" w:rsidRDefault="00B224FF" w:rsidP="00B40FC1">
            <w:pPr>
              <w:spacing w:before="200" w:after="200" w:line="276" w:lineRule="auto"/>
              <w:jc w:val="both"/>
              <w:rPr>
                <w:rFonts w:eastAsia="Arial" w:cs="Arial"/>
                <w:sz w:val="22"/>
                <w:szCs w:val="22"/>
                <w:lang w:val="es-ES"/>
              </w:rPr>
            </w:pPr>
            <w:r w:rsidRPr="00BA44C6">
              <w:rPr>
                <w:rFonts w:eastAsia="Arial" w:cs="Arial"/>
                <w:sz w:val="22"/>
                <w:szCs w:val="22"/>
                <w:lang w:val="es-ES"/>
              </w:rPr>
              <w:t xml:space="preserve">Lote 2: Consultoría </w:t>
            </w:r>
            <w:r>
              <w:rPr>
                <w:rFonts w:eastAsia="Arial" w:cs="Arial"/>
                <w:sz w:val="22"/>
                <w:szCs w:val="22"/>
                <w:lang w:val="es-ES"/>
              </w:rPr>
              <w:t xml:space="preserve">y desarrollo de proyectos </w:t>
            </w:r>
            <w:r w:rsidRPr="00BA44C6">
              <w:rPr>
                <w:rFonts w:eastAsia="Arial" w:cs="Arial"/>
                <w:sz w:val="22"/>
                <w:szCs w:val="22"/>
                <w:lang w:val="es-ES"/>
              </w:rPr>
              <w:t>de negocio y legal</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10"/>
              <w:gridCol w:w="1815"/>
              <w:gridCol w:w="1575"/>
              <w:gridCol w:w="3046"/>
            </w:tblGrid>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Nombre del perfil</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Experiencia mínima exigida como solvencia</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Experiencia máxima valorable</w:t>
                  </w:r>
                </w:p>
              </w:tc>
              <w:tc>
                <w:tcPr>
                  <w:tcW w:w="3046"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Nº de meses adicionales a la experiencia mínima que se ofertan (A rellenar por los licitadores)</w:t>
                  </w: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Jefe/a de Proyecto (JP)</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Consultor/a tecnológico/a (CT)</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Consultor/a negocio/a (CN)</w:t>
                  </w:r>
                  <w:r w:rsidRPr="000654A5">
                    <w:rPr>
                      <w:rFonts w:eastAsia="Arial" w:cs="Arial"/>
                      <w:sz w:val="18"/>
                      <w:szCs w:val="18"/>
                      <w:lang w:val="es-ES"/>
                    </w:rPr>
                    <w:tab/>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Técnico de Apoyo (TA)</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6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Asesor/a Jurídico/a (AJ)</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bl>
          <w:p w:rsidR="00B224FF" w:rsidRPr="00BA44C6" w:rsidRDefault="00B224FF" w:rsidP="00B40FC1">
            <w:pPr>
              <w:spacing w:before="200" w:line="276" w:lineRule="auto"/>
              <w:jc w:val="both"/>
              <w:rPr>
                <w:rFonts w:eastAsia="Arial" w:cs="Arial"/>
                <w:sz w:val="22"/>
                <w:szCs w:val="22"/>
                <w:lang w:val="es-ES"/>
              </w:rPr>
            </w:pPr>
          </w:p>
          <w:p w:rsidR="00B224FF" w:rsidRPr="00BA44C6" w:rsidRDefault="00B224FF" w:rsidP="00B40FC1">
            <w:pPr>
              <w:spacing w:before="200" w:after="200" w:line="276" w:lineRule="auto"/>
              <w:jc w:val="both"/>
              <w:rPr>
                <w:rFonts w:eastAsia="Arial" w:cs="Arial"/>
                <w:sz w:val="22"/>
                <w:szCs w:val="22"/>
                <w:lang w:val="es-ES"/>
              </w:rPr>
            </w:pPr>
            <w:r w:rsidRPr="00BA44C6">
              <w:rPr>
                <w:rFonts w:eastAsia="Arial" w:cs="Arial"/>
                <w:sz w:val="22"/>
                <w:szCs w:val="22"/>
                <w:lang w:val="es-ES"/>
              </w:rPr>
              <w:t>Lote 3: Consultoría y desarrollo de proyectos de Sociedad de la Información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10"/>
              <w:gridCol w:w="1815"/>
              <w:gridCol w:w="1575"/>
              <w:gridCol w:w="3046"/>
            </w:tblGrid>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Nombre del perfil</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Experiencia mínima exigida como solvencia</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Experiencia máxima valorable</w:t>
                  </w:r>
                </w:p>
              </w:tc>
              <w:tc>
                <w:tcPr>
                  <w:tcW w:w="3046"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jc w:val="center"/>
                    <w:rPr>
                      <w:rFonts w:eastAsia="Arial" w:cs="Arial"/>
                      <w:b/>
                      <w:sz w:val="18"/>
                      <w:szCs w:val="18"/>
                      <w:lang w:val="es-ES"/>
                    </w:rPr>
                  </w:pPr>
                  <w:r w:rsidRPr="000654A5">
                    <w:rPr>
                      <w:rFonts w:eastAsia="Arial" w:cs="Arial"/>
                      <w:b/>
                      <w:sz w:val="18"/>
                      <w:szCs w:val="18"/>
                      <w:lang w:val="es-ES"/>
                    </w:rPr>
                    <w:t>Nº de meses adicionales a la experiencia mínima que se ofertan (A rellenar por los licitadores)</w:t>
                  </w: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Jefe/a de Proyecto (JP)</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Consultor/a tecnológico/a (CT)</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rPr>
                      <w:rFonts w:eastAsia="Arial" w:cs="Arial"/>
                      <w:sz w:val="18"/>
                      <w:szCs w:val="18"/>
                      <w:lang w:val="es-ES"/>
                    </w:rPr>
                  </w:pPr>
                  <w:r w:rsidRPr="000654A5">
                    <w:rPr>
                      <w:rFonts w:eastAsia="Arial" w:cs="Arial"/>
                      <w:sz w:val="18"/>
                      <w:szCs w:val="18"/>
                      <w:lang w:val="es-ES"/>
                    </w:rPr>
                    <w:t>Técnico de Apoyo (TA)</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6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Diseñador/a gráfico/a (DG)</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5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rPr>
                <w:trHeight w:val="256"/>
              </w:trPr>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Coordinador Técnico (COT)</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2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Técnico Dinamización (TD)</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2 años</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r w:rsidR="00B224FF" w:rsidRPr="000654A5" w:rsidTr="00FB4103">
              <w:tc>
                <w:tcPr>
                  <w:tcW w:w="2910" w:type="dxa"/>
                  <w:shd w:val="clear" w:color="auto" w:fill="auto"/>
                  <w:tcMar>
                    <w:top w:w="100" w:type="dxa"/>
                    <w:left w:w="100" w:type="dxa"/>
                    <w:bottom w:w="100" w:type="dxa"/>
                    <w:right w:w="100" w:type="dxa"/>
                  </w:tcMar>
                </w:tcPr>
                <w:p w:rsidR="00B224FF" w:rsidRPr="000654A5" w:rsidRDefault="00B224FF" w:rsidP="00B40FC1">
                  <w:pPr>
                    <w:spacing w:line="276" w:lineRule="auto"/>
                    <w:jc w:val="both"/>
                    <w:rPr>
                      <w:rFonts w:eastAsia="Arial" w:cs="Arial"/>
                      <w:sz w:val="18"/>
                      <w:szCs w:val="18"/>
                      <w:lang w:val="es-ES"/>
                    </w:rPr>
                  </w:pPr>
                  <w:r w:rsidRPr="000654A5">
                    <w:rPr>
                      <w:rFonts w:eastAsia="Arial" w:cs="Arial"/>
                      <w:sz w:val="18"/>
                      <w:szCs w:val="18"/>
                      <w:lang w:val="es-ES"/>
                    </w:rPr>
                    <w:t>Operador de centro (OC)</w:t>
                  </w:r>
                </w:p>
              </w:tc>
              <w:tc>
                <w:tcPr>
                  <w:tcW w:w="181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sin mínimo</w:t>
                  </w:r>
                </w:p>
              </w:tc>
              <w:tc>
                <w:tcPr>
                  <w:tcW w:w="1575" w:type="dxa"/>
                  <w:shd w:val="clear" w:color="auto" w:fill="auto"/>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r w:rsidRPr="000654A5">
                    <w:rPr>
                      <w:rFonts w:eastAsia="Arial" w:cs="Arial"/>
                      <w:sz w:val="18"/>
                      <w:szCs w:val="18"/>
                      <w:lang w:val="es-ES"/>
                    </w:rPr>
                    <w:t>5 años</w:t>
                  </w:r>
                </w:p>
              </w:tc>
              <w:tc>
                <w:tcPr>
                  <w:tcW w:w="3046" w:type="dxa"/>
                  <w:shd w:val="clear" w:color="auto" w:fill="F2F2F2"/>
                  <w:tcMar>
                    <w:top w:w="100" w:type="dxa"/>
                    <w:left w:w="100" w:type="dxa"/>
                    <w:bottom w:w="100" w:type="dxa"/>
                    <w:right w:w="100" w:type="dxa"/>
                  </w:tcMar>
                </w:tcPr>
                <w:p w:rsidR="00B224FF" w:rsidRPr="000654A5" w:rsidRDefault="00B224FF" w:rsidP="00B40FC1">
                  <w:pPr>
                    <w:widowControl w:val="0"/>
                    <w:spacing w:line="276" w:lineRule="auto"/>
                    <w:rPr>
                      <w:rFonts w:eastAsia="Arial" w:cs="Arial"/>
                      <w:sz w:val="18"/>
                      <w:szCs w:val="18"/>
                      <w:lang w:val="es-ES"/>
                    </w:rPr>
                  </w:pPr>
                </w:p>
              </w:tc>
            </w:tr>
          </w:tbl>
          <w:p w:rsidR="00B224FF" w:rsidRPr="00BA44C6" w:rsidRDefault="00B224FF" w:rsidP="00B40FC1">
            <w:pPr>
              <w:spacing w:before="200" w:after="200" w:line="276" w:lineRule="auto"/>
              <w:jc w:val="both"/>
              <w:rPr>
                <w:rFonts w:eastAsia="Arial" w:cs="Arial"/>
                <w:sz w:val="22"/>
                <w:szCs w:val="22"/>
                <w:lang w:val="es-ES"/>
              </w:rPr>
            </w:pPr>
          </w:p>
          <w:p w:rsidR="00B224FF" w:rsidRDefault="00B224FF" w:rsidP="00B40FC1">
            <w:pPr>
              <w:spacing w:before="200" w:after="200" w:line="276" w:lineRule="auto"/>
              <w:jc w:val="both"/>
              <w:rPr>
                <w:rFonts w:eastAsia="Arial" w:cs="Arial"/>
                <w:sz w:val="22"/>
                <w:szCs w:val="22"/>
                <w:lang w:val="es-ES"/>
              </w:rPr>
            </w:pPr>
            <w:r w:rsidRPr="00BA44C6">
              <w:rPr>
                <w:rFonts w:eastAsia="Arial" w:cs="Arial"/>
                <w:sz w:val="22"/>
                <w:szCs w:val="22"/>
                <w:lang w:val="es-ES"/>
              </w:rPr>
              <w:t>Lote 4: Consultoría y desarrollo de proyectos de Territorios Inteligentes</w:t>
            </w:r>
            <w:r>
              <w:rPr>
                <w:rFonts w:eastAsia="Arial" w:cs="Arial"/>
                <w:sz w:val="22"/>
                <w:szCs w:val="22"/>
                <w:lang w:val="es-ES"/>
              </w:rPr>
              <w:t>:</w:t>
            </w:r>
          </w:p>
          <w:tbl>
            <w:tblPr>
              <w:tblW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910"/>
              <w:gridCol w:w="1800"/>
              <w:gridCol w:w="1575"/>
              <w:gridCol w:w="3045"/>
            </w:tblGrid>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center"/>
                    <w:textAlignment w:val="baseline"/>
                    <w:rPr>
                      <w:rFonts w:ascii="Segoe UI" w:hAnsi="Segoe UI" w:cs="Segoe UI"/>
                      <w:sz w:val="18"/>
                      <w:szCs w:val="18"/>
                      <w:lang w:val="es-ES"/>
                    </w:rPr>
                  </w:pPr>
                  <w:r w:rsidRPr="007A1F64">
                    <w:rPr>
                      <w:rFonts w:cs="Arial"/>
                      <w:b/>
                      <w:bCs/>
                      <w:sz w:val="18"/>
                      <w:szCs w:val="18"/>
                      <w:lang w:val="es-ES"/>
                    </w:rPr>
                    <w:t>Nombre del perfil</w:t>
                  </w:r>
                  <w:r w:rsidRPr="007A1F64">
                    <w:rPr>
                      <w:rFonts w:cs="Arial"/>
                      <w:sz w:val="18"/>
                      <w:szCs w:val="18"/>
                      <w:lang w:val="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center"/>
                    <w:textAlignment w:val="baseline"/>
                    <w:rPr>
                      <w:rFonts w:ascii="Segoe UI" w:hAnsi="Segoe UI" w:cs="Segoe UI"/>
                      <w:sz w:val="18"/>
                      <w:szCs w:val="18"/>
                      <w:lang w:val="es-ES"/>
                    </w:rPr>
                  </w:pPr>
                  <w:r w:rsidRPr="007A1F64">
                    <w:rPr>
                      <w:rFonts w:cs="Arial"/>
                      <w:b/>
                      <w:bCs/>
                      <w:sz w:val="18"/>
                      <w:szCs w:val="18"/>
                      <w:lang w:val="es-ES"/>
                    </w:rPr>
                    <w:t>Experiencia mínima exigida como solvencia</w:t>
                  </w:r>
                  <w:r w:rsidRPr="007A1F64">
                    <w:rPr>
                      <w:rFonts w:cs="Arial"/>
                      <w:sz w:val="18"/>
                      <w:szCs w:val="18"/>
                      <w:lang w:val="es-ES"/>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center"/>
                    <w:textAlignment w:val="baseline"/>
                    <w:rPr>
                      <w:rFonts w:ascii="Segoe UI" w:hAnsi="Segoe UI" w:cs="Segoe UI"/>
                      <w:sz w:val="18"/>
                      <w:szCs w:val="18"/>
                      <w:lang w:val="es-ES"/>
                    </w:rPr>
                  </w:pPr>
                  <w:r w:rsidRPr="007A1F64">
                    <w:rPr>
                      <w:rFonts w:cs="Arial"/>
                      <w:b/>
                      <w:bCs/>
                      <w:sz w:val="18"/>
                      <w:szCs w:val="18"/>
                      <w:lang w:val="es-ES"/>
                    </w:rPr>
                    <w:t>Experiencia máxima valorable</w:t>
                  </w:r>
                  <w:r w:rsidRPr="007A1F64">
                    <w:rPr>
                      <w:rFonts w:cs="Arial"/>
                      <w:sz w:val="18"/>
                      <w:szCs w:val="18"/>
                      <w:lang w:val="es-ES"/>
                    </w:rPr>
                    <w:t> </w:t>
                  </w:r>
                </w:p>
              </w:tc>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center"/>
                    <w:textAlignment w:val="baseline"/>
                    <w:rPr>
                      <w:rFonts w:ascii="Segoe UI" w:hAnsi="Segoe UI" w:cs="Segoe UI"/>
                      <w:sz w:val="18"/>
                      <w:szCs w:val="18"/>
                      <w:lang w:val="es-ES"/>
                    </w:rPr>
                  </w:pPr>
                  <w:r w:rsidRPr="007A1F64">
                    <w:rPr>
                      <w:rFonts w:cs="Arial"/>
                      <w:b/>
                      <w:bCs/>
                      <w:sz w:val="18"/>
                      <w:szCs w:val="18"/>
                      <w:lang w:val="es-ES"/>
                    </w:rPr>
                    <w:t>Nº de meses adicionales a la experiencia mínima que se ofertan (A rellenar por los licitadores)</w:t>
                  </w:r>
                  <w:r w:rsidRPr="007A1F64">
                    <w:rPr>
                      <w:rFonts w:cs="Arial"/>
                      <w:sz w:val="18"/>
                      <w:szCs w:val="18"/>
                      <w:lang w:val="es-ES"/>
                    </w:rPr>
                    <w:t> </w:t>
                  </w:r>
                </w:p>
              </w:tc>
            </w:tr>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Jefe/a de Proyecto (JP)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 </w:t>
                  </w:r>
                </w:p>
              </w:tc>
            </w:tr>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both"/>
                    <w:textAlignment w:val="baseline"/>
                    <w:rPr>
                      <w:rFonts w:ascii="Segoe UI" w:hAnsi="Segoe UI" w:cs="Segoe UI"/>
                      <w:sz w:val="18"/>
                      <w:szCs w:val="18"/>
                      <w:lang w:val="es-ES"/>
                    </w:rPr>
                  </w:pPr>
                  <w:r w:rsidRPr="007A1F64">
                    <w:rPr>
                      <w:rFonts w:cs="Arial"/>
                      <w:sz w:val="18"/>
                      <w:szCs w:val="18"/>
                      <w:lang w:val="es-ES"/>
                    </w:rPr>
                    <w:t>Consultor/a tecnológico/a (CT)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 </w:t>
                  </w:r>
                </w:p>
              </w:tc>
            </w:tr>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Consultor/a negocio/a (CN)</w:t>
                  </w:r>
                  <w:r w:rsidRPr="007A1F64">
                    <w:rPr>
                      <w:rFonts w:ascii="Calibri" w:hAnsi="Calibri" w:cs="Calibri"/>
                      <w:sz w:val="18"/>
                      <w:szCs w:val="18"/>
                      <w:lang w:val="es-ES"/>
                    </w:rPr>
                    <w:t xml:space="preserve"> </w:t>
                  </w:r>
                  <w:r w:rsidRPr="007A1F64">
                    <w:rPr>
                      <w:rFonts w:cs="Arial"/>
                      <w:sz w:val="18"/>
                      <w:szCs w:val="18"/>
                      <w:lang w:val="es-ES"/>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4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10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 </w:t>
                  </w:r>
                </w:p>
              </w:tc>
            </w:tr>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both"/>
                    <w:textAlignment w:val="baseline"/>
                    <w:rPr>
                      <w:rFonts w:ascii="Segoe UI" w:hAnsi="Segoe UI" w:cs="Segoe UI"/>
                      <w:sz w:val="18"/>
                      <w:szCs w:val="18"/>
                      <w:lang w:val="es-ES"/>
                    </w:rPr>
                  </w:pPr>
                  <w:r w:rsidRPr="007A1F64">
                    <w:rPr>
                      <w:rFonts w:cs="Arial"/>
                      <w:sz w:val="18"/>
                      <w:szCs w:val="18"/>
                      <w:lang w:val="es-ES"/>
                    </w:rPr>
                    <w:t>Analista (A)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8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 </w:t>
                  </w:r>
                </w:p>
              </w:tc>
            </w:tr>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both"/>
                    <w:textAlignment w:val="baseline"/>
                    <w:rPr>
                      <w:rFonts w:ascii="Segoe UI" w:hAnsi="Segoe UI" w:cs="Segoe UI"/>
                      <w:sz w:val="18"/>
                      <w:szCs w:val="18"/>
                      <w:lang w:val="es-ES"/>
                    </w:rPr>
                  </w:pPr>
                  <w:r w:rsidRPr="007A1F64">
                    <w:rPr>
                      <w:rFonts w:cs="Arial"/>
                      <w:sz w:val="18"/>
                      <w:szCs w:val="18"/>
                      <w:lang w:val="es-ES"/>
                    </w:rPr>
                    <w:t>Programador/a (P)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6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 </w:t>
                  </w:r>
                </w:p>
              </w:tc>
            </w:tr>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Técnico de Apoyo (TA)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6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 </w:t>
                  </w:r>
                </w:p>
              </w:tc>
            </w:tr>
            <w:tr w:rsidR="00B224FF" w:rsidRPr="007A1F64" w:rsidTr="00FB4103">
              <w:trPr>
                <w:trHeight w:val="300"/>
              </w:trPr>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jc w:val="both"/>
                    <w:textAlignment w:val="baseline"/>
                    <w:rPr>
                      <w:rFonts w:ascii="Segoe UI" w:hAnsi="Segoe UI" w:cs="Segoe UI"/>
                      <w:sz w:val="18"/>
                      <w:szCs w:val="18"/>
                      <w:lang w:val="es-ES"/>
                    </w:rPr>
                  </w:pPr>
                  <w:r w:rsidRPr="007A1F64">
                    <w:rPr>
                      <w:rFonts w:cs="Arial"/>
                      <w:sz w:val="18"/>
                      <w:szCs w:val="18"/>
                      <w:lang w:val="es-ES"/>
                    </w:rPr>
                    <w:t>Diseñador/a gráfico/a (DG)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3 años </w:t>
                  </w:r>
                </w:p>
              </w:tc>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5 años </w:t>
                  </w:r>
                </w:p>
              </w:tc>
              <w:tc>
                <w:tcPr>
                  <w:tcW w:w="3045" w:type="dxa"/>
                  <w:tcBorders>
                    <w:top w:val="single" w:sz="6" w:space="0" w:color="000000"/>
                    <w:left w:val="single" w:sz="6" w:space="0" w:color="000000"/>
                    <w:bottom w:val="single" w:sz="6" w:space="0" w:color="000000"/>
                    <w:right w:val="single" w:sz="6" w:space="0" w:color="000000"/>
                  </w:tcBorders>
                  <w:shd w:val="clear" w:color="auto" w:fill="F2F2F2"/>
                  <w:hideMark/>
                </w:tcPr>
                <w:p w:rsidR="00B224FF" w:rsidRPr="007A1F64" w:rsidRDefault="00B224FF" w:rsidP="00B40FC1">
                  <w:pPr>
                    <w:textAlignment w:val="baseline"/>
                    <w:rPr>
                      <w:rFonts w:ascii="Segoe UI" w:hAnsi="Segoe UI" w:cs="Segoe UI"/>
                      <w:sz w:val="18"/>
                      <w:szCs w:val="18"/>
                      <w:lang w:val="es-ES"/>
                    </w:rPr>
                  </w:pPr>
                  <w:r w:rsidRPr="007A1F64">
                    <w:rPr>
                      <w:rFonts w:cs="Arial"/>
                      <w:sz w:val="18"/>
                      <w:szCs w:val="18"/>
                      <w:lang w:val="es-ES"/>
                    </w:rPr>
                    <w:t> </w:t>
                  </w:r>
                </w:p>
              </w:tc>
            </w:tr>
          </w:tbl>
          <w:p w:rsidR="00B224FF" w:rsidRPr="00BA44C6" w:rsidRDefault="00B224FF" w:rsidP="00B40FC1">
            <w:pPr>
              <w:spacing w:before="200" w:after="200" w:line="276" w:lineRule="auto"/>
              <w:jc w:val="both"/>
              <w:rPr>
                <w:rFonts w:eastAsia="Arial" w:cs="Arial"/>
                <w:sz w:val="22"/>
                <w:szCs w:val="22"/>
                <w:lang w:val="es-ES"/>
              </w:rPr>
            </w:pPr>
            <w:r w:rsidRPr="007A1F64">
              <w:rPr>
                <w:rFonts w:eastAsia="Arial" w:cs="Arial"/>
                <w:sz w:val="22"/>
                <w:szCs w:val="22"/>
              </w:rPr>
              <w:t>Lote 5: Consultoría y desarrollo de proyectos de Ciberseguridad: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910"/>
              <w:gridCol w:w="1815"/>
              <w:gridCol w:w="1575"/>
              <w:gridCol w:w="3046"/>
            </w:tblGrid>
            <w:tr w:rsidR="00B224FF" w:rsidRPr="001514A9" w:rsidTr="00FB4103">
              <w:tc>
                <w:tcPr>
                  <w:tcW w:w="2910"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jc w:val="center"/>
                    <w:rPr>
                      <w:rFonts w:eastAsia="Arial" w:cs="Arial"/>
                      <w:b/>
                      <w:sz w:val="18"/>
                      <w:szCs w:val="18"/>
                      <w:lang w:val="es-ES"/>
                    </w:rPr>
                  </w:pPr>
                  <w:r w:rsidRPr="001514A9">
                    <w:rPr>
                      <w:rFonts w:eastAsia="Arial" w:cs="Arial"/>
                      <w:b/>
                      <w:sz w:val="18"/>
                      <w:szCs w:val="18"/>
                      <w:lang w:val="es-ES"/>
                    </w:rPr>
                    <w:t>Nombre del perfil</w:t>
                  </w:r>
                </w:p>
              </w:tc>
              <w:tc>
                <w:tcPr>
                  <w:tcW w:w="181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jc w:val="center"/>
                    <w:rPr>
                      <w:rFonts w:eastAsia="Arial" w:cs="Arial"/>
                      <w:b/>
                      <w:sz w:val="18"/>
                      <w:szCs w:val="18"/>
                      <w:lang w:val="es-ES"/>
                    </w:rPr>
                  </w:pPr>
                  <w:r w:rsidRPr="001514A9">
                    <w:rPr>
                      <w:rFonts w:eastAsia="Arial" w:cs="Arial"/>
                      <w:b/>
                      <w:sz w:val="18"/>
                      <w:szCs w:val="18"/>
                      <w:lang w:val="es-ES"/>
                    </w:rPr>
                    <w:t>Experiencia mínima exigida como solvencia</w:t>
                  </w:r>
                </w:p>
              </w:tc>
              <w:tc>
                <w:tcPr>
                  <w:tcW w:w="157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jc w:val="center"/>
                    <w:rPr>
                      <w:rFonts w:eastAsia="Arial" w:cs="Arial"/>
                      <w:b/>
                      <w:sz w:val="18"/>
                      <w:szCs w:val="18"/>
                      <w:lang w:val="es-ES"/>
                    </w:rPr>
                  </w:pPr>
                  <w:r w:rsidRPr="001514A9">
                    <w:rPr>
                      <w:rFonts w:eastAsia="Arial" w:cs="Arial"/>
                      <w:b/>
                      <w:sz w:val="18"/>
                      <w:szCs w:val="18"/>
                      <w:lang w:val="es-ES"/>
                    </w:rPr>
                    <w:t>Experiencia máxima valorable</w:t>
                  </w:r>
                </w:p>
              </w:tc>
              <w:tc>
                <w:tcPr>
                  <w:tcW w:w="3046"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jc w:val="center"/>
                    <w:rPr>
                      <w:rFonts w:eastAsia="Arial" w:cs="Arial"/>
                      <w:b/>
                      <w:sz w:val="18"/>
                      <w:szCs w:val="18"/>
                      <w:lang w:val="es-ES"/>
                    </w:rPr>
                  </w:pPr>
                  <w:r w:rsidRPr="001514A9">
                    <w:rPr>
                      <w:rFonts w:eastAsia="Arial" w:cs="Arial"/>
                      <w:b/>
                      <w:sz w:val="18"/>
                      <w:szCs w:val="18"/>
                      <w:lang w:val="es-ES"/>
                    </w:rPr>
                    <w:t>Nº de meses adicionales a la experiencia mínima que se ofertan (A rellenar por los licitadores)</w:t>
                  </w:r>
                </w:p>
              </w:tc>
            </w:tr>
            <w:tr w:rsidR="00B224FF" w:rsidRPr="001514A9" w:rsidTr="00FB4103">
              <w:tc>
                <w:tcPr>
                  <w:tcW w:w="2910" w:type="dxa"/>
                  <w:shd w:val="clear" w:color="auto" w:fill="auto"/>
                  <w:tcMar>
                    <w:top w:w="100" w:type="dxa"/>
                    <w:left w:w="100" w:type="dxa"/>
                    <w:bottom w:w="100" w:type="dxa"/>
                    <w:right w:w="100" w:type="dxa"/>
                  </w:tcMar>
                </w:tcPr>
                <w:p w:rsidR="00B224FF" w:rsidRPr="001514A9" w:rsidRDefault="00B224FF" w:rsidP="00B40FC1">
                  <w:pPr>
                    <w:spacing w:line="276" w:lineRule="auto"/>
                    <w:rPr>
                      <w:rFonts w:eastAsia="Arial" w:cs="Arial"/>
                      <w:sz w:val="18"/>
                      <w:szCs w:val="18"/>
                      <w:lang w:val="es-ES"/>
                    </w:rPr>
                  </w:pPr>
                  <w:r w:rsidRPr="001514A9">
                    <w:rPr>
                      <w:rFonts w:eastAsia="Arial" w:cs="Arial"/>
                      <w:sz w:val="18"/>
                      <w:szCs w:val="18"/>
                      <w:lang w:val="es-ES"/>
                    </w:rPr>
                    <w:t>Jefe/a de Proyecto (JP)</w:t>
                  </w:r>
                </w:p>
              </w:tc>
              <w:tc>
                <w:tcPr>
                  <w:tcW w:w="181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p>
              </w:tc>
            </w:tr>
            <w:tr w:rsidR="00B224FF" w:rsidRPr="001514A9" w:rsidTr="00FB4103">
              <w:tc>
                <w:tcPr>
                  <w:tcW w:w="2910" w:type="dxa"/>
                  <w:shd w:val="clear" w:color="auto" w:fill="auto"/>
                  <w:tcMar>
                    <w:top w:w="100" w:type="dxa"/>
                    <w:left w:w="100" w:type="dxa"/>
                    <w:bottom w:w="100" w:type="dxa"/>
                    <w:right w:w="100" w:type="dxa"/>
                  </w:tcMar>
                </w:tcPr>
                <w:p w:rsidR="00B224FF" w:rsidRPr="001514A9" w:rsidRDefault="00B224FF" w:rsidP="00B40FC1">
                  <w:pPr>
                    <w:spacing w:line="276" w:lineRule="auto"/>
                    <w:jc w:val="both"/>
                    <w:rPr>
                      <w:rFonts w:eastAsia="Arial" w:cs="Arial"/>
                      <w:sz w:val="18"/>
                      <w:szCs w:val="18"/>
                      <w:lang w:val="es-ES"/>
                    </w:rPr>
                  </w:pPr>
                  <w:r w:rsidRPr="001514A9">
                    <w:rPr>
                      <w:rFonts w:eastAsia="Arial" w:cs="Arial"/>
                      <w:sz w:val="18"/>
                      <w:szCs w:val="18"/>
                      <w:lang w:val="es-ES"/>
                    </w:rPr>
                    <w:t>Consultor/a tecnológico/a (CT)</w:t>
                  </w:r>
                </w:p>
              </w:tc>
              <w:tc>
                <w:tcPr>
                  <w:tcW w:w="181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p>
              </w:tc>
            </w:tr>
            <w:tr w:rsidR="00B224FF" w:rsidRPr="001514A9" w:rsidTr="00FB4103">
              <w:tc>
                <w:tcPr>
                  <w:tcW w:w="2910" w:type="dxa"/>
                  <w:shd w:val="clear" w:color="auto" w:fill="auto"/>
                  <w:tcMar>
                    <w:top w:w="100" w:type="dxa"/>
                    <w:left w:w="100" w:type="dxa"/>
                    <w:bottom w:w="100" w:type="dxa"/>
                    <w:right w:w="100" w:type="dxa"/>
                  </w:tcMar>
                </w:tcPr>
                <w:p w:rsidR="00B224FF" w:rsidRPr="001514A9" w:rsidRDefault="00B224FF" w:rsidP="00B40FC1">
                  <w:pPr>
                    <w:spacing w:line="276" w:lineRule="auto"/>
                    <w:jc w:val="both"/>
                    <w:rPr>
                      <w:rFonts w:eastAsia="Arial" w:cs="Arial"/>
                      <w:sz w:val="18"/>
                      <w:szCs w:val="18"/>
                      <w:lang w:val="es-ES"/>
                    </w:rPr>
                  </w:pPr>
                  <w:r w:rsidRPr="001514A9">
                    <w:rPr>
                      <w:rFonts w:eastAsia="Arial" w:cs="Arial"/>
                      <w:sz w:val="18"/>
                      <w:szCs w:val="18"/>
                      <w:lang w:val="es-ES"/>
                    </w:rPr>
                    <w:t>Analista (A)</w:t>
                  </w:r>
                </w:p>
              </w:tc>
              <w:tc>
                <w:tcPr>
                  <w:tcW w:w="181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8 años</w:t>
                  </w:r>
                </w:p>
              </w:tc>
              <w:tc>
                <w:tcPr>
                  <w:tcW w:w="3046" w:type="dxa"/>
                  <w:shd w:val="clear" w:color="auto" w:fill="F2F2F2"/>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p>
              </w:tc>
            </w:tr>
            <w:tr w:rsidR="00B224FF" w:rsidRPr="001514A9" w:rsidTr="00FB4103">
              <w:tc>
                <w:tcPr>
                  <w:tcW w:w="2910" w:type="dxa"/>
                  <w:shd w:val="clear" w:color="auto" w:fill="auto"/>
                  <w:tcMar>
                    <w:top w:w="100" w:type="dxa"/>
                    <w:left w:w="100" w:type="dxa"/>
                    <w:bottom w:w="100" w:type="dxa"/>
                    <w:right w:w="100" w:type="dxa"/>
                  </w:tcMar>
                </w:tcPr>
                <w:p w:rsidR="00B224FF" w:rsidRPr="001514A9" w:rsidRDefault="00B224FF" w:rsidP="00B40FC1">
                  <w:pPr>
                    <w:spacing w:line="276" w:lineRule="auto"/>
                    <w:rPr>
                      <w:rFonts w:eastAsia="Arial" w:cs="Arial"/>
                      <w:sz w:val="18"/>
                      <w:szCs w:val="18"/>
                      <w:lang w:val="es-ES"/>
                    </w:rPr>
                  </w:pPr>
                  <w:r w:rsidRPr="001514A9">
                    <w:rPr>
                      <w:rFonts w:eastAsia="Arial" w:cs="Arial"/>
                      <w:sz w:val="18"/>
                      <w:szCs w:val="18"/>
                      <w:lang w:val="es-ES"/>
                    </w:rPr>
                    <w:t>Asesor/a Jurídico/a (AJ)</w:t>
                  </w:r>
                </w:p>
              </w:tc>
              <w:tc>
                <w:tcPr>
                  <w:tcW w:w="181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4 años</w:t>
                  </w:r>
                </w:p>
              </w:tc>
              <w:tc>
                <w:tcPr>
                  <w:tcW w:w="157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10 años</w:t>
                  </w:r>
                </w:p>
              </w:tc>
              <w:tc>
                <w:tcPr>
                  <w:tcW w:w="3046" w:type="dxa"/>
                  <w:shd w:val="clear" w:color="auto" w:fill="F2F2F2"/>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p>
              </w:tc>
            </w:tr>
            <w:tr w:rsidR="00B224FF" w:rsidRPr="001514A9" w:rsidTr="00FB4103">
              <w:tc>
                <w:tcPr>
                  <w:tcW w:w="2910" w:type="dxa"/>
                  <w:shd w:val="clear" w:color="auto" w:fill="auto"/>
                  <w:tcMar>
                    <w:top w:w="100" w:type="dxa"/>
                    <w:left w:w="100" w:type="dxa"/>
                    <w:bottom w:w="100" w:type="dxa"/>
                    <w:right w:w="100" w:type="dxa"/>
                  </w:tcMar>
                </w:tcPr>
                <w:p w:rsidR="00B224FF" w:rsidRPr="001514A9" w:rsidRDefault="00B224FF" w:rsidP="00B40FC1">
                  <w:pPr>
                    <w:spacing w:line="276" w:lineRule="auto"/>
                    <w:jc w:val="both"/>
                    <w:rPr>
                      <w:rFonts w:eastAsia="Arial" w:cs="Arial"/>
                      <w:sz w:val="18"/>
                      <w:szCs w:val="18"/>
                      <w:lang w:val="es-ES"/>
                    </w:rPr>
                  </w:pPr>
                  <w:r w:rsidRPr="001514A9">
                    <w:rPr>
                      <w:rFonts w:eastAsia="Arial" w:cs="Arial"/>
                      <w:sz w:val="18"/>
                      <w:szCs w:val="18"/>
                      <w:lang w:val="es-ES"/>
                    </w:rPr>
                    <w:t>Técnico de Apoyo (TA)</w:t>
                  </w:r>
                </w:p>
              </w:tc>
              <w:tc>
                <w:tcPr>
                  <w:tcW w:w="181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3 años</w:t>
                  </w:r>
                </w:p>
              </w:tc>
              <w:tc>
                <w:tcPr>
                  <w:tcW w:w="1575" w:type="dxa"/>
                  <w:shd w:val="clear" w:color="auto" w:fill="auto"/>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r w:rsidRPr="001514A9">
                    <w:rPr>
                      <w:rFonts w:eastAsia="Arial" w:cs="Arial"/>
                      <w:sz w:val="18"/>
                      <w:szCs w:val="18"/>
                      <w:lang w:val="es-ES"/>
                    </w:rPr>
                    <w:t>6 años</w:t>
                  </w:r>
                </w:p>
              </w:tc>
              <w:tc>
                <w:tcPr>
                  <w:tcW w:w="3046" w:type="dxa"/>
                  <w:shd w:val="clear" w:color="auto" w:fill="F2F2F2"/>
                  <w:tcMar>
                    <w:top w:w="100" w:type="dxa"/>
                    <w:left w:w="100" w:type="dxa"/>
                    <w:bottom w:w="100" w:type="dxa"/>
                    <w:right w:w="100" w:type="dxa"/>
                  </w:tcMar>
                </w:tcPr>
                <w:p w:rsidR="00B224FF" w:rsidRPr="001514A9" w:rsidRDefault="00B224FF" w:rsidP="00B40FC1">
                  <w:pPr>
                    <w:widowControl w:val="0"/>
                    <w:spacing w:line="276" w:lineRule="auto"/>
                    <w:rPr>
                      <w:rFonts w:eastAsia="Arial" w:cs="Arial"/>
                      <w:sz w:val="18"/>
                      <w:szCs w:val="18"/>
                      <w:lang w:val="es-ES"/>
                    </w:rPr>
                  </w:pPr>
                </w:p>
              </w:tc>
            </w:tr>
          </w:tbl>
          <w:p w:rsidR="00B224FF" w:rsidRPr="00BA44C6" w:rsidRDefault="00B224FF" w:rsidP="00B40FC1">
            <w:pPr>
              <w:keepNext/>
              <w:keepLines/>
              <w:numPr>
                <w:ilvl w:val="2"/>
                <w:numId w:val="0"/>
              </w:numPr>
              <w:spacing w:before="280" w:after="80" w:line="276" w:lineRule="auto"/>
              <w:ind w:left="431" w:hanging="431"/>
              <w:jc w:val="both"/>
              <w:outlineLvl w:val="2"/>
              <w:rPr>
                <w:rFonts w:eastAsia="Arial" w:cs="Arial"/>
                <w:b/>
                <w:sz w:val="22"/>
                <w:szCs w:val="22"/>
                <w:lang w:val="es-ES"/>
              </w:rPr>
            </w:pPr>
            <w:r w:rsidRPr="00BA44C6">
              <w:rPr>
                <w:rFonts w:eastAsia="Arial" w:cs="Arial"/>
                <w:b/>
                <w:sz w:val="22"/>
                <w:szCs w:val="22"/>
                <w:lang w:val="es-ES"/>
              </w:rPr>
              <w:t>Valoración del criterio 5.- Formación del personal adscrito (FP)</w:t>
            </w:r>
          </w:p>
          <w:p w:rsidR="00B224FF" w:rsidRPr="004C1B36" w:rsidRDefault="00B224FF" w:rsidP="00B40FC1">
            <w:pPr>
              <w:spacing w:before="240" w:after="200" w:line="276" w:lineRule="auto"/>
              <w:jc w:val="both"/>
              <w:rPr>
                <w:rFonts w:eastAsia="Arial" w:cs="Arial"/>
                <w:sz w:val="22"/>
                <w:szCs w:val="22"/>
                <w:lang w:val="es-ES"/>
              </w:rPr>
            </w:pPr>
            <w:r>
              <w:rPr>
                <w:rFonts w:eastAsia="Arial" w:cs="Arial"/>
                <w:sz w:val="22"/>
                <w:szCs w:val="22"/>
                <w:lang w:val="es-ES"/>
              </w:rPr>
              <w:t xml:space="preserve">En </w:t>
            </w:r>
            <w:r w:rsidRPr="004C1B36">
              <w:rPr>
                <w:rFonts w:eastAsia="Arial" w:cs="Arial"/>
                <w:sz w:val="22"/>
                <w:szCs w:val="22"/>
                <w:lang w:val="es-ES"/>
              </w:rPr>
              <w:t xml:space="preserve">cada lote del Acuerdo Marco se deberá presentar una oferta para este criterio. Esta propuesta se elaborará cumplimentado en la tabla del lote correspondiente la información indicada para ser rellenada por los licitadores. </w:t>
            </w:r>
          </w:p>
          <w:p w:rsidR="00B224FF" w:rsidRDefault="00B224FF" w:rsidP="00B40FC1">
            <w:pPr>
              <w:spacing w:before="240" w:after="200" w:line="276" w:lineRule="auto"/>
              <w:jc w:val="both"/>
              <w:rPr>
                <w:rFonts w:eastAsia="Arial" w:cs="Arial"/>
                <w:sz w:val="22"/>
                <w:szCs w:val="22"/>
                <w:lang w:val="es-ES"/>
              </w:rPr>
            </w:pPr>
            <w:r w:rsidRPr="004C1B36">
              <w:rPr>
                <w:rFonts w:eastAsia="Arial" w:cs="Arial"/>
                <w:sz w:val="22"/>
                <w:szCs w:val="22"/>
                <w:lang w:val="es-ES"/>
              </w:rPr>
              <w:t xml:space="preserve">Para poder puntuar es necesario marcar de forma clara con una “X” una y </w:t>
            </w:r>
            <w:r w:rsidRPr="004C1B36">
              <w:rPr>
                <w:rFonts w:eastAsia="Arial" w:cs="Arial"/>
                <w:sz w:val="22"/>
                <w:szCs w:val="22"/>
                <w:u w:val="single"/>
                <w:lang w:val="es-ES"/>
              </w:rPr>
              <w:t>solamente una</w:t>
            </w:r>
            <w:r w:rsidRPr="004C1B36">
              <w:rPr>
                <w:rFonts w:eastAsia="Arial" w:cs="Arial"/>
                <w:sz w:val="22"/>
                <w:szCs w:val="22"/>
                <w:lang w:val="es-ES"/>
              </w:rPr>
              <w:t xml:space="preserve"> de las opciones que se indican en cada tabla, en cualquier otro caso se asignarán 0 puntos</w:t>
            </w:r>
            <w:r w:rsidRPr="00BA44C6">
              <w:rPr>
                <w:rFonts w:eastAsia="Arial" w:cs="Arial"/>
                <w:sz w:val="22"/>
                <w:szCs w:val="22"/>
                <w:lang w:val="es-ES"/>
              </w:rPr>
              <w:t>:</w:t>
            </w: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1: Consultoría y desarrollo de proyectos TIC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4C1B36" w:rsidTr="00FB4103">
              <w:tc>
                <w:tcPr>
                  <w:tcW w:w="5519"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 xml:space="preserve">¿SE OFERTA EL COMPROMISO? </w:t>
                  </w:r>
                </w:p>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(A rellenar por los licitadores, marcar con una X la opción ofertada)</w:t>
                  </w:r>
                </w:p>
              </w:tc>
            </w:tr>
            <w:tr w:rsidR="00B224FF" w:rsidRPr="004C1B36" w:rsidTr="00FB4103">
              <w:trPr>
                <w:trHeight w:val="561"/>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10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62"/>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20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20%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520"/>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30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40%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40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50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bl>
          <w:p w:rsidR="00B224FF" w:rsidRPr="004C1B36" w:rsidRDefault="00B224FF" w:rsidP="00B40FC1">
            <w:pPr>
              <w:spacing w:before="200" w:after="200" w:line="276" w:lineRule="auto"/>
              <w:jc w:val="both"/>
              <w:rPr>
                <w:rFonts w:eastAsia="Arial" w:cs="Arial"/>
                <w:i/>
                <w:iCs/>
                <w:sz w:val="22"/>
                <w:szCs w:val="22"/>
                <w:lang w:val="es-ES"/>
              </w:rPr>
            </w:pP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2: Consultoría y desarrollo de proyectos de negocio y legal</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4C1B36" w:rsidTr="00FB4103">
              <w:tc>
                <w:tcPr>
                  <w:tcW w:w="5519"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 xml:space="preserve">¿SE OFERTA EL COMPROMISO? </w:t>
                  </w:r>
                </w:p>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(A rellenar por los licitadores, marcar con una X la opción ofertada)</w:t>
                  </w:r>
                </w:p>
              </w:tc>
            </w:tr>
            <w:tr w:rsidR="00B224FF" w:rsidRPr="004C1B36" w:rsidTr="00FB4103">
              <w:trPr>
                <w:trHeight w:val="561"/>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10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62"/>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20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20%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520"/>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30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40%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40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50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bl>
          <w:p w:rsidR="00B224FF" w:rsidRPr="004C1B36" w:rsidRDefault="00B224FF" w:rsidP="00B40FC1">
            <w:pPr>
              <w:spacing w:before="200" w:line="276" w:lineRule="auto"/>
              <w:jc w:val="both"/>
              <w:rPr>
                <w:rFonts w:eastAsia="Arial" w:cs="Arial"/>
                <w:i/>
                <w:iCs/>
                <w:sz w:val="22"/>
                <w:szCs w:val="22"/>
                <w:lang w:val="es-ES"/>
              </w:rPr>
            </w:pP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3: Consultoría y desarrollo de proyectos de Sociedad de la Información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4C1B36" w:rsidTr="00FB4103">
              <w:tc>
                <w:tcPr>
                  <w:tcW w:w="5519"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 xml:space="preserve">¿SE OFERTA EL COMPROMISO? </w:t>
                  </w:r>
                </w:p>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(A rellenar por los licitadores, marcar con una X la opción ofertada)</w:t>
                  </w:r>
                </w:p>
              </w:tc>
            </w:tr>
            <w:tr w:rsidR="00B224FF" w:rsidRPr="004C1B36" w:rsidTr="00FB4103">
              <w:trPr>
                <w:trHeight w:val="561"/>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10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62"/>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20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20%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520"/>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30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40%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40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50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bl>
          <w:p w:rsidR="00B224FF" w:rsidRPr="004C1B36" w:rsidRDefault="00B224FF" w:rsidP="00B40FC1">
            <w:pPr>
              <w:spacing w:before="200" w:after="200" w:line="276" w:lineRule="auto"/>
              <w:jc w:val="both"/>
              <w:rPr>
                <w:rFonts w:eastAsia="Arial" w:cs="Arial"/>
                <w:i/>
                <w:iCs/>
                <w:sz w:val="22"/>
                <w:szCs w:val="22"/>
                <w:lang w:val="es-ES"/>
              </w:rPr>
            </w:pP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4: Consultoría y desarrollo de proyectos de Territorios Inteligentes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4C1B36" w:rsidTr="00FB4103">
              <w:tc>
                <w:tcPr>
                  <w:tcW w:w="5519"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 xml:space="preserve">¿SE OFERTA EL COMPROMISO? </w:t>
                  </w:r>
                </w:p>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(A rellenar por los licitadores, marcar con una X la opción ofertada)</w:t>
                  </w:r>
                </w:p>
              </w:tc>
            </w:tr>
            <w:tr w:rsidR="00B224FF" w:rsidRPr="004C1B36" w:rsidTr="00FB4103">
              <w:trPr>
                <w:trHeight w:val="561"/>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10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62"/>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20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20%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520"/>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30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40%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40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50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bl>
          <w:p w:rsidR="00B224FF" w:rsidRPr="004C1B36" w:rsidRDefault="00B224FF" w:rsidP="00B40FC1">
            <w:pPr>
              <w:spacing w:before="200" w:after="200" w:line="276" w:lineRule="auto"/>
              <w:jc w:val="both"/>
              <w:rPr>
                <w:rFonts w:eastAsia="Arial" w:cs="Arial"/>
                <w:i/>
                <w:iCs/>
                <w:sz w:val="22"/>
                <w:szCs w:val="22"/>
                <w:lang w:val="es-ES"/>
              </w:rPr>
            </w:pP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5: Consultoría y desarrollo de proyectos de Ciberseguridad</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519"/>
              <w:gridCol w:w="1661"/>
              <w:gridCol w:w="2166"/>
            </w:tblGrid>
            <w:tr w:rsidR="00B224FF" w:rsidRPr="004C1B36" w:rsidTr="00FB4103">
              <w:tc>
                <w:tcPr>
                  <w:tcW w:w="5519"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COMPROMISOS</w:t>
                  </w:r>
                </w:p>
              </w:tc>
              <w:tc>
                <w:tcPr>
                  <w:tcW w:w="1661" w:type="dxa"/>
                  <w:shd w:val="clear" w:color="auto" w:fill="auto"/>
                  <w:tcMar>
                    <w:top w:w="100" w:type="dxa"/>
                    <w:left w:w="100" w:type="dxa"/>
                    <w:bottom w:w="100" w:type="dxa"/>
                    <w:right w:w="100" w:type="dxa"/>
                  </w:tcMar>
                </w:tcPr>
                <w:p w:rsidR="00B224FF" w:rsidRPr="004C1B36" w:rsidRDefault="00B224FF" w:rsidP="00B40FC1">
                  <w:pPr>
                    <w:widowControl w:val="0"/>
                    <w:rPr>
                      <w:rFonts w:eastAsia="Arial" w:cs="Arial"/>
                      <w:b/>
                      <w:sz w:val="16"/>
                      <w:szCs w:val="16"/>
                      <w:lang w:val="es-ES"/>
                    </w:rPr>
                  </w:pPr>
                  <w:r w:rsidRPr="004C1B36">
                    <w:rPr>
                      <w:rFonts w:eastAsia="Arial" w:cs="Arial"/>
                      <w:b/>
                      <w:sz w:val="16"/>
                      <w:szCs w:val="16"/>
                      <w:lang w:val="es-ES"/>
                    </w:rPr>
                    <w:t>PONDERACIÓN</w:t>
                  </w:r>
                </w:p>
              </w:tc>
              <w:tc>
                <w:tcPr>
                  <w:tcW w:w="2166" w:type="dxa"/>
                  <w:shd w:val="clear" w:color="auto" w:fill="auto"/>
                  <w:tcMar>
                    <w:top w:w="100" w:type="dxa"/>
                    <w:left w:w="100" w:type="dxa"/>
                    <w:bottom w:w="100" w:type="dxa"/>
                    <w:right w:w="100" w:type="dxa"/>
                  </w:tcMar>
                </w:tcPr>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 xml:space="preserve">¿SE OFERTA EL COMPROMISO? </w:t>
                  </w:r>
                </w:p>
                <w:p w:rsidR="00B224FF" w:rsidRPr="004C1B36" w:rsidRDefault="00B224FF" w:rsidP="00B40FC1">
                  <w:pPr>
                    <w:widowControl w:val="0"/>
                    <w:jc w:val="center"/>
                    <w:rPr>
                      <w:rFonts w:eastAsia="Arial" w:cs="Arial"/>
                      <w:b/>
                      <w:sz w:val="16"/>
                      <w:szCs w:val="16"/>
                      <w:lang w:val="es-ES"/>
                    </w:rPr>
                  </w:pPr>
                  <w:r w:rsidRPr="004C1B36">
                    <w:rPr>
                      <w:rFonts w:eastAsia="Arial" w:cs="Arial"/>
                      <w:b/>
                      <w:sz w:val="16"/>
                      <w:szCs w:val="16"/>
                      <w:lang w:val="es-ES"/>
                    </w:rPr>
                    <w:t>(A rellenar por los licitadores, marcar con una X la opción ofertada)</w:t>
                  </w:r>
                </w:p>
              </w:tc>
            </w:tr>
            <w:tr w:rsidR="00B224FF" w:rsidRPr="004C1B36" w:rsidTr="00FB4103">
              <w:trPr>
                <w:trHeight w:val="561"/>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10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62"/>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20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20%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520"/>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30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40%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40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70%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r w:rsidR="00B224FF" w:rsidRPr="004C1B36" w:rsidTr="00FB4103">
              <w:trPr>
                <w:trHeight w:val="436"/>
              </w:trPr>
              <w:tc>
                <w:tcPr>
                  <w:tcW w:w="5519"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Por el compromiso de impartir 50 horas de formación por cada miembro del equipo al año</w:t>
                  </w:r>
                </w:p>
              </w:tc>
              <w:tc>
                <w:tcPr>
                  <w:tcW w:w="1661" w:type="dxa"/>
                  <w:shd w:val="clear" w:color="auto" w:fill="auto"/>
                  <w:tcMar>
                    <w:top w:w="100" w:type="dxa"/>
                    <w:left w:w="100" w:type="dxa"/>
                    <w:bottom w:w="100" w:type="dxa"/>
                    <w:right w:w="100" w:type="dxa"/>
                  </w:tcMar>
                </w:tcPr>
                <w:p w:rsidR="00B224FF" w:rsidRPr="004C1B36" w:rsidRDefault="00B224FF" w:rsidP="00B40FC1">
                  <w:pPr>
                    <w:spacing w:line="276" w:lineRule="auto"/>
                    <w:rPr>
                      <w:rFonts w:eastAsia="Arial" w:cs="Arial"/>
                      <w:sz w:val="16"/>
                      <w:szCs w:val="16"/>
                      <w:lang w:val="es-ES"/>
                    </w:rPr>
                  </w:pPr>
                  <w:r w:rsidRPr="004C1B36">
                    <w:rPr>
                      <w:rFonts w:eastAsia="Arial" w:cs="Arial"/>
                      <w:sz w:val="16"/>
                      <w:szCs w:val="16"/>
                      <w:lang w:val="es-ES"/>
                    </w:rPr>
                    <w:t>100% de la Puntuación Máxima</w:t>
                  </w:r>
                </w:p>
              </w:tc>
              <w:tc>
                <w:tcPr>
                  <w:tcW w:w="2166" w:type="dxa"/>
                  <w:shd w:val="clear" w:color="auto" w:fill="F2F2F2"/>
                  <w:tcMar>
                    <w:top w:w="100" w:type="dxa"/>
                    <w:left w:w="100" w:type="dxa"/>
                    <w:bottom w:w="100" w:type="dxa"/>
                    <w:right w:w="100" w:type="dxa"/>
                  </w:tcMar>
                </w:tcPr>
                <w:p w:rsidR="00B224FF" w:rsidRPr="004C1B36" w:rsidRDefault="00B224FF" w:rsidP="00B40FC1">
                  <w:pPr>
                    <w:spacing w:line="276" w:lineRule="auto"/>
                    <w:jc w:val="center"/>
                    <w:rPr>
                      <w:rFonts w:eastAsia="Arial" w:cs="Arial"/>
                      <w:sz w:val="16"/>
                      <w:szCs w:val="16"/>
                      <w:lang w:val="es-ES"/>
                    </w:rPr>
                  </w:pPr>
                </w:p>
              </w:tc>
            </w:tr>
          </w:tbl>
          <w:p w:rsidR="00B224FF" w:rsidRPr="004C1B36" w:rsidRDefault="00B224FF" w:rsidP="00B40FC1">
            <w:pPr>
              <w:spacing w:after="200"/>
              <w:jc w:val="both"/>
              <w:rPr>
                <w:rFonts w:eastAsia="Arial" w:cs="Arial"/>
                <w:sz w:val="22"/>
                <w:szCs w:val="22"/>
                <w:lang w:val="es-ES"/>
              </w:rPr>
            </w:pPr>
          </w:p>
          <w:p w:rsidR="00B224FF" w:rsidRPr="00BA44C6" w:rsidRDefault="00B224FF" w:rsidP="00B40FC1">
            <w:pPr>
              <w:spacing w:before="240" w:after="200" w:line="276" w:lineRule="auto"/>
              <w:jc w:val="both"/>
              <w:rPr>
                <w:rFonts w:eastAsia="Arial" w:cs="Arial"/>
                <w:sz w:val="22"/>
                <w:szCs w:val="22"/>
                <w:lang w:val="es-ES"/>
              </w:rPr>
            </w:pPr>
          </w:p>
          <w:p w:rsidR="00B224FF" w:rsidRPr="00BA44C6" w:rsidRDefault="00B224FF" w:rsidP="00B40FC1">
            <w:pPr>
              <w:keepNext/>
              <w:keepLines/>
              <w:numPr>
                <w:ilvl w:val="2"/>
                <w:numId w:val="0"/>
              </w:numPr>
              <w:spacing w:before="280" w:after="80" w:line="276" w:lineRule="auto"/>
              <w:jc w:val="both"/>
              <w:outlineLvl w:val="2"/>
              <w:rPr>
                <w:rFonts w:eastAsia="Arial" w:cs="Arial"/>
                <w:b/>
                <w:sz w:val="22"/>
                <w:szCs w:val="22"/>
                <w:lang w:val="es-ES"/>
              </w:rPr>
            </w:pPr>
            <w:r w:rsidRPr="00BA44C6">
              <w:rPr>
                <w:rFonts w:eastAsia="Arial" w:cs="Arial"/>
                <w:b/>
                <w:sz w:val="22"/>
                <w:szCs w:val="22"/>
                <w:lang w:val="es-ES"/>
              </w:rPr>
              <w:t>Valoración del criterio 6.- Soporte adicional para dudas o consultas (SDC)</w:t>
            </w:r>
          </w:p>
          <w:p w:rsidR="00B224FF" w:rsidRDefault="00B224FF" w:rsidP="00B40FC1">
            <w:pPr>
              <w:keepNext/>
              <w:spacing w:before="240" w:after="60" w:line="276" w:lineRule="auto"/>
              <w:jc w:val="both"/>
              <w:rPr>
                <w:rFonts w:eastAsia="Arial" w:cs="Arial"/>
                <w:sz w:val="22"/>
                <w:szCs w:val="22"/>
                <w:lang w:val="es-ES"/>
              </w:rPr>
            </w:pPr>
            <w:r w:rsidRPr="004C1B36">
              <w:rPr>
                <w:rFonts w:eastAsia="Arial" w:cs="Arial"/>
                <w:sz w:val="22"/>
                <w:szCs w:val="22"/>
                <w:lang w:val="es-ES"/>
              </w:rPr>
              <w:t xml:space="preserve">En cada lote del Acuerdo Marco se deberá presentar una oferta para este criterio. Esta propuesta se elaborará cumplimentado la información que se solicita para el lote correspondiente. </w:t>
            </w:r>
          </w:p>
          <w:p w:rsidR="00B224FF" w:rsidRPr="004C1B36" w:rsidRDefault="00B224FF" w:rsidP="00B40FC1">
            <w:pPr>
              <w:keepNext/>
              <w:spacing w:before="240" w:after="60" w:line="276" w:lineRule="auto"/>
              <w:jc w:val="both"/>
              <w:rPr>
                <w:rFonts w:eastAsia="Arial" w:cs="Arial"/>
                <w:sz w:val="22"/>
                <w:szCs w:val="22"/>
                <w:lang w:val="es-ES"/>
              </w:rPr>
            </w:pPr>
            <w:r w:rsidRPr="00BA44C6">
              <w:rPr>
                <w:rFonts w:eastAsia="Arial" w:cs="Arial"/>
                <w:sz w:val="22"/>
                <w:szCs w:val="22"/>
                <w:lang w:val="es-ES"/>
              </w:rPr>
              <w:t>En el supuesto de no indicar nada, o indicar un número fuera del rango posible de 1 a 5, se considerará una oferta de 0 meses.</w:t>
            </w: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1: Consultoría y desarrollo de proyectos TIC</w:t>
            </w:r>
          </w:p>
          <w:p w:rsidR="00B224FF" w:rsidRPr="007334FC" w:rsidRDefault="00B224FF" w:rsidP="00B40FC1">
            <w:pPr>
              <w:keepNext/>
              <w:spacing w:before="240" w:after="60"/>
              <w:ind w:left="576"/>
              <w:jc w:val="both"/>
              <w:rPr>
                <w:rFonts w:eastAsia="Arial" w:cs="Arial"/>
                <w:i/>
                <w:sz w:val="22"/>
                <w:szCs w:val="22"/>
                <w:lang w:val="es-ES"/>
              </w:rPr>
            </w:pPr>
            <w:r w:rsidRPr="004C1B36">
              <w:rPr>
                <w:rFonts w:eastAsia="Arial" w:cs="Arial"/>
                <w:sz w:val="22"/>
                <w:szCs w:val="22"/>
                <w:lang w:val="es-ES"/>
              </w:rPr>
              <w:t>Indicar el número de meses ofertados para el soporte adicional: _______.</w:t>
            </w: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2: Consultoría y desarrollo de proyectos de negocio y legal</w:t>
            </w:r>
          </w:p>
          <w:p w:rsidR="00B224FF" w:rsidRPr="007334FC" w:rsidRDefault="00B224FF" w:rsidP="00B40FC1">
            <w:pPr>
              <w:keepNext/>
              <w:spacing w:before="240" w:after="60"/>
              <w:ind w:left="576"/>
              <w:jc w:val="both"/>
              <w:rPr>
                <w:rFonts w:eastAsia="Arial" w:cs="Arial"/>
                <w:sz w:val="22"/>
                <w:szCs w:val="22"/>
                <w:lang w:val="es-ES"/>
              </w:rPr>
            </w:pPr>
            <w:r w:rsidRPr="004C1B36">
              <w:rPr>
                <w:rFonts w:eastAsia="Arial" w:cs="Arial"/>
                <w:sz w:val="22"/>
                <w:szCs w:val="22"/>
                <w:lang w:val="es-ES"/>
              </w:rPr>
              <w:t>Indicar el número de meses ofertados para el soporte adicional: _______.</w:t>
            </w: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3: Consultoría y desarrollo de proyectos de Sociedad de la Información</w:t>
            </w:r>
          </w:p>
          <w:p w:rsidR="00B224FF" w:rsidRPr="007334FC" w:rsidRDefault="00B224FF" w:rsidP="00B40FC1">
            <w:pPr>
              <w:keepNext/>
              <w:spacing w:before="240" w:after="60"/>
              <w:ind w:left="576"/>
              <w:jc w:val="both"/>
              <w:rPr>
                <w:rFonts w:eastAsia="Arial" w:cs="Arial"/>
                <w:sz w:val="22"/>
                <w:szCs w:val="22"/>
                <w:lang w:val="es-ES"/>
              </w:rPr>
            </w:pPr>
            <w:r w:rsidRPr="004C1B36">
              <w:rPr>
                <w:rFonts w:eastAsia="Arial" w:cs="Arial"/>
                <w:sz w:val="22"/>
                <w:szCs w:val="22"/>
                <w:lang w:val="es-ES"/>
              </w:rPr>
              <w:t>Indicar el número de meses ofertados para el soporte adicional: _______.</w:t>
            </w: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4: Consultoría y desarrollo de proyectos de Territorios Inteligentes</w:t>
            </w:r>
          </w:p>
          <w:p w:rsidR="00B224FF" w:rsidRPr="007334FC" w:rsidRDefault="00B224FF" w:rsidP="00B40FC1">
            <w:pPr>
              <w:keepNext/>
              <w:spacing w:before="240" w:after="60"/>
              <w:ind w:left="576"/>
              <w:jc w:val="both"/>
              <w:rPr>
                <w:rFonts w:eastAsia="Arial" w:cs="Arial"/>
                <w:sz w:val="22"/>
                <w:szCs w:val="22"/>
                <w:lang w:val="es-ES"/>
              </w:rPr>
            </w:pPr>
            <w:r w:rsidRPr="004C1B36">
              <w:rPr>
                <w:rFonts w:eastAsia="Arial" w:cs="Arial"/>
                <w:sz w:val="22"/>
                <w:szCs w:val="22"/>
                <w:lang w:val="es-ES"/>
              </w:rPr>
              <w:t>Indicar el número de meses ofertados para el soporte adicional: _______.</w:t>
            </w:r>
          </w:p>
          <w:p w:rsidR="00B224FF" w:rsidRPr="004C1B36" w:rsidRDefault="00B224FF" w:rsidP="00B40FC1">
            <w:pPr>
              <w:spacing w:before="200" w:after="200" w:line="276" w:lineRule="auto"/>
              <w:jc w:val="both"/>
              <w:rPr>
                <w:rFonts w:eastAsia="Arial" w:cs="Arial"/>
                <w:i/>
                <w:iCs/>
                <w:sz w:val="22"/>
                <w:szCs w:val="22"/>
                <w:lang w:val="es-ES"/>
              </w:rPr>
            </w:pPr>
            <w:r w:rsidRPr="004C1B36">
              <w:rPr>
                <w:rFonts w:eastAsia="Arial" w:cs="Arial"/>
                <w:i/>
                <w:iCs/>
                <w:sz w:val="22"/>
                <w:szCs w:val="22"/>
                <w:lang w:val="es-ES"/>
              </w:rPr>
              <w:t>Lote 5: Consultoría y desarrollo de proyectos de Ciberseguridad</w:t>
            </w:r>
          </w:p>
          <w:p w:rsidR="00B224FF" w:rsidRPr="004C1B36" w:rsidRDefault="00B224FF" w:rsidP="00B40FC1">
            <w:pPr>
              <w:keepNext/>
              <w:spacing w:before="240" w:after="60"/>
              <w:ind w:left="576"/>
              <w:jc w:val="both"/>
              <w:rPr>
                <w:rFonts w:eastAsia="Arial" w:cs="Arial"/>
                <w:sz w:val="22"/>
                <w:szCs w:val="22"/>
                <w:lang w:val="es-ES"/>
              </w:rPr>
            </w:pPr>
            <w:r w:rsidRPr="004C1B36">
              <w:rPr>
                <w:rFonts w:eastAsia="Arial" w:cs="Arial"/>
                <w:sz w:val="22"/>
                <w:szCs w:val="22"/>
                <w:lang w:val="es-ES"/>
              </w:rPr>
              <w:t>Indicar el número de meses ofertados para el soporte adicional: _______.</w:t>
            </w:r>
          </w:p>
          <w:p w:rsidR="00B224FF" w:rsidRPr="00BA44C6" w:rsidRDefault="00B224FF" w:rsidP="00B40FC1">
            <w:pPr>
              <w:keepNext/>
              <w:spacing w:before="240" w:after="60" w:line="276" w:lineRule="auto"/>
              <w:jc w:val="both"/>
              <w:rPr>
                <w:rFonts w:eastAsia="Arial" w:cs="Arial"/>
                <w:sz w:val="22"/>
                <w:szCs w:val="22"/>
                <w:lang w:val="es-ES"/>
              </w:rPr>
            </w:pPr>
          </w:p>
          <w:p w:rsidR="00B224FF" w:rsidRDefault="00B224FF" w:rsidP="00B40FC1">
            <w:pPr>
              <w:tabs>
                <w:tab w:val="left" w:pos="8887"/>
              </w:tabs>
              <w:spacing w:before="60" w:after="60" w:line="276" w:lineRule="auto"/>
              <w:ind w:right="-11"/>
              <w:jc w:val="both"/>
              <w:rPr>
                <w:rFonts w:cs="Arial"/>
                <w:sz w:val="22"/>
                <w:szCs w:val="22"/>
                <w:lang w:eastAsia="en-US"/>
              </w:rPr>
            </w:pPr>
          </w:p>
          <w:p w:rsidR="00B224FF" w:rsidRPr="00BA44C6" w:rsidRDefault="00B224FF" w:rsidP="00B40FC1">
            <w:pPr>
              <w:tabs>
                <w:tab w:val="left" w:pos="8887"/>
              </w:tabs>
              <w:spacing w:before="60" w:after="60" w:line="276" w:lineRule="auto"/>
              <w:ind w:right="-11"/>
              <w:jc w:val="both"/>
              <w:rPr>
                <w:rFonts w:cs="Arial"/>
                <w:sz w:val="22"/>
                <w:szCs w:val="22"/>
                <w:lang w:eastAsia="en-US"/>
              </w:rPr>
            </w:pPr>
            <w:r w:rsidRPr="00BA44C6">
              <w:rPr>
                <w:rFonts w:cs="Arial"/>
                <w:sz w:val="22"/>
                <w:szCs w:val="22"/>
                <w:lang w:eastAsia="en-US"/>
              </w:rPr>
              <w:t>En ……</w:t>
            </w:r>
            <w:proofErr w:type="gramStart"/>
            <w:r w:rsidRPr="00BA44C6">
              <w:rPr>
                <w:rFonts w:cs="Arial"/>
                <w:sz w:val="22"/>
                <w:szCs w:val="22"/>
                <w:lang w:eastAsia="en-US"/>
              </w:rPr>
              <w:t>…….</w:t>
            </w:r>
            <w:proofErr w:type="gramEnd"/>
            <w:r w:rsidRPr="00BA44C6">
              <w:rPr>
                <w:rFonts w:cs="Arial"/>
                <w:sz w:val="22"/>
                <w:szCs w:val="22"/>
                <w:lang w:eastAsia="en-US"/>
              </w:rPr>
              <w:t>, a………..de……………de 202...</w:t>
            </w:r>
          </w:p>
          <w:p w:rsidR="00B224FF" w:rsidRPr="00BA44C6" w:rsidRDefault="00B224FF" w:rsidP="00B40FC1">
            <w:pPr>
              <w:tabs>
                <w:tab w:val="left" w:pos="8887"/>
              </w:tabs>
              <w:spacing w:before="60" w:after="60" w:line="276" w:lineRule="auto"/>
              <w:ind w:right="-11"/>
              <w:jc w:val="both"/>
              <w:rPr>
                <w:rFonts w:cs="Arial"/>
                <w:sz w:val="22"/>
                <w:szCs w:val="22"/>
                <w:lang w:eastAsia="en-US"/>
              </w:rPr>
            </w:pPr>
            <w:r w:rsidRPr="00BA44C6">
              <w:rPr>
                <w:rFonts w:cs="Arial"/>
                <w:sz w:val="22"/>
                <w:szCs w:val="22"/>
                <w:lang w:eastAsia="en-US"/>
              </w:rPr>
              <w:t xml:space="preserve">                                                   EL LICITADOR,  </w:t>
            </w:r>
          </w:p>
          <w:p w:rsidR="00B224FF" w:rsidRPr="00BA44C6" w:rsidRDefault="00B224FF" w:rsidP="00B40FC1">
            <w:pPr>
              <w:tabs>
                <w:tab w:val="left" w:pos="8887"/>
                <w:tab w:val="left" w:pos="9071"/>
              </w:tabs>
              <w:autoSpaceDE w:val="0"/>
              <w:spacing w:before="20" w:after="20" w:line="276" w:lineRule="auto"/>
              <w:ind w:right="-11"/>
              <w:jc w:val="both"/>
              <w:rPr>
                <w:rFonts w:cs="Arial"/>
                <w:sz w:val="22"/>
                <w:szCs w:val="22"/>
                <w:lang w:eastAsia="en-US"/>
              </w:rPr>
            </w:pPr>
            <w:proofErr w:type="gramStart"/>
            <w:r w:rsidRPr="00BA44C6">
              <w:rPr>
                <w:rFonts w:cs="Arial"/>
                <w:sz w:val="22"/>
                <w:szCs w:val="22"/>
                <w:lang w:eastAsia="en-US"/>
              </w:rPr>
              <w:t>Fdo.:.................................................</w:t>
            </w:r>
            <w:proofErr w:type="gramEnd"/>
          </w:p>
          <w:p w:rsidR="00B224FF" w:rsidRDefault="00B224FF" w:rsidP="00B40FC1">
            <w:pPr>
              <w:tabs>
                <w:tab w:val="left" w:pos="8887"/>
                <w:tab w:val="left" w:pos="9071"/>
              </w:tabs>
              <w:autoSpaceDE w:val="0"/>
              <w:spacing w:before="20" w:after="20" w:line="276" w:lineRule="auto"/>
              <w:ind w:right="-11"/>
              <w:jc w:val="both"/>
              <w:rPr>
                <w:rFonts w:cs="Arial"/>
                <w:i/>
                <w:iCs/>
                <w:color w:val="FF0000"/>
                <w:sz w:val="22"/>
                <w:szCs w:val="22"/>
                <w:lang w:eastAsia="en-US"/>
              </w:rPr>
            </w:pPr>
          </w:p>
          <w:p w:rsidR="00B224FF" w:rsidRDefault="00B224FF" w:rsidP="00B40FC1">
            <w:pPr>
              <w:tabs>
                <w:tab w:val="left" w:pos="8887"/>
                <w:tab w:val="left" w:pos="9071"/>
              </w:tabs>
              <w:autoSpaceDE w:val="0"/>
              <w:spacing w:before="20" w:after="20" w:line="276" w:lineRule="auto"/>
              <w:ind w:right="-11"/>
              <w:jc w:val="both"/>
              <w:rPr>
                <w:rFonts w:cs="Arial"/>
                <w:i/>
                <w:iCs/>
                <w:color w:val="FF0000"/>
                <w:sz w:val="22"/>
                <w:szCs w:val="22"/>
                <w:lang w:eastAsia="en-US"/>
              </w:rPr>
            </w:pPr>
          </w:p>
          <w:p w:rsidR="00B224FF" w:rsidRDefault="00B224FF" w:rsidP="00B40FC1">
            <w:pPr>
              <w:tabs>
                <w:tab w:val="left" w:pos="8887"/>
                <w:tab w:val="left" w:pos="9071"/>
              </w:tabs>
              <w:autoSpaceDE w:val="0"/>
              <w:spacing w:before="20" w:after="20" w:line="276" w:lineRule="auto"/>
              <w:ind w:right="-11"/>
              <w:jc w:val="both"/>
              <w:rPr>
                <w:rFonts w:cs="Arial"/>
                <w:i/>
                <w:iCs/>
                <w:color w:val="FF0000"/>
                <w:sz w:val="22"/>
                <w:szCs w:val="22"/>
                <w:lang w:eastAsia="en-US"/>
              </w:rPr>
            </w:pPr>
          </w:p>
          <w:p w:rsidR="00B224FF" w:rsidRPr="00BA44C6" w:rsidRDefault="00B224FF" w:rsidP="00B40FC1">
            <w:pPr>
              <w:tabs>
                <w:tab w:val="left" w:pos="8887"/>
                <w:tab w:val="left" w:pos="9071"/>
              </w:tabs>
              <w:autoSpaceDE w:val="0"/>
              <w:spacing w:before="20" w:after="20" w:line="276" w:lineRule="auto"/>
              <w:ind w:right="-11"/>
              <w:jc w:val="both"/>
              <w:rPr>
                <w:rFonts w:cs="Arial"/>
                <w:i/>
                <w:iCs/>
                <w:color w:val="FF0000"/>
                <w:sz w:val="22"/>
                <w:szCs w:val="22"/>
                <w:lang w:eastAsia="en-US"/>
              </w:rPr>
            </w:pPr>
          </w:p>
        </w:tc>
      </w:tr>
    </w:tbl>
    <w:p w:rsidR="00720CC4" w:rsidRDefault="00B40FC1" w:rsidP="00B40FC1"/>
    <w:sectPr w:rsidR="00720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NotTrackMoves/>
  <w:doNotTrackFormattin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FF"/>
    <w:rsid w:val="000D7154"/>
    <w:rsid w:val="007334FC"/>
    <w:rsid w:val="007E44A4"/>
    <w:rsid w:val="00B224FF"/>
    <w:rsid w:val="00B40FC1"/>
    <w:rsid w:val="00E67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24BD"/>
  <w15:chartTrackingRefBased/>
  <w15:docId w15:val="{0D241C48-BCC8-42EC-98D3-D9508092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FF"/>
    <w:pPr>
      <w:spacing w:after="0" w:line="240" w:lineRule="auto"/>
    </w:pPr>
    <w:rPr>
      <w:rFonts w:ascii="Arial" w:eastAsia="Times New Roman" w:hAnsi="Arial"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34F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34FC"/>
    <w:rPr>
      <w:rFonts w:ascii="Segoe UI" w:eastAsia="Times New Roman"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4287</Words>
  <Characters>23579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Cabildo Insular de Tenerife</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García Trujillo</dc:creator>
  <cp:keywords/>
  <dc:description/>
  <cp:lastModifiedBy>Carla García Trujillo</cp:lastModifiedBy>
  <cp:revision>4</cp:revision>
  <dcterms:created xsi:type="dcterms:W3CDTF">2024-02-29T13:50:00Z</dcterms:created>
  <dcterms:modified xsi:type="dcterms:W3CDTF">2024-03-01T09:00:00Z</dcterms:modified>
</cp:coreProperties>
</file>