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30A" w:rsidRPr="000D630A" w:rsidRDefault="000D630A" w:rsidP="000D630A">
      <w:pPr>
        <w:shd w:val="clear" w:color="auto" w:fill="E6E6E6"/>
        <w:tabs>
          <w:tab w:val="left" w:pos="8887"/>
        </w:tabs>
        <w:spacing w:before="120" w:after="200" w:line="276" w:lineRule="auto"/>
        <w:ind w:right="-11"/>
        <w:jc w:val="center"/>
        <w:rPr>
          <w:rFonts w:ascii="Arial" w:eastAsia="Times New Roman" w:hAnsi="Arial" w:cs="Arial"/>
          <w:b/>
          <w:bCs/>
          <w:u w:val="single"/>
          <w:lang w:val="es-ES_tradnl"/>
        </w:rPr>
      </w:pPr>
      <w:r w:rsidRPr="000D630A">
        <w:rPr>
          <w:rFonts w:ascii="Arial" w:eastAsia="Times New Roman" w:hAnsi="Arial" w:cs="Arial"/>
          <w:b/>
          <w:bCs/>
          <w:u w:val="single"/>
          <w:lang w:val="es-ES_tradnl"/>
        </w:rPr>
        <w:t>ANEXO XVII</w:t>
      </w:r>
    </w:p>
    <w:p w:rsidR="000D630A" w:rsidRPr="000D630A" w:rsidRDefault="000D630A" w:rsidP="000D630A">
      <w:pPr>
        <w:shd w:val="clear" w:color="auto" w:fill="E6E6E6"/>
        <w:tabs>
          <w:tab w:val="left" w:pos="8887"/>
        </w:tabs>
        <w:spacing w:before="120" w:after="200" w:line="276" w:lineRule="auto"/>
        <w:ind w:right="-11"/>
        <w:jc w:val="both"/>
        <w:rPr>
          <w:rFonts w:ascii="Arial" w:eastAsia="Times New Roman" w:hAnsi="Arial" w:cs="Arial"/>
          <w:b/>
          <w:bCs/>
          <w:u w:val="single"/>
        </w:rPr>
      </w:pPr>
      <w:r w:rsidRPr="000D630A">
        <w:rPr>
          <w:rFonts w:ascii="Arial" w:eastAsia="Times New Roman" w:hAnsi="Arial" w:cs="Arial"/>
          <w:b/>
          <w:bCs/>
          <w:u w:val="single"/>
        </w:rPr>
        <w:t>CONTRATOS BASADOS: MODELOS PARA LA VALORACIÓN DE LOS CRITERIOS DE ADJUDICACIÓN</w:t>
      </w:r>
    </w:p>
    <w:p w:rsidR="000D630A" w:rsidRPr="000D630A" w:rsidRDefault="000D630A" w:rsidP="000D630A">
      <w:pPr>
        <w:tabs>
          <w:tab w:val="left" w:pos="8887"/>
          <w:tab w:val="left" w:pos="9071"/>
        </w:tabs>
        <w:autoSpaceDE w:val="0"/>
        <w:spacing w:before="20" w:after="20" w:line="276" w:lineRule="auto"/>
        <w:ind w:right="-11"/>
        <w:jc w:val="both"/>
        <w:rPr>
          <w:rFonts w:ascii="Arial" w:eastAsia="Times New Roman" w:hAnsi="Arial" w:cs="Arial"/>
          <w:b/>
          <w:bCs/>
          <w:iCs/>
          <w:u w:val="single"/>
          <w:lang w:val="es-ES_tradnl"/>
        </w:rPr>
      </w:pPr>
      <w:r w:rsidRPr="000D630A">
        <w:rPr>
          <w:rFonts w:ascii="Arial" w:eastAsia="Times New Roman" w:hAnsi="Arial" w:cs="Arial"/>
          <w:iCs/>
          <w:lang w:val="es-ES_tradnl"/>
        </w:rPr>
        <w:t xml:space="preserve">D/Dª ................................................., con D.N.I. nº ..............................., con domicilio en calle … </w:t>
      </w:r>
      <w:proofErr w:type="gramStart"/>
      <w:r w:rsidRPr="000D630A">
        <w:rPr>
          <w:rFonts w:ascii="Arial" w:eastAsia="Times New Roman" w:hAnsi="Arial" w:cs="Arial"/>
          <w:iCs/>
          <w:lang w:val="es-ES_tradnl"/>
        </w:rPr>
        <w:t>nº….</w:t>
      </w:r>
      <w:proofErr w:type="gramEnd"/>
      <w:r w:rsidRPr="000D630A">
        <w:rPr>
          <w:rFonts w:ascii="Arial" w:eastAsia="Times New Roman" w:hAnsi="Arial" w:cs="Arial"/>
          <w:iCs/>
          <w:lang w:val="es-ES_tradnl"/>
        </w:rPr>
        <w:t>.… código postal…</w:t>
      </w:r>
      <w:proofErr w:type="gramStart"/>
      <w:r w:rsidRPr="000D630A">
        <w:rPr>
          <w:rFonts w:ascii="Arial" w:eastAsia="Times New Roman" w:hAnsi="Arial" w:cs="Arial"/>
          <w:iCs/>
          <w:lang w:val="es-ES_tradnl"/>
        </w:rPr>
        <w:t>…….</w:t>
      </w:r>
      <w:proofErr w:type="gramEnd"/>
      <w:r w:rsidRPr="000D630A">
        <w:rPr>
          <w:rFonts w:ascii="Arial" w:eastAsia="Times New Roman" w:hAnsi="Arial" w:cs="Arial"/>
          <w:iCs/>
          <w:lang w:val="es-ES_tradnl"/>
        </w:rPr>
        <w:t xml:space="preserve"> ,  teléfono………..., fax….. , actuando en su propio nombre o en representación de ….. y, enterado de la convocatoria de la licitación del </w:t>
      </w:r>
      <w:r w:rsidRPr="000D630A">
        <w:rPr>
          <w:rFonts w:ascii="Arial" w:eastAsia="Times New Roman" w:hAnsi="Arial" w:cs="Arial"/>
          <w:b/>
          <w:iCs/>
        </w:rPr>
        <w:t>ACUERDO MARCO PARA LA PRESTACIÓN DE SERVICIOS DE CONSULTORÍA Y DESARROLLO DE PROYECTOS EN LOS ÁMBITOS DE LAS TIC, NEGOCIO Y LEGAL, SOCIEDAD DE LA INFORMACIÓN, TERRITORIOS INTELIGENTES y CIBERSEGURIDAD</w:t>
      </w:r>
      <w:r w:rsidRPr="000D630A">
        <w:rPr>
          <w:rFonts w:ascii="Arial" w:eastAsia="Times New Roman" w:hAnsi="Arial" w:cs="Arial"/>
          <w:iCs/>
          <w:lang w:val="es-ES_tradnl"/>
        </w:rPr>
        <w:t>, aceptando íntegramente el contenido del pliego tipo de cláusulas administrativas particulares para contratos de servicios mediante procedimiento abierto (sujeto a regulación armonizada),  aprobado por el Cabildo Insular de Tenerife, conteniendo las especificidades del contrato:</w:t>
      </w:r>
    </w:p>
    <w:p w:rsidR="000D630A" w:rsidRPr="000D630A" w:rsidRDefault="000D630A" w:rsidP="000D630A">
      <w:pPr>
        <w:tabs>
          <w:tab w:val="left" w:pos="8887"/>
          <w:tab w:val="left" w:pos="9071"/>
        </w:tabs>
        <w:autoSpaceDE w:val="0"/>
        <w:spacing w:before="20" w:after="20" w:line="276" w:lineRule="auto"/>
        <w:ind w:right="-11"/>
        <w:jc w:val="both"/>
        <w:rPr>
          <w:rFonts w:ascii="Arial" w:eastAsia="Times New Roman" w:hAnsi="Arial" w:cs="Arial"/>
          <w:iCs/>
          <w:color w:val="FF0000"/>
          <w:lang w:val="es-ES_tradnl"/>
        </w:rPr>
      </w:pPr>
    </w:p>
    <w:p w:rsidR="000D630A" w:rsidRPr="000D630A" w:rsidRDefault="000D630A" w:rsidP="000D630A">
      <w:pPr>
        <w:keepNext/>
        <w:keepLines/>
        <w:numPr>
          <w:ilvl w:val="2"/>
          <w:numId w:val="0"/>
        </w:numPr>
        <w:spacing w:before="280" w:after="80" w:line="276" w:lineRule="auto"/>
        <w:ind w:left="1139" w:hanging="431"/>
        <w:jc w:val="both"/>
        <w:outlineLvl w:val="2"/>
        <w:rPr>
          <w:rFonts w:ascii="Arial" w:eastAsia="Arial" w:hAnsi="Arial" w:cs="Arial"/>
          <w:b/>
          <w:lang w:eastAsia="es-ES"/>
        </w:rPr>
      </w:pPr>
      <w:r w:rsidRPr="000D630A">
        <w:rPr>
          <w:rFonts w:ascii="Arial" w:eastAsia="Arial" w:hAnsi="Arial" w:cs="Arial"/>
          <w:b/>
          <w:lang w:eastAsia="es-ES"/>
        </w:rPr>
        <w:t>Valoración del criterio 1.- Precio (P)</w:t>
      </w:r>
    </w:p>
    <w:p w:rsidR="000D630A" w:rsidRPr="000D630A" w:rsidRDefault="000D630A" w:rsidP="000D630A">
      <w:pPr>
        <w:spacing w:after="200" w:line="276" w:lineRule="auto"/>
        <w:jc w:val="both"/>
        <w:rPr>
          <w:rFonts w:ascii="Arial" w:eastAsia="Arial" w:hAnsi="Arial" w:cs="Arial"/>
          <w:lang w:eastAsia="es-ES"/>
        </w:rPr>
      </w:pPr>
      <w:r w:rsidRPr="000D630A">
        <w:rPr>
          <w:rFonts w:ascii="Arial" w:eastAsia="Arial" w:hAnsi="Arial" w:cs="Arial"/>
          <w:lang w:eastAsia="es-ES"/>
        </w:rPr>
        <w:t>La información necesaria para la valoración de este criterio es la que se indica a continuación.</w:t>
      </w:r>
    </w:p>
    <w:p w:rsidR="000D630A" w:rsidRPr="000D630A" w:rsidRDefault="000D630A" w:rsidP="000D630A">
      <w:pPr>
        <w:spacing w:after="200" w:line="276" w:lineRule="auto"/>
        <w:jc w:val="both"/>
        <w:rPr>
          <w:rFonts w:ascii="Arial" w:eastAsia="Arial" w:hAnsi="Arial" w:cs="Arial"/>
          <w:lang w:eastAsia="es-ES"/>
        </w:rPr>
      </w:pPr>
      <w:r w:rsidRPr="000D630A">
        <w:rPr>
          <w:rFonts w:ascii="Arial" w:eastAsia="Arial" w:hAnsi="Arial" w:cs="Arial"/>
          <w:lang w:eastAsia="es-ES"/>
        </w:rPr>
        <w:t>Se deberá seleccionar la tabla correspondiente a la modalidad de ejecución del contrato basado y cuando proceda, al lote al que pertenezca el contrato basado:</w:t>
      </w:r>
    </w:p>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spacing w:after="200" w:line="276" w:lineRule="auto"/>
        <w:jc w:val="both"/>
        <w:rPr>
          <w:rFonts w:ascii="Arial" w:eastAsia="Arial" w:hAnsi="Arial" w:cs="Arial"/>
          <w:lang w:eastAsia="es-ES"/>
        </w:rPr>
      </w:pPr>
      <w:r w:rsidRPr="000D630A">
        <w:rPr>
          <w:rFonts w:ascii="Arial" w:eastAsia="Arial" w:hAnsi="Arial" w:cs="Arial"/>
          <w:lang w:eastAsia="es-ES"/>
        </w:rPr>
        <w:t xml:space="preserve">b) </w:t>
      </w:r>
      <w:r w:rsidRPr="000D630A">
        <w:rPr>
          <w:rFonts w:ascii="Arial" w:eastAsia="Arial" w:hAnsi="Arial" w:cs="Arial"/>
          <w:u w:val="single"/>
          <w:lang w:eastAsia="es-ES"/>
        </w:rPr>
        <w:t>Modalidad de ejecución Por Presupuesto cierto</w:t>
      </w:r>
      <w:r w:rsidRPr="000D630A">
        <w:rPr>
          <w:rFonts w:ascii="Arial" w:eastAsia="Arial" w:hAnsi="Arial" w:cs="Arial"/>
          <w:lang w:eastAsia="es-ES"/>
        </w:rPr>
        <w:t>:</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eastAsia="es-ES"/>
        </w:rPr>
        <w:t>D/Dña......................................, con Documento Nacional de Identidad núm. ..........................., y domicilio en la Calle ....................., no..........., código postal................,actuando en nombre propio o en representación de .................., con domicilio social en ................., la cual ostenta según consta en la escritura de otorgamiento de poder conferido ante el Notario Sr. D. ...................,y, enterado de las condiciones para la licitación del contrato basado de ........................................................................................................................................................., realiza la siguiente oferta económica:</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7516"/>
        <w:gridCol w:w="1832"/>
      </w:tblGrid>
      <w:tr w:rsidR="000D630A" w:rsidRPr="000D630A" w:rsidTr="00FB4103">
        <w:trPr>
          <w:trHeight w:val="315"/>
        </w:trPr>
        <w:tc>
          <w:tcPr>
            <w:tcW w:w="7516" w:type="dxa"/>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b/>
                <w:bCs/>
                <w:lang w:eastAsia="es-ES"/>
              </w:rPr>
            </w:pPr>
            <w:r w:rsidRPr="000D630A">
              <w:rPr>
                <w:rFonts w:ascii="Arial" w:eastAsia="Arial" w:hAnsi="Arial" w:cs="Arial"/>
                <w:b/>
                <w:bCs/>
                <w:lang w:eastAsia="es-ES"/>
              </w:rPr>
              <w:t>Oferta económica:</w:t>
            </w:r>
          </w:p>
        </w:tc>
        <w:tc>
          <w:tcPr>
            <w:tcW w:w="1832" w:type="dxa"/>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Importe económico</w:t>
            </w:r>
          </w:p>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b/>
                <w:lang w:eastAsia="es-ES"/>
              </w:rPr>
              <w:t>(A rellenar por los licitadores)</w:t>
            </w:r>
          </w:p>
        </w:tc>
      </w:tr>
      <w:tr w:rsidR="000D630A" w:rsidRPr="000D630A" w:rsidTr="00FB4103">
        <w:trPr>
          <w:trHeight w:val="315"/>
        </w:trPr>
        <w:tc>
          <w:tcPr>
            <w:tcW w:w="7516" w:type="dxa"/>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Precio ofertado para el alcance indicado en la licitación (sin IGIC):</w:t>
            </w:r>
          </w:p>
        </w:tc>
        <w:tc>
          <w:tcPr>
            <w:tcW w:w="1832" w:type="dxa"/>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315"/>
        </w:trPr>
        <w:tc>
          <w:tcPr>
            <w:tcW w:w="7516" w:type="dxa"/>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Valor del IGIC para el precio ofertado:</w:t>
            </w:r>
          </w:p>
        </w:tc>
        <w:tc>
          <w:tcPr>
            <w:tcW w:w="1832" w:type="dxa"/>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315"/>
        </w:trPr>
        <w:tc>
          <w:tcPr>
            <w:tcW w:w="7516" w:type="dxa"/>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Precio total ofertado para el alcance indicado en la licitación (con IGIC):</w:t>
            </w:r>
          </w:p>
        </w:tc>
        <w:tc>
          <w:tcPr>
            <w:tcW w:w="1832" w:type="dxa"/>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spacing w:after="200" w:line="276" w:lineRule="auto"/>
        <w:jc w:val="right"/>
        <w:rPr>
          <w:rFonts w:ascii="Arial" w:eastAsia="Arial" w:hAnsi="Arial" w:cs="Arial"/>
          <w:lang w:eastAsia="es-ES"/>
        </w:rPr>
      </w:pPr>
      <w:r w:rsidRPr="000D630A">
        <w:rPr>
          <w:rFonts w:ascii="Arial" w:eastAsia="Arial" w:hAnsi="Arial" w:cs="Arial"/>
          <w:lang w:eastAsia="es-ES"/>
        </w:rPr>
        <w:t>En ............., a...........de...............de 202...</w:t>
      </w:r>
    </w:p>
    <w:p w:rsidR="000D630A" w:rsidRPr="000D630A" w:rsidRDefault="000D630A" w:rsidP="000D630A">
      <w:pPr>
        <w:spacing w:after="200" w:line="276" w:lineRule="auto"/>
        <w:jc w:val="right"/>
        <w:rPr>
          <w:rFonts w:ascii="Arial" w:eastAsia="Arial" w:hAnsi="Arial" w:cs="Arial"/>
          <w:lang w:eastAsia="es-ES"/>
        </w:rPr>
      </w:pPr>
      <w:proofErr w:type="gramStart"/>
      <w:r w:rsidRPr="000D630A">
        <w:rPr>
          <w:rFonts w:ascii="Arial" w:eastAsia="Arial" w:hAnsi="Arial" w:cs="Arial"/>
          <w:lang w:eastAsia="es-ES"/>
        </w:rPr>
        <w:t>Fdo.:.................................................</w:t>
      </w:r>
      <w:proofErr w:type="gramEnd"/>
    </w:p>
    <w:p w:rsidR="000D630A" w:rsidRPr="000D630A" w:rsidRDefault="000D630A" w:rsidP="000D630A">
      <w:pPr>
        <w:spacing w:before="240" w:after="200" w:line="276" w:lineRule="auto"/>
        <w:jc w:val="both"/>
        <w:rPr>
          <w:rFonts w:ascii="Arial" w:eastAsia="Arial" w:hAnsi="Arial" w:cs="Arial"/>
          <w:lang w:eastAsia="es-ES"/>
        </w:rPr>
      </w:pPr>
    </w:p>
    <w:p w:rsidR="000D630A" w:rsidRPr="000D630A" w:rsidRDefault="000D630A" w:rsidP="000D630A">
      <w:pPr>
        <w:pageBreakBefore/>
        <w:spacing w:before="240" w:after="200" w:line="276" w:lineRule="auto"/>
        <w:jc w:val="both"/>
        <w:rPr>
          <w:rFonts w:ascii="Arial" w:eastAsia="Arial" w:hAnsi="Arial" w:cs="Arial"/>
          <w:lang w:eastAsia="es-ES"/>
        </w:rPr>
      </w:pPr>
      <w:r w:rsidRPr="000D630A">
        <w:rPr>
          <w:rFonts w:ascii="Arial" w:eastAsia="Arial" w:hAnsi="Arial" w:cs="Arial"/>
          <w:lang w:eastAsia="es-ES"/>
        </w:rPr>
        <w:lastRenderedPageBreak/>
        <w:t xml:space="preserve">b) </w:t>
      </w:r>
      <w:r w:rsidRPr="000D630A">
        <w:rPr>
          <w:rFonts w:ascii="Arial" w:eastAsia="Arial" w:hAnsi="Arial" w:cs="Arial"/>
          <w:u w:val="single"/>
          <w:lang w:eastAsia="es-ES"/>
        </w:rPr>
        <w:t>Modalidad de ejecución Por Precios unitarios</w:t>
      </w:r>
      <w:r w:rsidRPr="000D630A">
        <w:rPr>
          <w:rFonts w:ascii="Arial" w:eastAsia="Arial" w:hAnsi="Arial" w:cs="Arial"/>
          <w:lang w:eastAsia="es-ES"/>
        </w:rPr>
        <w:t xml:space="preserve">: </w:t>
      </w:r>
      <w:r w:rsidRPr="000D630A">
        <w:rPr>
          <w:rFonts w:ascii="Arial" w:eastAsia="Arial" w:hAnsi="Arial" w:cs="Arial"/>
          <w:lang w:val="es-ES_tradnl" w:eastAsia="es-ES"/>
        </w:rPr>
        <w:t>la entidad adjudicadora deberá excluir los perfiles no requeridos en el contrato basado, indicar los números de horas del escenario de referencia y aportar el presupuesto estimado de licitación. También se deberá la tabla correspondiente al lote al que pertenece el contrato basado</w:t>
      </w:r>
      <w:r w:rsidRPr="000D630A">
        <w:rPr>
          <w:rFonts w:ascii="Arial" w:eastAsia="Arial" w:hAnsi="Arial" w:cs="Arial"/>
          <w:lang w:eastAsia="es-ES"/>
        </w:rPr>
        <w:t>.</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eastAsia="es-ES"/>
        </w:rPr>
        <w:t xml:space="preserve">D/Dña......................................, con Documento Nacional de Identidad </w:t>
      </w:r>
      <w:proofErr w:type="spellStart"/>
      <w:proofErr w:type="gramStart"/>
      <w:r w:rsidRPr="000D630A">
        <w:rPr>
          <w:rFonts w:ascii="Arial" w:eastAsia="Arial" w:hAnsi="Arial" w:cs="Arial"/>
          <w:lang w:eastAsia="es-ES"/>
        </w:rPr>
        <w:t>núm</w:t>
      </w:r>
      <w:proofErr w:type="spellEnd"/>
      <w:r w:rsidRPr="000D630A">
        <w:rPr>
          <w:rFonts w:ascii="Arial" w:eastAsia="Arial" w:hAnsi="Arial" w:cs="Arial"/>
          <w:lang w:eastAsia="es-ES"/>
        </w:rPr>
        <w:t xml:space="preserve"> .</w:t>
      </w:r>
      <w:proofErr w:type="gramEnd"/>
      <w:r w:rsidRPr="000D630A">
        <w:rPr>
          <w:rFonts w:ascii="Arial" w:eastAsia="Arial" w:hAnsi="Arial" w:cs="Arial"/>
          <w:lang w:eastAsia="es-ES"/>
        </w:rPr>
        <w:t xml:space="preserve"> ..........................., y domicilio en la Calle ....................., no..........., código postal................,actuando en nombre propio o en representación de .................., con domicilio social en ................., la cual ostenta según consta en la escritura de otorgamiento de poder conferido ante el Notario Sr. D. ...................,y, enterado de las condiciones para la licitación del contrato basado de ........................................................................................................................................................., realiza la siguiente oferta económica:</w:t>
      </w:r>
    </w:p>
    <w:p w:rsidR="000D630A" w:rsidRPr="000D630A" w:rsidRDefault="000D630A" w:rsidP="000D630A">
      <w:pPr>
        <w:spacing w:before="200" w:after="200" w:line="276" w:lineRule="auto"/>
        <w:jc w:val="both"/>
        <w:rPr>
          <w:rFonts w:ascii="Arial" w:eastAsia="Arial" w:hAnsi="Arial" w:cs="Arial"/>
          <w:i/>
          <w:iCs/>
          <w:lang w:eastAsia="es-ES"/>
        </w:rPr>
      </w:pPr>
      <w:r w:rsidRPr="000D630A">
        <w:rPr>
          <w:rFonts w:ascii="Arial" w:eastAsia="Arial" w:hAnsi="Arial" w:cs="Arial"/>
          <w:i/>
          <w:iCs/>
          <w:lang w:eastAsia="es-ES"/>
        </w:rPr>
        <w:t>Lote 1: Consultoría y desarrollo de proyectos TIC</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80"/>
        <w:gridCol w:w="11"/>
        <w:gridCol w:w="1832"/>
      </w:tblGrid>
      <w:tr w:rsidR="000D630A" w:rsidRPr="000D630A"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b/>
                <w:lang w:eastAsia="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b/>
                <w:lang w:eastAsia="es-ES"/>
              </w:rPr>
              <w:t>Precio Hora Máx. (sin IGIC)</w:t>
            </w:r>
          </w:p>
        </w:tc>
        <w:tc>
          <w:tcPr>
            <w:tcW w:w="1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Precio Hora ofertado (sin IGIC) - Lote 1</w:t>
            </w:r>
          </w:p>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(A rellenar por los licitadores)</w:t>
            </w:r>
          </w:p>
        </w:tc>
        <w:tc>
          <w:tcPr>
            <w:tcW w:w="184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horas para escenario de referencia</w:t>
            </w: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65,00 €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negocio/a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57,00 €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Analista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50,00 €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Programador/a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47,00 €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Diseñador/a gráfico/a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516"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Presupuesto de licitación para el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(Considerando los precios por hora máximos por perfiles y las horas previstas en el escenario de referencia)</w:t>
            </w:r>
          </w:p>
        </w:tc>
        <w:tc>
          <w:tcPr>
            <w:tcW w:w="183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516"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Precio ofertado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(A rellenar por el licitador y que se debe calcular en base a los precios unitarios ofertados y las horas previstas en el escenario de referencia)</w:t>
            </w:r>
          </w:p>
        </w:tc>
        <w:tc>
          <w:tcPr>
            <w:tcW w:w="1832"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bl>
    <w:p w:rsidR="000D630A" w:rsidRDefault="000D630A" w:rsidP="000D630A">
      <w:pPr>
        <w:spacing w:before="200" w:after="200" w:line="276" w:lineRule="auto"/>
        <w:jc w:val="both"/>
        <w:rPr>
          <w:rFonts w:ascii="Arial" w:eastAsia="Arial" w:hAnsi="Arial" w:cs="Arial"/>
          <w:i/>
          <w:iCs/>
          <w:lang w:eastAsia="es-ES"/>
        </w:rPr>
      </w:pPr>
    </w:p>
    <w:p w:rsidR="009E6369" w:rsidRDefault="009E6369" w:rsidP="000D630A">
      <w:pPr>
        <w:spacing w:before="200" w:after="200" w:line="276" w:lineRule="auto"/>
        <w:jc w:val="both"/>
        <w:rPr>
          <w:rFonts w:ascii="Arial" w:eastAsia="Arial" w:hAnsi="Arial" w:cs="Arial"/>
          <w:i/>
          <w:iCs/>
          <w:lang w:eastAsia="es-ES"/>
        </w:rPr>
      </w:pPr>
    </w:p>
    <w:p w:rsidR="009E6369" w:rsidRDefault="009E6369" w:rsidP="000D630A">
      <w:pPr>
        <w:spacing w:before="200" w:after="200" w:line="276" w:lineRule="auto"/>
        <w:jc w:val="both"/>
        <w:rPr>
          <w:rFonts w:ascii="Arial" w:eastAsia="Arial" w:hAnsi="Arial" w:cs="Arial"/>
          <w:i/>
          <w:iCs/>
          <w:lang w:eastAsia="es-ES"/>
        </w:rPr>
      </w:pPr>
    </w:p>
    <w:p w:rsidR="009E6369" w:rsidRDefault="009E6369" w:rsidP="000D630A">
      <w:pPr>
        <w:spacing w:before="200" w:after="200" w:line="276" w:lineRule="auto"/>
        <w:jc w:val="both"/>
        <w:rPr>
          <w:rFonts w:ascii="Arial" w:eastAsia="Arial" w:hAnsi="Arial" w:cs="Arial"/>
          <w:i/>
          <w:iCs/>
          <w:lang w:eastAsia="es-ES"/>
        </w:rPr>
      </w:pPr>
    </w:p>
    <w:p w:rsidR="009E6369" w:rsidRPr="000D630A" w:rsidRDefault="009E6369" w:rsidP="000D630A">
      <w:pPr>
        <w:spacing w:before="200" w:after="200" w:line="276" w:lineRule="auto"/>
        <w:jc w:val="both"/>
        <w:rPr>
          <w:rFonts w:ascii="Arial" w:eastAsia="Arial" w:hAnsi="Arial" w:cs="Arial"/>
          <w:i/>
          <w:iCs/>
          <w:lang w:eastAsia="es-ES"/>
        </w:rPr>
      </w:pPr>
    </w:p>
    <w:p w:rsidR="000D630A" w:rsidRPr="000D630A" w:rsidRDefault="000D630A" w:rsidP="000D630A">
      <w:pPr>
        <w:spacing w:before="200" w:after="200" w:line="276" w:lineRule="auto"/>
        <w:jc w:val="both"/>
        <w:rPr>
          <w:rFonts w:ascii="Arial" w:eastAsia="Arial" w:hAnsi="Arial" w:cs="Arial"/>
          <w:i/>
          <w:iCs/>
          <w:lang w:eastAsia="es-ES"/>
        </w:rPr>
      </w:pPr>
      <w:r w:rsidRPr="000D630A">
        <w:rPr>
          <w:rFonts w:ascii="Arial" w:eastAsia="Arial" w:hAnsi="Arial" w:cs="Arial"/>
          <w:i/>
          <w:iCs/>
          <w:lang w:eastAsia="es-ES"/>
        </w:rPr>
        <w:t>Lote 2: Consultoría y desarrollo de proyectos de negocio y legal</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80"/>
        <w:gridCol w:w="1843"/>
      </w:tblGrid>
      <w:tr w:rsidR="000D630A" w:rsidRPr="000D630A"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b/>
                <w:lang w:eastAsia="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b/>
                <w:lang w:eastAsia="es-ES"/>
              </w:rPr>
              <w:t>Precio Hora Máx. (sin IGIC)</w:t>
            </w:r>
          </w:p>
        </w:tc>
        <w:tc>
          <w:tcPr>
            <w:tcW w:w="1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Precio Hora ofertado (sin IGIC) - Lote 2</w:t>
            </w:r>
          </w:p>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(A rellenar por los licitadores)</w:t>
            </w:r>
          </w:p>
        </w:tc>
        <w:tc>
          <w:tcPr>
            <w:tcW w:w="184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horas para escenario de referencia</w:t>
            </w: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65,00 €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negocio/a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57,00 €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Asesor/a jurídico/a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505" w:type="dxa"/>
            <w:gridSpan w:val="3"/>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Presupuesto de licitación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(Considerando los precios por hora máximos por perfiles y las horas previstas en el escenario de referencia)</w:t>
            </w: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505" w:type="dxa"/>
            <w:gridSpan w:val="3"/>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Precio ofertado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(a rellenar por el licitador y que se debe calcular en base a los precios unitarios ofertados y las horas previstas en el escenario de referencia)</w:t>
            </w:r>
          </w:p>
        </w:tc>
        <w:tc>
          <w:tcPr>
            <w:tcW w:w="1843"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bl>
    <w:p w:rsidR="000D630A" w:rsidRPr="000D630A" w:rsidRDefault="000D630A" w:rsidP="000D630A">
      <w:pPr>
        <w:spacing w:before="200" w:after="200" w:line="276" w:lineRule="auto"/>
        <w:jc w:val="both"/>
        <w:rPr>
          <w:rFonts w:ascii="Arial" w:eastAsia="Arial" w:hAnsi="Arial" w:cs="Arial"/>
          <w:i/>
          <w:iCs/>
          <w:lang w:eastAsia="es-ES"/>
        </w:rPr>
      </w:pPr>
      <w:r w:rsidRPr="000D630A">
        <w:rPr>
          <w:rFonts w:ascii="Arial" w:eastAsia="Arial" w:hAnsi="Arial" w:cs="Arial"/>
          <w:i/>
          <w:iCs/>
          <w:lang w:eastAsia="es-ES"/>
        </w:rPr>
        <w:t>Lote 3: Consultoría y desarrollo de proyectos de Sociedad de la Información</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40"/>
        <w:gridCol w:w="7"/>
        <w:gridCol w:w="1876"/>
      </w:tblGrid>
      <w:tr w:rsidR="000D630A" w:rsidRPr="000D630A"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b/>
                <w:lang w:eastAsia="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b/>
                <w:lang w:eastAsia="es-ES"/>
              </w:rPr>
              <w:t>Precio Hora Máx. (sin IGIC)</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Precio Hora ofertado (sin IGIC) - Lote 3</w:t>
            </w:r>
          </w:p>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(A rellenar por los licitadores)</w:t>
            </w:r>
          </w:p>
        </w:tc>
        <w:tc>
          <w:tcPr>
            <w:tcW w:w="188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horas para escenario de referencia</w:t>
            </w: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65,00 €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Coordinador técnico (COT)</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52,00 €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Técnico de dinamización (TD)</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37,00 €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Operador de centro (OC)</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32,00 €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Diseñador/a gráfico/a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Presupuesto de licitación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(Considerando los precios por hora máximos por perfiles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Precio ofertado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(A rellenar por el licitador y que se debe calcular en base a los precios unitarios ofertados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bl>
    <w:p w:rsidR="000D630A" w:rsidRPr="000D630A" w:rsidRDefault="000D630A" w:rsidP="000D630A">
      <w:pPr>
        <w:spacing w:before="200" w:after="200" w:line="276" w:lineRule="auto"/>
        <w:jc w:val="both"/>
        <w:rPr>
          <w:rFonts w:ascii="Arial" w:eastAsia="Arial" w:hAnsi="Arial" w:cs="Arial"/>
          <w:i/>
          <w:iCs/>
          <w:lang w:eastAsia="es-ES"/>
        </w:rPr>
      </w:pPr>
    </w:p>
    <w:p w:rsidR="000D630A" w:rsidRPr="000D630A" w:rsidRDefault="000D630A" w:rsidP="000D630A">
      <w:pPr>
        <w:spacing w:before="200" w:after="200" w:line="276" w:lineRule="auto"/>
        <w:jc w:val="both"/>
        <w:rPr>
          <w:rFonts w:ascii="Arial" w:eastAsia="Arial" w:hAnsi="Arial" w:cs="Arial"/>
          <w:i/>
          <w:iCs/>
          <w:lang w:eastAsia="es-ES"/>
        </w:rPr>
      </w:pPr>
      <w:r w:rsidRPr="000D630A">
        <w:rPr>
          <w:rFonts w:ascii="Arial" w:eastAsia="Arial" w:hAnsi="Arial" w:cs="Arial"/>
          <w:i/>
          <w:iCs/>
          <w:lang w:eastAsia="es-ES"/>
        </w:rPr>
        <w:t>Lote 4: Consultoría y desarrollo de proyectos de Territorios Inteligentes</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40"/>
        <w:gridCol w:w="7"/>
        <w:gridCol w:w="1876"/>
      </w:tblGrid>
      <w:tr w:rsidR="000D630A" w:rsidRPr="000D630A"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b/>
                <w:lang w:eastAsia="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b/>
                <w:lang w:eastAsia="es-ES"/>
              </w:rPr>
              <w:t>Precio Hora Máx. (sin IGIC)</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Precio Hora ofertado (sin IGIC) - Lote 4</w:t>
            </w:r>
          </w:p>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 xml:space="preserve">(A rellenar por los licitadores) </w:t>
            </w:r>
          </w:p>
        </w:tc>
        <w:tc>
          <w:tcPr>
            <w:tcW w:w="188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horas para escenario de referencia</w:t>
            </w: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65,00 €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negocio/a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57,00 €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Analista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50,00 €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Programador/a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47,00 €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Diseñador/a gráfico/a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Presupuesto de licitación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(Considerando los precios por hora máximos por perfiles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Precio ofertado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(A rellenar por el licitador y que se debe calcular en base a los precios unitarios ofertados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bl>
    <w:p w:rsidR="000D630A" w:rsidRPr="000D630A" w:rsidRDefault="000D630A" w:rsidP="000D630A">
      <w:pPr>
        <w:spacing w:before="200" w:after="200" w:line="276" w:lineRule="auto"/>
        <w:jc w:val="both"/>
        <w:rPr>
          <w:rFonts w:ascii="Arial" w:eastAsia="Arial" w:hAnsi="Arial" w:cs="Arial"/>
          <w:i/>
          <w:iCs/>
          <w:lang w:eastAsia="es-ES"/>
        </w:rPr>
      </w:pPr>
      <w:r w:rsidRPr="000D630A">
        <w:rPr>
          <w:rFonts w:ascii="Arial" w:eastAsia="Arial" w:hAnsi="Arial" w:cs="Arial"/>
          <w:i/>
          <w:iCs/>
          <w:lang w:eastAsia="es-ES"/>
        </w:rPr>
        <w:t>Lote 5: Consultoría y desarrollo de proyectos de Ciberseguridad</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40"/>
        <w:gridCol w:w="7"/>
        <w:gridCol w:w="1876"/>
      </w:tblGrid>
      <w:tr w:rsidR="000D630A" w:rsidRPr="000D630A"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b/>
                <w:lang w:eastAsia="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b/>
                <w:lang w:eastAsia="es-ES"/>
              </w:rPr>
              <w:t>Precio Hora Máx. (sin IGIC)</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Precio Hora ofertado (sin IGIC) - Lote 5</w:t>
            </w:r>
          </w:p>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 xml:space="preserve">(A rellenar por los licitadores) </w:t>
            </w:r>
          </w:p>
        </w:tc>
        <w:tc>
          <w:tcPr>
            <w:tcW w:w="188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horas para escenario de referencia</w:t>
            </w: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65,00 €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Analista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50,00 €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Asesor/a jurídico/a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r w:rsidRPr="000D630A">
              <w:rPr>
                <w:rFonts w:ascii="Arial" w:eastAsia="Arial" w:hAnsi="Arial" w:cs="Arial"/>
                <w:lang w:eastAsia="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Presupuesto de licitación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(Considerando los precios por hora máximos por perfiles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r w:rsidR="000D630A" w:rsidRPr="000D630A"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Precio ofertado para escenario de referencia del lote:</w:t>
            </w:r>
          </w:p>
          <w:p w:rsidR="000D630A" w:rsidRPr="000D630A" w:rsidRDefault="000D630A" w:rsidP="000D630A">
            <w:pPr>
              <w:widowControl w:val="0"/>
              <w:spacing w:after="0" w:line="276" w:lineRule="auto"/>
              <w:jc w:val="right"/>
              <w:rPr>
                <w:rFonts w:ascii="Arial" w:eastAsia="Arial" w:hAnsi="Arial" w:cs="Arial"/>
                <w:lang w:eastAsia="es-ES"/>
              </w:rPr>
            </w:pPr>
            <w:r w:rsidRPr="000D630A">
              <w:rPr>
                <w:rFonts w:ascii="Arial" w:eastAsia="Arial" w:hAnsi="Arial" w:cs="Arial"/>
                <w:lang w:eastAsia="es-ES"/>
              </w:rPr>
              <w:t>(a rellenar por el licitador y que se debe calcular en base a los precios unitarios ofertados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0D630A" w:rsidRPr="000D630A" w:rsidRDefault="000D630A" w:rsidP="000D630A">
            <w:pPr>
              <w:widowControl w:val="0"/>
              <w:spacing w:after="0" w:line="276" w:lineRule="auto"/>
              <w:jc w:val="center"/>
              <w:rPr>
                <w:rFonts w:ascii="Arial" w:eastAsia="Arial" w:hAnsi="Arial" w:cs="Arial"/>
                <w:lang w:eastAsia="es-ES"/>
              </w:rPr>
            </w:pPr>
          </w:p>
        </w:tc>
      </w:tr>
    </w:tbl>
    <w:p w:rsidR="000D630A" w:rsidRPr="000D630A" w:rsidRDefault="000D630A" w:rsidP="000D630A">
      <w:pPr>
        <w:spacing w:after="200" w:line="276" w:lineRule="auto"/>
        <w:jc w:val="both"/>
        <w:rPr>
          <w:rFonts w:ascii="Arial" w:eastAsia="Arial" w:hAnsi="Arial" w:cs="Arial"/>
          <w:highlight w:val="yellow"/>
          <w:lang w:eastAsia="es-ES"/>
        </w:rPr>
      </w:pPr>
    </w:p>
    <w:p w:rsidR="000D630A" w:rsidRPr="000D630A" w:rsidRDefault="000D630A" w:rsidP="000D630A">
      <w:pPr>
        <w:spacing w:after="200" w:line="276" w:lineRule="auto"/>
        <w:jc w:val="right"/>
        <w:rPr>
          <w:rFonts w:ascii="Arial" w:eastAsia="Arial" w:hAnsi="Arial" w:cs="Arial"/>
          <w:lang w:eastAsia="es-ES"/>
        </w:rPr>
      </w:pPr>
      <w:r w:rsidRPr="000D630A">
        <w:rPr>
          <w:rFonts w:ascii="Arial" w:eastAsia="Arial" w:hAnsi="Arial" w:cs="Arial"/>
          <w:lang w:eastAsia="es-ES"/>
        </w:rPr>
        <w:t>En ............., a...........de...............de 202...</w:t>
      </w:r>
    </w:p>
    <w:p w:rsidR="000D630A" w:rsidRPr="000D630A" w:rsidRDefault="000D630A" w:rsidP="000D630A">
      <w:pPr>
        <w:spacing w:after="200" w:line="276" w:lineRule="auto"/>
        <w:jc w:val="right"/>
        <w:rPr>
          <w:rFonts w:ascii="Arial" w:eastAsia="Arial" w:hAnsi="Arial" w:cs="Arial"/>
          <w:highlight w:val="yellow"/>
          <w:lang w:eastAsia="es-ES"/>
        </w:rPr>
      </w:pPr>
      <w:proofErr w:type="gramStart"/>
      <w:r w:rsidRPr="000D630A">
        <w:rPr>
          <w:rFonts w:ascii="Arial" w:eastAsia="Arial" w:hAnsi="Arial" w:cs="Arial"/>
          <w:lang w:eastAsia="es-ES"/>
        </w:rPr>
        <w:t>Fdo.:.................................................</w:t>
      </w:r>
      <w:proofErr w:type="gramEnd"/>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r w:rsidRPr="000D630A">
        <w:rPr>
          <w:rFonts w:ascii="Arial" w:eastAsia="Arial" w:hAnsi="Arial" w:cs="Arial"/>
          <w:b/>
          <w:lang w:eastAsia="es-ES"/>
        </w:rPr>
        <w:t>Valoración del criterio 2.- Solución técnica y funcional (ST)</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val="es-ES_tradnl" w:eastAsia="es-ES"/>
        </w:rPr>
        <w:t xml:space="preserve">Para la valoración de este criterio se deberá aportar una memoria que podrá seguir la estructura indicada en la siguiente tabla. En cualquier </w:t>
      </w:r>
      <w:proofErr w:type="gramStart"/>
      <w:r w:rsidRPr="000D630A">
        <w:rPr>
          <w:rFonts w:ascii="Arial" w:eastAsia="Arial" w:hAnsi="Arial" w:cs="Arial"/>
          <w:lang w:val="es-ES_tradnl" w:eastAsia="es-ES"/>
        </w:rPr>
        <w:t>caso</w:t>
      </w:r>
      <w:proofErr w:type="gramEnd"/>
      <w:r w:rsidRPr="000D630A">
        <w:rPr>
          <w:rFonts w:ascii="Arial" w:eastAsia="Arial" w:hAnsi="Arial" w:cs="Arial"/>
          <w:lang w:val="es-ES_tradnl" w:eastAsia="es-ES"/>
        </w:rPr>
        <w:t xml:space="preserve"> esta tabla se deberá adaptar a la definición que realice la entidad adjudicadora de este criterio de adjudicación. Para ello, podrá quitar, modificar sin límites o añadir nuevos </w:t>
      </w:r>
      <w:proofErr w:type="spellStart"/>
      <w:r w:rsidRPr="000D630A">
        <w:rPr>
          <w:rFonts w:ascii="Arial" w:eastAsia="Arial" w:hAnsi="Arial" w:cs="Arial"/>
          <w:lang w:val="es-ES_tradnl" w:eastAsia="es-ES"/>
        </w:rPr>
        <w:t>subcriterios</w:t>
      </w:r>
      <w:proofErr w:type="spellEnd"/>
      <w:r w:rsidRPr="000D630A">
        <w:rPr>
          <w:rFonts w:ascii="Arial" w:eastAsia="Arial" w:hAnsi="Arial" w:cs="Arial"/>
          <w:lang w:val="es-ES_tradnl" w:eastAsia="es-ES"/>
        </w:rPr>
        <w:t xml:space="preserve"> y/o aspectos.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75"/>
        <w:gridCol w:w="6871"/>
      </w:tblGrid>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proofErr w:type="spellStart"/>
            <w:r w:rsidRPr="000D630A">
              <w:rPr>
                <w:rFonts w:ascii="Arial" w:eastAsia="Arial" w:hAnsi="Arial" w:cs="Arial"/>
                <w:b/>
                <w:lang w:eastAsia="es-ES"/>
              </w:rPr>
              <w:t>Subcriterio</w:t>
            </w:r>
            <w:proofErr w:type="spellEnd"/>
          </w:p>
        </w:tc>
        <w:tc>
          <w:tcPr>
            <w:tcW w:w="6871"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r w:rsidRPr="000D630A">
              <w:rPr>
                <w:rFonts w:ascii="Arial" w:eastAsia="Arial" w:hAnsi="Arial" w:cs="Arial"/>
                <w:b/>
                <w:lang w:eastAsia="es-ES"/>
              </w:rPr>
              <w:t>Detalle de la propuesta (A rellenar por los licitadores):</w:t>
            </w:r>
          </w:p>
        </w:tc>
      </w:tr>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Facilidad de mantenimiento (correctivo y evolutivo)</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E75319">
        <w:trPr>
          <w:trHeight w:val="1492"/>
        </w:trPr>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Rendimiento</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E75319">
        <w:trPr>
          <w:trHeight w:val="1900"/>
        </w:trPr>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Estabilidad</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bookmarkStart w:id="0" w:name="_GoBack"/>
            <w:bookmarkEnd w:id="0"/>
          </w:p>
        </w:tc>
      </w:tr>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Escalabilidad</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Facilidad de uso</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Cobertura funcional</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Incremento de la eficiencia del trabajo de los usuarios</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475"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Flexibilidad y sencillez en la personalización</w:t>
            </w:r>
          </w:p>
        </w:tc>
        <w:tc>
          <w:tcPr>
            <w:tcW w:w="687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bookmarkStart w:id="1" w:name="_9lzba51rgnpl" w:colFirst="0" w:colLast="0"/>
      <w:bookmarkEnd w:id="1"/>
      <w:r w:rsidRPr="000D630A">
        <w:rPr>
          <w:rFonts w:ascii="Arial" w:eastAsia="Arial" w:hAnsi="Arial" w:cs="Arial"/>
          <w:b/>
          <w:lang w:eastAsia="es-ES"/>
        </w:rPr>
        <w:t>Valoración del Criterio 3. Fomento de la contratación femenina en la ejecución del contrato (CF)</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eastAsia="es-ES"/>
        </w:rPr>
        <w:t>Para la valoración este criterio los licitadores deberán presentar cumplimentado el modelo indicado a continuación.</w:t>
      </w:r>
    </w:p>
    <w:p w:rsidR="000D630A" w:rsidRPr="000D630A" w:rsidRDefault="000D630A" w:rsidP="000D630A">
      <w:pPr>
        <w:spacing w:before="200" w:after="0" w:line="276" w:lineRule="auto"/>
        <w:jc w:val="both"/>
        <w:rPr>
          <w:rFonts w:ascii="Arial" w:eastAsia="Arial" w:hAnsi="Arial" w:cs="Arial"/>
          <w:lang w:eastAsia="es-ES"/>
        </w:rPr>
      </w:pPr>
      <w:r w:rsidRPr="000D630A">
        <w:rPr>
          <w:rFonts w:ascii="Arial" w:eastAsia="Arial" w:hAnsi="Arial" w:cs="Arial"/>
          <w:lang w:eastAsia="es-ES"/>
        </w:rPr>
        <w:t>Para poder puntuar es necesario marcar de forma clara con una “X” una y solamente una de las siguientes opciones, en cualquier otro caso se asignarán 0 puntos.</w:t>
      </w:r>
    </w:p>
    <w:p w:rsidR="000D630A" w:rsidRPr="000D630A" w:rsidRDefault="000D630A" w:rsidP="000D630A">
      <w:pPr>
        <w:spacing w:before="200" w:after="0" w:line="276" w:lineRule="auto"/>
        <w:jc w:val="both"/>
        <w:rPr>
          <w:rFonts w:ascii="Arial" w:eastAsia="Arial" w:hAnsi="Arial" w:cs="Arial"/>
          <w:lang w:eastAsia="es-ES"/>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0D630A" w:rsidRPr="000D630A" w:rsidTr="00FB4103">
        <w:tc>
          <w:tcPr>
            <w:tcW w:w="5519"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COMPROMISOS</w:t>
            </w:r>
          </w:p>
        </w:tc>
        <w:tc>
          <w:tcPr>
            <w:tcW w:w="1661"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PONDERACIÓN</w:t>
            </w:r>
          </w:p>
        </w:tc>
        <w:tc>
          <w:tcPr>
            <w:tcW w:w="216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sz w:val="18"/>
                <w:szCs w:val="18"/>
                <w:lang w:eastAsia="es-ES"/>
              </w:rPr>
            </w:pPr>
            <w:r w:rsidRPr="000D630A">
              <w:rPr>
                <w:rFonts w:ascii="Arial" w:eastAsia="Arial" w:hAnsi="Arial" w:cs="Arial"/>
                <w:b/>
                <w:sz w:val="18"/>
                <w:szCs w:val="18"/>
                <w:lang w:eastAsia="es-ES"/>
              </w:rPr>
              <w:t xml:space="preserve">¿SE OFERTA EL COMPROMISO? </w:t>
            </w:r>
          </w:p>
          <w:p w:rsidR="000D630A" w:rsidRPr="000D630A" w:rsidRDefault="000D630A" w:rsidP="000D630A">
            <w:pPr>
              <w:widowControl w:val="0"/>
              <w:spacing w:after="0" w:line="276" w:lineRule="auto"/>
              <w:jc w:val="center"/>
              <w:rPr>
                <w:rFonts w:ascii="Arial" w:eastAsia="Arial" w:hAnsi="Arial" w:cs="Arial"/>
                <w:b/>
                <w:sz w:val="18"/>
                <w:szCs w:val="18"/>
                <w:lang w:eastAsia="es-ES"/>
              </w:rPr>
            </w:pPr>
            <w:r w:rsidRPr="000D630A">
              <w:rPr>
                <w:rFonts w:ascii="Arial" w:eastAsia="Arial" w:hAnsi="Arial" w:cs="Arial"/>
                <w:b/>
                <w:sz w:val="18"/>
                <w:szCs w:val="18"/>
                <w:lang w:eastAsia="es-ES"/>
              </w:rPr>
              <w:t>(A rellenar por los licitadores, marcar con una X la opción que se oferte)</w:t>
            </w:r>
          </w:p>
        </w:tc>
      </w:tr>
      <w:tr w:rsidR="000D630A" w:rsidRPr="000D630A" w:rsidTr="00FB4103">
        <w:trPr>
          <w:trHeight w:val="561"/>
        </w:trPr>
        <w:tc>
          <w:tcPr>
            <w:tcW w:w="5519"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Por el compromiso de contratar un 15 % de mujeres entre la plantilla que ejecutará el contrato</w:t>
            </w:r>
          </w:p>
        </w:tc>
        <w:tc>
          <w:tcPr>
            <w:tcW w:w="1661"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20% de la Puntuación Máxima</w:t>
            </w:r>
          </w:p>
        </w:tc>
        <w:tc>
          <w:tcPr>
            <w:tcW w:w="2166" w:type="dxa"/>
            <w:shd w:val="clear" w:color="auto" w:fill="F2F2F2"/>
            <w:tcMar>
              <w:top w:w="100" w:type="dxa"/>
              <w:left w:w="100" w:type="dxa"/>
              <w:bottom w:w="100" w:type="dxa"/>
              <w:right w:w="100" w:type="dxa"/>
            </w:tcMar>
          </w:tcPr>
          <w:p w:rsidR="000D630A" w:rsidRPr="000D630A" w:rsidRDefault="000D630A" w:rsidP="000D630A">
            <w:pPr>
              <w:spacing w:after="0" w:line="276" w:lineRule="auto"/>
              <w:jc w:val="center"/>
              <w:rPr>
                <w:rFonts w:ascii="Arial" w:eastAsia="Arial" w:hAnsi="Arial" w:cs="Arial"/>
                <w:sz w:val="18"/>
                <w:szCs w:val="18"/>
                <w:lang w:eastAsia="es-ES"/>
              </w:rPr>
            </w:pPr>
          </w:p>
        </w:tc>
      </w:tr>
      <w:tr w:rsidR="000D630A" w:rsidRPr="000D630A" w:rsidTr="00FB4103">
        <w:trPr>
          <w:trHeight w:val="462"/>
        </w:trPr>
        <w:tc>
          <w:tcPr>
            <w:tcW w:w="5519"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Por el compromiso de contratar un 30 % de mujeres entre la plantilla que ejecutará el contrato</w:t>
            </w:r>
          </w:p>
        </w:tc>
        <w:tc>
          <w:tcPr>
            <w:tcW w:w="1661"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40% de la Puntuación Máxima</w:t>
            </w:r>
          </w:p>
        </w:tc>
        <w:tc>
          <w:tcPr>
            <w:tcW w:w="2166" w:type="dxa"/>
            <w:shd w:val="clear" w:color="auto" w:fill="F2F2F2"/>
            <w:tcMar>
              <w:top w:w="100" w:type="dxa"/>
              <w:left w:w="100" w:type="dxa"/>
              <w:bottom w:w="100" w:type="dxa"/>
              <w:right w:w="100" w:type="dxa"/>
            </w:tcMar>
          </w:tcPr>
          <w:p w:rsidR="000D630A" w:rsidRPr="000D630A" w:rsidRDefault="000D630A" w:rsidP="000D630A">
            <w:pPr>
              <w:spacing w:after="0" w:line="276" w:lineRule="auto"/>
              <w:jc w:val="center"/>
              <w:rPr>
                <w:rFonts w:ascii="Arial" w:eastAsia="Arial" w:hAnsi="Arial" w:cs="Arial"/>
                <w:sz w:val="18"/>
                <w:szCs w:val="18"/>
                <w:lang w:eastAsia="es-ES"/>
              </w:rPr>
            </w:pPr>
          </w:p>
        </w:tc>
      </w:tr>
      <w:tr w:rsidR="000D630A" w:rsidRPr="000D630A" w:rsidTr="00FB4103">
        <w:trPr>
          <w:trHeight w:val="520"/>
        </w:trPr>
        <w:tc>
          <w:tcPr>
            <w:tcW w:w="5519"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Por el compromiso de contratar un 40 % de mujeres entre la plantilla que ejecutará el contrato</w:t>
            </w:r>
          </w:p>
        </w:tc>
        <w:tc>
          <w:tcPr>
            <w:tcW w:w="1661"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60% de la Puntuación Máxima</w:t>
            </w:r>
          </w:p>
        </w:tc>
        <w:tc>
          <w:tcPr>
            <w:tcW w:w="2166" w:type="dxa"/>
            <w:shd w:val="clear" w:color="auto" w:fill="F2F2F2"/>
            <w:tcMar>
              <w:top w:w="100" w:type="dxa"/>
              <w:left w:w="100" w:type="dxa"/>
              <w:bottom w:w="100" w:type="dxa"/>
              <w:right w:w="100" w:type="dxa"/>
            </w:tcMar>
          </w:tcPr>
          <w:p w:rsidR="000D630A" w:rsidRPr="000D630A" w:rsidRDefault="000D630A" w:rsidP="000D630A">
            <w:pPr>
              <w:spacing w:after="0" w:line="276" w:lineRule="auto"/>
              <w:jc w:val="center"/>
              <w:rPr>
                <w:rFonts w:ascii="Arial" w:eastAsia="Arial" w:hAnsi="Arial" w:cs="Arial"/>
                <w:sz w:val="18"/>
                <w:szCs w:val="18"/>
                <w:lang w:eastAsia="es-ES"/>
              </w:rPr>
            </w:pPr>
          </w:p>
        </w:tc>
      </w:tr>
      <w:tr w:rsidR="000D630A" w:rsidRPr="000D630A" w:rsidTr="00FB4103">
        <w:trPr>
          <w:trHeight w:val="436"/>
        </w:trPr>
        <w:tc>
          <w:tcPr>
            <w:tcW w:w="5519"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Por el compromiso de contratar un 50 % o más de mujeres entre la plantilla que ejecutará el contrato</w:t>
            </w:r>
          </w:p>
        </w:tc>
        <w:tc>
          <w:tcPr>
            <w:tcW w:w="1661"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sz w:val="18"/>
                <w:szCs w:val="18"/>
                <w:lang w:eastAsia="es-ES"/>
              </w:rPr>
            </w:pPr>
            <w:r w:rsidRPr="000D630A">
              <w:rPr>
                <w:rFonts w:ascii="Arial" w:eastAsia="Arial" w:hAnsi="Arial" w:cs="Arial"/>
                <w:sz w:val="18"/>
                <w:szCs w:val="18"/>
                <w:lang w:eastAsia="es-ES"/>
              </w:rPr>
              <w:t>100% de la Puntuación Máxima</w:t>
            </w:r>
          </w:p>
        </w:tc>
        <w:tc>
          <w:tcPr>
            <w:tcW w:w="2166" w:type="dxa"/>
            <w:shd w:val="clear" w:color="auto" w:fill="F2F2F2"/>
            <w:tcMar>
              <w:top w:w="100" w:type="dxa"/>
              <w:left w:w="100" w:type="dxa"/>
              <w:bottom w:w="100" w:type="dxa"/>
              <w:right w:w="100" w:type="dxa"/>
            </w:tcMar>
          </w:tcPr>
          <w:p w:rsidR="000D630A" w:rsidRPr="000D630A" w:rsidRDefault="000D630A" w:rsidP="000D630A">
            <w:pPr>
              <w:spacing w:after="0" w:line="276" w:lineRule="auto"/>
              <w:jc w:val="center"/>
              <w:rPr>
                <w:rFonts w:ascii="Arial" w:eastAsia="Arial" w:hAnsi="Arial" w:cs="Arial"/>
                <w:sz w:val="18"/>
                <w:szCs w:val="18"/>
                <w:lang w:eastAsia="es-ES"/>
              </w:rPr>
            </w:pPr>
          </w:p>
        </w:tc>
      </w:tr>
    </w:tbl>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r w:rsidRPr="000D630A">
        <w:rPr>
          <w:rFonts w:ascii="Arial" w:eastAsia="Arial" w:hAnsi="Arial" w:cs="Arial"/>
          <w:b/>
          <w:lang w:eastAsia="es-ES"/>
        </w:rPr>
        <w:t>Valoración del criterio 4.- Mejoras del ANS (ANS)</w:t>
      </w:r>
    </w:p>
    <w:p w:rsidR="000D630A" w:rsidRPr="000D630A" w:rsidRDefault="000D630A" w:rsidP="000D630A">
      <w:pPr>
        <w:spacing w:before="240" w:after="200" w:line="276" w:lineRule="auto"/>
        <w:jc w:val="both"/>
        <w:rPr>
          <w:rFonts w:ascii="Arial" w:eastAsia="Arial" w:hAnsi="Arial" w:cs="Arial"/>
          <w:lang w:eastAsia="es-ES"/>
        </w:rPr>
      </w:pPr>
      <w:bookmarkStart w:id="2" w:name="_qc4ggejzqa2j" w:colFirst="0" w:colLast="0"/>
      <w:bookmarkEnd w:id="2"/>
      <w:r w:rsidRPr="000D630A">
        <w:rPr>
          <w:rFonts w:ascii="Arial" w:eastAsia="Arial" w:hAnsi="Arial" w:cs="Arial"/>
          <w:lang w:eastAsia="es-ES"/>
        </w:rPr>
        <w:t>Los indicadores del Acuerdo de Nivel de Servicios (ANS) del contrato basado que podrán ser mejorados durante su licitación son los indicados a continuación. Sobre la tabla indicada a continuación cada licitador deberá ofertar las mejoras que estime oportunas sobre sus valores objetivos (los valores mejorados se deberán expresar en las mismas unidades del valor objetivo):</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eastAsia="es-ES"/>
        </w:rPr>
        <w:t xml:space="preserve">a) </w:t>
      </w:r>
      <w:r w:rsidRPr="000D630A">
        <w:rPr>
          <w:rFonts w:ascii="Arial" w:eastAsia="Arial" w:hAnsi="Arial" w:cs="Arial"/>
          <w:u w:val="single"/>
          <w:lang w:eastAsia="es-ES"/>
        </w:rPr>
        <w:t>Indicadores heredados del Acuerdo Marco</w:t>
      </w:r>
      <w:r w:rsidRPr="000D630A">
        <w:rPr>
          <w:rFonts w:ascii="Arial" w:eastAsia="Arial" w:hAnsi="Arial" w:cs="Arial"/>
          <w:lang w:eastAsia="es-ES"/>
        </w:rPr>
        <w:t>: en la oferta de mejoras de sus valores objetivos durante la contratación basada se deberán tener en cuenta las mejoras ya ofertadas en la licitación del Acuerdo Marco (solamente se podrán igualar o mejorar estos valores).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INDICADOR</w:t>
            </w:r>
          </w:p>
        </w:tc>
        <w:tc>
          <w:tcPr>
            <w:tcW w:w="3543"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DESCRIPCIÓN</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VALOR OBJETIVO</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FÓRMULA DE VALORACIÓN</w:t>
            </w:r>
          </w:p>
        </w:tc>
        <w:tc>
          <w:tcPr>
            <w:tcW w:w="1701"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 xml:space="preserve">VALOR OBJETIVO MEJORADO </w:t>
            </w:r>
          </w:p>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(A rellenar por los licitadores)</w:t>
            </w:r>
          </w:p>
        </w:tc>
      </w:tr>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sz w:val="16"/>
                <w:szCs w:val="16"/>
                <w:lang w:eastAsia="es-ES"/>
              </w:rPr>
            </w:pPr>
            <w:r w:rsidRPr="000D630A">
              <w:rPr>
                <w:rFonts w:ascii="Arial" w:eastAsia="Arial" w:hAnsi="Arial" w:cs="Arial"/>
                <w:sz w:val="16"/>
                <w:szCs w:val="16"/>
                <w:lang w:eastAsia="es-ES"/>
              </w:rPr>
              <w:t>CONSTITUCIÓN DEL EQUIPO DE TRABAJO</w:t>
            </w:r>
          </w:p>
        </w:tc>
        <w:tc>
          <w:tcPr>
            <w:tcW w:w="3543"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r w:rsidRPr="000D630A">
              <w:rPr>
                <w:rFonts w:ascii="Arial" w:eastAsia="Arial" w:hAnsi="Arial" w:cs="Arial"/>
                <w:sz w:val="16"/>
                <w:szCs w:val="16"/>
                <w:lang w:eastAsia="es-ES"/>
              </w:rPr>
              <w:t>Plazo máximo transcurrido desde la formalización del contrato basado hasta que el equipo de trabajo ofertado por la empresa para dicho basado está en disposición de iniciar los trabajos.</w:t>
            </w:r>
          </w:p>
        </w:tc>
        <w:tc>
          <w:tcPr>
            <w:tcW w:w="1276"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sz w:val="16"/>
                <w:szCs w:val="16"/>
                <w:lang w:eastAsia="es-ES"/>
              </w:rPr>
            </w:pPr>
            <w:r w:rsidRPr="000D630A">
              <w:rPr>
                <w:rFonts w:ascii="Arial" w:eastAsia="Arial" w:hAnsi="Arial" w:cs="Arial"/>
                <w:sz w:val="16"/>
                <w:szCs w:val="16"/>
                <w:lang w:eastAsia="es-ES"/>
              </w:rPr>
              <w:t>20 días naturales.</w:t>
            </w:r>
          </w:p>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r w:rsidRPr="000D630A">
              <w:rPr>
                <w:rFonts w:ascii="Arial" w:eastAsia="Arial" w:hAnsi="Arial" w:cs="Arial"/>
                <w:sz w:val="16"/>
                <w:szCs w:val="16"/>
                <w:lang w:eastAsia="es-ES"/>
              </w:rPr>
              <w:t>Minimizar</w:t>
            </w:r>
          </w:p>
        </w:tc>
        <w:tc>
          <w:tcPr>
            <w:tcW w:w="1701" w:type="dxa"/>
            <w:shd w:val="clear" w:color="auto" w:fill="F2F2F2"/>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r>
      <w:tr w:rsidR="000D630A" w:rsidRPr="000D630A" w:rsidTr="00FB4103">
        <w:trPr>
          <w:trHeight w:val="1253"/>
        </w:trPr>
        <w:tc>
          <w:tcPr>
            <w:tcW w:w="15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TIEMPO MÁX. DE SUSTITUCIÓN</w:t>
            </w:r>
          </w:p>
        </w:tc>
        <w:tc>
          <w:tcPr>
            <w:tcW w:w="3543"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Plazo máximo transcurrido desde el inicio de la sustitución justificada de una de las personas del equipo de trabajo, hasta la incorporación efectiva de otra persona con igual perfil que pueda desempeñar sus funciones.</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20 días naturales.</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Minimizar</w:t>
            </w:r>
          </w:p>
        </w:tc>
        <w:tc>
          <w:tcPr>
            <w:tcW w:w="170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r>
      <w:tr w:rsidR="000D630A" w:rsidRPr="000D630A" w:rsidTr="00FB4103">
        <w:trPr>
          <w:trHeight w:val="931"/>
        </w:trPr>
        <w:tc>
          <w:tcPr>
            <w:tcW w:w="15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 xml:space="preserve">TIEMPO </w:t>
            </w:r>
            <w:proofErr w:type="spellStart"/>
            <w:r w:rsidRPr="000D630A">
              <w:rPr>
                <w:rFonts w:ascii="Arial" w:eastAsia="Arial" w:hAnsi="Arial" w:cs="Arial"/>
                <w:sz w:val="16"/>
                <w:szCs w:val="16"/>
                <w:lang w:eastAsia="es-ES"/>
              </w:rPr>
              <w:t>MíN.</w:t>
            </w:r>
            <w:proofErr w:type="spellEnd"/>
            <w:r w:rsidRPr="000D630A">
              <w:rPr>
                <w:rFonts w:ascii="Arial" w:eastAsia="Arial" w:hAnsi="Arial" w:cs="Arial"/>
                <w:sz w:val="16"/>
                <w:szCs w:val="16"/>
                <w:lang w:eastAsia="es-ES"/>
              </w:rPr>
              <w:t xml:space="preserve"> SOLAPAMIENTO EN SUSTITUCIONES</w:t>
            </w:r>
          </w:p>
        </w:tc>
        <w:tc>
          <w:tcPr>
            <w:tcW w:w="3543"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Periodo mínimo de solapamiento entre la persona que deja el equipo de trabajo y aquella que le va a sustituir para garantizar una adecuada transferencia de conocimientos.</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5 días laborables.</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Maximizar</w:t>
            </w:r>
          </w:p>
        </w:tc>
        <w:tc>
          <w:tcPr>
            <w:tcW w:w="170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r>
      <w:tr w:rsidR="000D630A" w:rsidRPr="000D630A" w:rsidTr="00FB4103">
        <w:trPr>
          <w:trHeight w:val="2186"/>
        </w:trPr>
        <w:tc>
          <w:tcPr>
            <w:tcW w:w="15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CUMPLIMIENTO DE PLAZOS</w:t>
            </w:r>
          </w:p>
        </w:tc>
        <w:tc>
          <w:tcPr>
            <w:tcW w:w="3543"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 xml:space="preserve">Número máximo de días laborables de retraso en la aportación de los entregables de un contrato basado. </w:t>
            </w:r>
          </w:p>
          <w:p w:rsidR="000D630A" w:rsidRPr="000D630A" w:rsidRDefault="000D630A" w:rsidP="000D630A">
            <w:pPr>
              <w:widowControl w:val="0"/>
              <w:spacing w:after="0" w:line="276" w:lineRule="auto"/>
              <w:rPr>
                <w:rFonts w:ascii="Arial" w:eastAsia="Arial" w:hAnsi="Arial" w:cs="Arial"/>
                <w:sz w:val="16"/>
                <w:szCs w:val="16"/>
                <w:lang w:eastAsia="es-ES"/>
              </w:rPr>
            </w:pPr>
          </w:p>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 xml:space="preserve">Se medirán y se sumarán los retrasos producidos en todos y cada uno de los hitos de entrega establecidos en el contrato basado. Para las entregas realizadas antes de la fecha planificada este indicador tendrá un valor igual a cero (no se contabilizarán valores negativos). </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5 días laborales por contrato basado</w:t>
            </w:r>
          </w:p>
          <w:p w:rsidR="000D630A" w:rsidRPr="000D630A" w:rsidRDefault="000D630A" w:rsidP="000D630A">
            <w:pPr>
              <w:widowControl w:val="0"/>
              <w:spacing w:after="0" w:line="276" w:lineRule="auto"/>
              <w:rPr>
                <w:rFonts w:ascii="Arial" w:eastAsia="Arial" w:hAnsi="Arial" w:cs="Arial"/>
                <w:sz w:val="16"/>
                <w:szCs w:val="16"/>
                <w:lang w:eastAsia="es-ES"/>
              </w:rPr>
            </w:pPr>
          </w:p>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Minimizar</w:t>
            </w:r>
          </w:p>
        </w:tc>
        <w:tc>
          <w:tcPr>
            <w:tcW w:w="170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r>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DEFECTOS EN ENTREGABLES</w:t>
            </w:r>
          </w:p>
        </w:tc>
        <w:tc>
          <w:tcPr>
            <w:tcW w:w="3543"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 xml:space="preserve">Número máximo de defectos en los entregables de un contrato basado. </w:t>
            </w:r>
          </w:p>
          <w:p w:rsidR="000D630A" w:rsidRPr="000D630A" w:rsidRDefault="000D630A" w:rsidP="000D630A">
            <w:pPr>
              <w:widowControl w:val="0"/>
              <w:spacing w:after="0" w:line="276" w:lineRule="auto"/>
              <w:rPr>
                <w:rFonts w:ascii="Arial" w:eastAsia="Arial" w:hAnsi="Arial" w:cs="Arial"/>
                <w:sz w:val="16"/>
                <w:szCs w:val="16"/>
                <w:lang w:eastAsia="es-ES"/>
              </w:rPr>
            </w:pPr>
          </w:p>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Se entenderá que existe un defecto cuando un entregable, una vez revisado por la entidad adjudicadora, no incorpore o lo haga de forma errónea, no produciendo el resultado esperado, alguno de los requisitos aplicables en el contrato basado.</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10 por contrato basado</w:t>
            </w:r>
          </w:p>
          <w:p w:rsidR="000D630A" w:rsidRPr="000D630A" w:rsidRDefault="000D630A" w:rsidP="000D630A">
            <w:pPr>
              <w:widowControl w:val="0"/>
              <w:spacing w:after="0" w:line="276" w:lineRule="auto"/>
              <w:rPr>
                <w:rFonts w:ascii="Arial" w:eastAsia="Arial" w:hAnsi="Arial" w:cs="Arial"/>
                <w:sz w:val="16"/>
                <w:szCs w:val="16"/>
                <w:lang w:eastAsia="es-ES"/>
              </w:rPr>
            </w:pPr>
          </w:p>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r w:rsidRPr="000D630A">
              <w:rPr>
                <w:rFonts w:ascii="Arial" w:eastAsia="Arial" w:hAnsi="Arial" w:cs="Arial"/>
                <w:sz w:val="16"/>
                <w:szCs w:val="16"/>
                <w:lang w:eastAsia="es-ES"/>
              </w:rPr>
              <w:t>Minimizar</w:t>
            </w:r>
          </w:p>
        </w:tc>
        <w:tc>
          <w:tcPr>
            <w:tcW w:w="170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r>
    </w:tbl>
    <w:p w:rsidR="000D630A" w:rsidRPr="000D630A" w:rsidRDefault="000D630A" w:rsidP="000D630A">
      <w:pPr>
        <w:spacing w:after="0" w:line="276" w:lineRule="auto"/>
        <w:jc w:val="both"/>
        <w:rPr>
          <w:rFonts w:ascii="Arial" w:eastAsia="Arial" w:hAnsi="Arial" w:cs="Arial"/>
          <w:lang w:eastAsia="es-ES"/>
        </w:rPr>
      </w:pPr>
    </w:p>
    <w:p w:rsidR="000D630A" w:rsidRPr="000D630A" w:rsidRDefault="000D630A" w:rsidP="000D630A">
      <w:pPr>
        <w:spacing w:after="200" w:line="276" w:lineRule="auto"/>
        <w:jc w:val="both"/>
        <w:rPr>
          <w:rFonts w:ascii="Arial" w:eastAsia="Arial" w:hAnsi="Arial" w:cs="Arial"/>
          <w:bCs/>
          <w:lang w:eastAsia="es-ES"/>
        </w:rPr>
      </w:pPr>
      <w:r w:rsidRPr="000D630A">
        <w:rPr>
          <w:rFonts w:ascii="Arial" w:eastAsia="Arial" w:hAnsi="Arial" w:cs="Arial"/>
          <w:lang w:eastAsia="es-ES"/>
        </w:rPr>
        <w:t xml:space="preserve">b) </w:t>
      </w:r>
      <w:r w:rsidRPr="000D630A">
        <w:rPr>
          <w:rFonts w:ascii="Arial" w:eastAsia="Arial" w:hAnsi="Arial" w:cs="Arial"/>
          <w:u w:val="single"/>
          <w:lang w:eastAsia="es-ES"/>
        </w:rPr>
        <w:t>Nuevos indicadores definidos en el contrato basado</w:t>
      </w:r>
      <w:r w:rsidRPr="000D630A">
        <w:rPr>
          <w:rFonts w:ascii="Arial" w:eastAsia="Arial" w:hAnsi="Arial" w:cs="Arial"/>
          <w:lang w:eastAsia="es-ES"/>
        </w:rPr>
        <w:t>: los indicadores definidos en el</w:t>
      </w:r>
      <w:r w:rsidRPr="000D630A">
        <w:rPr>
          <w:rFonts w:ascii="Arial" w:eastAsia="Arial" w:hAnsi="Arial" w:cs="Arial"/>
          <w:b/>
          <w:lang w:eastAsia="es-ES"/>
        </w:rPr>
        <w:t xml:space="preserve"> </w:t>
      </w:r>
      <w:r w:rsidRPr="000D630A">
        <w:rPr>
          <w:rFonts w:ascii="Arial" w:eastAsia="Arial" w:hAnsi="Arial" w:cs="Arial"/>
          <w:bCs/>
          <w:lang w:eastAsia="es-ES"/>
        </w:rPr>
        <w:t>contrato basado cuyos valores objetivos podrán ser mejorados en su licitación son los que se indican a continuación: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INDICADOR</w:t>
            </w:r>
          </w:p>
        </w:tc>
        <w:tc>
          <w:tcPr>
            <w:tcW w:w="3543"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DESCRIPCIÓN</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VALOR OBJETIVO</w:t>
            </w: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FÓRMULA DE VALORACIÓN</w:t>
            </w:r>
          </w:p>
        </w:tc>
        <w:tc>
          <w:tcPr>
            <w:tcW w:w="1701"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 xml:space="preserve">VALOR OBJETIVO MEJORADO </w:t>
            </w:r>
          </w:p>
          <w:p w:rsidR="000D630A" w:rsidRPr="000D630A" w:rsidRDefault="000D630A" w:rsidP="000D630A">
            <w:pPr>
              <w:widowControl w:val="0"/>
              <w:spacing w:after="0" w:line="276" w:lineRule="auto"/>
              <w:rPr>
                <w:rFonts w:ascii="Arial" w:eastAsia="Arial" w:hAnsi="Arial" w:cs="Arial"/>
                <w:b/>
                <w:sz w:val="16"/>
                <w:szCs w:val="16"/>
                <w:lang w:eastAsia="es-ES"/>
              </w:rPr>
            </w:pPr>
            <w:r w:rsidRPr="000D630A">
              <w:rPr>
                <w:rFonts w:ascii="Arial" w:eastAsia="Arial" w:hAnsi="Arial" w:cs="Arial"/>
                <w:b/>
                <w:sz w:val="16"/>
                <w:szCs w:val="16"/>
                <w:lang w:eastAsia="es-ES"/>
              </w:rPr>
              <w:t>(A rellenar por los licitadores)</w:t>
            </w:r>
          </w:p>
        </w:tc>
      </w:tr>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sz w:val="16"/>
                <w:szCs w:val="16"/>
                <w:lang w:eastAsia="es-ES"/>
              </w:rPr>
            </w:pPr>
          </w:p>
        </w:tc>
        <w:tc>
          <w:tcPr>
            <w:tcW w:w="3543"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701" w:type="dxa"/>
            <w:shd w:val="clear" w:color="auto" w:fill="F2F2F2"/>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r>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sz w:val="16"/>
                <w:szCs w:val="16"/>
                <w:lang w:eastAsia="es-ES"/>
              </w:rPr>
            </w:pPr>
          </w:p>
        </w:tc>
        <w:tc>
          <w:tcPr>
            <w:tcW w:w="3543"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701" w:type="dxa"/>
            <w:shd w:val="clear" w:color="auto" w:fill="F2F2F2"/>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r>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sz w:val="16"/>
                <w:szCs w:val="16"/>
                <w:lang w:eastAsia="es-ES"/>
              </w:rPr>
            </w:pPr>
          </w:p>
        </w:tc>
        <w:tc>
          <w:tcPr>
            <w:tcW w:w="3543"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701" w:type="dxa"/>
            <w:shd w:val="clear" w:color="auto" w:fill="F2F2F2"/>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r>
      <w:tr w:rsidR="000D630A" w:rsidRPr="000D630A" w:rsidTr="00FB4103">
        <w:tc>
          <w:tcPr>
            <w:tcW w:w="1550"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sz w:val="16"/>
                <w:szCs w:val="16"/>
                <w:lang w:eastAsia="es-ES"/>
              </w:rPr>
            </w:pPr>
          </w:p>
        </w:tc>
        <w:tc>
          <w:tcPr>
            <w:tcW w:w="3543"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6"/>
                <w:szCs w:val="16"/>
                <w:lang w:eastAsia="es-ES"/>
              </w:rPr>
            </w:pPr>
          </w:p>
        </w:tc>
        <w:tc>
          <w:tcPr>
            <w:tcW w:w="1276"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c>
          <w:tcPr>
            <w:tcW w:w="1701" w:type="dxa"/>
            <w:shd w:val="clear" w:color="auto" w:fill="F2F2F2"/>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6"/>
                <w:szCs w:val="16"/>
                <w:lang w:eastAsia="es-ES"/>
              </w:rPr>
            </w:pPr>
          </w:p>
        </w:tc>
      </w:tr>
    </w:tbl>
    <w:p w:rsidR="000D630A" w:rsidRPr="000D630A" w:rsidRDefault="000D630A" w:rsidP="000D630A">
      <w:pPr>
        <w:spacing w:after="200" w:line="276" w:lineRule="auto"/>
        <w:jc w:val="both"/>
        <w:rPr>
          <w:rFonts w:ascii="Arial" w:eastAsia="Arial" w:hAnsi="Arial" w:cs="Arial"/>
          <w:bCs/>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r w:rsidRPr="000D630A">
        <w:rPr>
          <w:rFonts w:ascii="Arial" w:eastAsia="Arial" w:hAnsi="Arial" w:cs="Arial"/>
          <w:b/>
          <w:lang w:eastAsia="es-ES"/>
        </w:rPr>
        <w:t>Valoración del criterio 5.- Experiencia del personal adscrito (EP)</w:t>
      </w:r>
    </w:p>
    <w:p w:rsidR="000D630A" w:rsidRPr="000D630A" w:rsidRDefault="000D630A" w:rsidP="000D630A">
      <w:pPr>
        <w:spacing w:after="200" w:line="276" w:lineRule="auto"/>
        <w:jc w:val="both"/>
        <w:rPr>
          <w:rFonts w:ascii="Arial" w:eastAsia="Arial" w:hAnsi="Arial" w:cs="Arial"/>
          <w:lang w:eastAsia="es-ES"/>
        </w:rPr>
      </w:pPr>
      <w:r w:rsidRPr="000D630A">
        <w:rPr>
          <w:rFonts w:ascii="Arial" w:eastAsia="Arial" w:hAnsi="Arial" w:cs="Arial"/>
          <w:lang w:eastAsia="es-ES"/>
        </w:rPr>
        <w:t>La información necesaria para la valoración de este criterio es la que se indica a continuación (Se deberá seleccionar la tabla correspondiente al lote al que pertenezca el contrato basado. Se deberán excluir los perfiles no requeridos en el contrato basado):</w:t>
      </w:r>
    </w:p>
    <w:p w:rsidR="000D630A" w:rsidRPr="000D630A" w:rsidRDefault="000D630A" w:rsidP="000D630A">
      <w:pPr>
        <w:spacing w:before="200" w:after="200" w:line="276" w:lineRule="auto"/>
        <w:jc w:val="both"/>
        <w:rPr>
          <w:rFonts w:ascii="Arial" w:eastAsia="Arial" w:hAnsi="Arial" w:cs="Arial"/>
          <w:lang w:eastAsia="es-ES"/>
        </w:rPr>
      </w:pPr>
      <w:r w:rsidRPr="000D630A">
        <w:rPr>
          <w:rFonts w:ascii="Arial" w:eastAsia="Arial" w:hAnsi="Arial" w:cs="Arial"/>
          <w:lang w:eastAsia="es-ES"/>
        </w:rPr>
        <w:t>Lote 1: Consultoría y desarrollo de proyectos TIC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Nombre del perfil</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Experiencia mínima exigida como solvencia</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Experiencia máxima valorable</w:t>
            </w:r>
          </w:p>
        </w:tc>
        <w:tc>
          <w:tcPr>
            <w:tcW w:w="304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de meses adicionales a la experiencia mínima que se ofertan (A rellenar por los licitadores)</w:t>
            </w: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Jefe/a de Proyecto (JP)</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Consultor/a tecnológico/a (CT)</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Consultor/a negocio/a (CN)</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Analista (A)</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8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Programador/a (P)</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6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Técnico de Apoyo (TA)</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6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Diseñador/a gráfico/a (DG)</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5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before="200" w:after="200" w:line="276" w:lineRule="auto"/>
        <w:jc w:val="both"/>
        <w:rPr>
          <w:rFonts w:ascii="Arial" w:eastAsia="Arial" w:hAnsi="Arial" w:cs="Arial"/>
          <w:lang w:eastAsia="es-ES"/>
        </w:rPr>
      </w:pPr>
      <w:r w:rsidRPr="000D630A">
        <w:rPr>
          <w:rFonts w:ascii="Arial" w:eastAsia="Arial" w:hAnsi="Arial" w:cs="Arial"/>
          <w:lang w:eastAsia="es-ES"/>
        </w:rPr>
        <w:t>Lote 2: Consultoría y desarrollo de proyectos de Negocio y Legal</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Nombre del perfil</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Experiencia mínima exigida como solvencia</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Experiencia máxima valorable</w:t>
            </w:r>
          </w:p>
        </w:tc>
        <w:tc>
          <w:tcPr>
            <w:tcW w:w="304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de meses adicionales a la experiencia mínima que se ofertan (A rellenar por los licitadores)</w:t>
            </w: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Jefe/a de Proyecto (JP)</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Consultor/a tecnológico/a (CT)</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Consultor/a negocio/a (CN)</w:t>
            </w:r>
            <w:r w:rsidRPr="000D630A">
              <w:rPr>
                <w:rFonts w:ascii="Arial" w:eastAsia="Arial" w:hAnsi="Arial" w:cs="Arial"/>
                <w:lang w:eastAsia="es-ES"/>
              </w:rPr>
              <w:tab/>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Técnico de Apoyo (TA)</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6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Asesor/a Jurídico/a (AJ)</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before="200" w:after="200" w:line="276" w:lineRule="auto"/>
        <w:jc w:val="both"/>
        <w:rPr>
          <w:rFonts w:ascii="Arial" w:eastAsia="Arial" w:hAnsi="Arial" w:cs="Arial"/>
          <w:lang w:eastAsia="es-ES"/>
        </w:rPr>
      </w:pPr>
      <w:r w:rsidRPr="000D630A">
        <w:rPr>
          <w:rFonts w:ascii="Arial" w:eastAsia="Arial" w:hAnsi="Arial" w:cs="Arial"/>
          <w:lang w:eastAsia="es-ES"/>
        </w:rPr>
        <w:t>Lote 3: Consultoría y desarrollo de proyectos de Sociedad de la Información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Nombre del perfil</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Experiencia mínima exigida como solvencia</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Experiencia máxima valorable</w:t>
            </w:r>
          </w:p>
        </w:tc>
        <w:tc>
          <w:tcPr>
            <w:tcW w:w="304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jc w:val="center"/>
              <w:rPr>
                <w:rFonts w:ascii="Arial" w:eastAsia="Arial" w:hAnsi="Arial" w:cs="Arial"/>
                <w:b/>
                <w:lang w:eastAsia="es-ES"/>
              </w:rPr>
            </w:pPr>
            <w:r w:rsidRPr="000D630A">
              <w:rPr>
                <w:rFonts w:ascii="Arial" w:eastAsia="Arial" w:hAnsi="Arial" w:cs="Arial"/>
                <w:b/>
                <w:lang w:eastAsia="es-ES"/>
              </w:rPr>
              <w:t>Nº de meses adicionales a la experiencia mínima que se ofertan (A rellenar por los licitadores)</w:t>
            </w: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Jefe/a de Proyecto (JP)</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Consultor/a tecnológico/a (CT)</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4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rPr>
                <w:rFonts w:ascii="Arial" w:eastAsia="Arial" w:hAnsi="Arial" w:cs="Arial"/>
                <w:lang w:eastAsia="es-ES"/>
              </w:rPr>
            </w:pPr>
            <w:r w:rsidRPr="000D630A">
              <w:rPr>
                <w:rFonts w:ascii="Arial" w:eastAsia="Arial" w:hAnsi="Arial" w:cs="Arial"/>
                <w:lang w:eastAsia="es-ES"/>
              </w:rPr>
              <w:t>Técnico de Apoyo (TA)</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6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Diseñador/a gráfico/a (DG)</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3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5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256"/>
        </w:trPr>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Coordinador Técnico (COT)</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2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Técnico Dinamización (TD)</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2 años</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10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910" w:type="dxa"/>
            <w:shd w:val="clear" w:color="auto" w:fill="auto"/>
            <w:tcMar>
              <w:top w:w="100" w:type="dxa"/>
              <w:left w:w="100" w:type="dxa"/>
              <w:bottom w:w="100" w:type="dxa"/>
              <w:right w:w="100" w:type="dxa"/>
            </w:tcMar>
          </w:tcPr>
          <w:p w:rsidR="000D630A" w:rsidRPr="000D630A" w:rsidRDefault="000D630A" w:rsidP="000D630A">
            <w:pPr>
              <w:spacing w:after="0" w:line="276" w:lineRule="auto"/>
              <w:jc w:val="both"/>
              <w:rPr>
                <w:rFonts w:ascii="Arial" w:eastAsia="Arial" w:hAnsi="Arial" w:cs="Arial"/>
                <w:lang w:eastAsia="es-ES"/>
              </w:rPr>
            </w:pPr>
            <w:r w:rsidRPr="000D630A">
              <w:rPr>
                <w:rFonts w:ascii="Arial" w:eastAsia="Arial" w:hAnsi="Arial" w:cs="Arial"/>
                <w:lang w:eastAsia="es-ES"/>
              </w:rPr>
              <w:t>Operador de centro (OC)</w:t>
            </w:r>
          </w:p>
        </w:tc>
        <w:tc>
          <w:tcPr>
            <w:tcW w:w="181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sin mínimo</w:t>
            </w:r>
          </w:p>
        </w:tc>
        <w:tc>
          <w:tcPr>
            <w:tcW w:w="157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r w:rsidRPr="000D630A">
              <w:rPr>
                <w:rFonts w:ascii="Arial" w:eastAsia="Arial" w:hAnsi="Arial" w:cs="Arial"/>
                <w:lang w:eastAsia="es-ES"/>
              </w:rPr>
              <w:t>5 años</w:t>
            </w:r>
          </w:p>
        </w:tc>
        <w:tc>
          <w:tcPr>
            <w:tcW w:w="30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before="200" w:after="200" w:line="276" w:lineRule="auto"/>
        <w:jc w:val="both"/>
        <w:rPr>
          <w:rFonts w:ascii="Arial" w:eastAsia="Arial" w:hAnsi="Arial" w:cs="Arial"/>
          <w:lang w:eastAsia="es-ES"/>
        </w:rPr>
      </w:pPr>
      <w:r w:rsidRPr="000D630A">
        <w:rPr>
          <w:rFonts w:ascii="Arial" w:eastAsia="Arial" w:hAnsi="Arial" w:cs="Arial"/>
          <w:lang w:eastAsia="es-ES"/>
        </w:rPr>
        <w:t xml:space="preserve">Lote 4: Consultoría </w:t>
      </w:r>
      <w:r w:rsidRPr="000D630A">
        <w:rPr>
          <w:rFonts w:ascii="Arial" w:eastAsia="Arial" w:hAnsi="Arial" w:cs="Arial"/>
          <w:lang w:val="es-ES_tradnl" w:eastAsia="es-ES"/>
        </w:rPr>
        <w:t>y desarrollo de proyectos de Territorios Inteligentes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3"/>
        <w:gridCol w:w="1714"/>
        <w:gridCol w:w="1514"/>
        <w:gridCol w:w="2821"/>
      </w:tblGrid>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Nombre del perfil</w:t>
            </w:r>
            <w:r w:rsidRPr="000D630A">
              <w:rPr>
                <w:rFonts w:ascii="Arial" w:eastAsia="Times New Roman" w:hAnsi="Arial" w:cs="Arial"/>
                <w:sz w:val="18"/>
                <w:szCs w:val="18"/>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Experiencia mínima exigida como solvencia</w:t>
            </w:r>
            <w:r w:rsidRPr="000D630A">
              <w:rPr>
                <w:rFonts w:ascii="Arial" w:eastAsia="Times New Roman" w:hAnsi="Arial" w:cs="Arial"/>
                <w:sz w:val="18"/>
                <w:szCs w:val="18"/>
                <w:lang w:eastAsia="es-ES"/>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Experiencia máxima valorable</w:t>
            </w:r>
            <w:r w:rsidRPr="000D630A">
              <w:rPr>
                <w:rFonts w:ascii="Arial" w:eastAsia="Times New Roman" w:hAnsi="Arial" w:cs="Arial"/>
                <w:sz w:val="18"/>
                <w:szCs w:val="18"/>
                <w:lang w:eastAsia="es-ES"/>
              </w:rPr>
              <w:t> </w:t>
            </w:r>
          </w:p>
        </w:tc>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Nº de meses adicionales a la experiencia mínima que se ofertan (A rellenar por los licitadores)</w:t>
            </w: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Jefe/a de Proyecto (JP)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Consultor/a tecnológico/a (CT)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Consultor/a negocio/a (CN)</w:t>
            </w:r>
            <w:r w:rsidRPr="000D630A">
              <w:rPr>
                <w:rFonts w:ascii="Calibri" w:eastAsia="Times New Roman" w:hAnsi="Calibri" w:cs="Calibri"/>
                <w:sz w:val="18"/>
                <w:szCs w:val="18"/>
                <w:lang w:eastAsia="es-ES"/>
              </w:rPr>
              <w:t xml:space="preserve"> </w:t>
            </w:r>
            <w:r w:rsidRPr="000D630A">
              <w:rPr>
                <w:rFonts w:ascii="Arial" w:eastAsia="Times New Roman" w:hAnsi="Arial" w:cs="Arial"/>
                <w:sz w:val="18"/>
                <w:szCs w:val="18"/>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Analista (A)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8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Programador/a (P)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6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Técnico de Apoyo (TA)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6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Diseñador/a gráfico/a (DG)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5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bl>
    <w:p w:rsidR="000D630A" w:rsidRPr="000D630A" w:rsidRDefault="000D630A" w:rsidP="000D630A">
      <w:pPr>
        <w:spacing w:before="200" w:after="200" w:line="276" w:lineRule="auto"/>
        <w:jc w:val="both"/>
        <w:rPr>
          <w:rFonts w:ascii="Arial" w:eastAsia="Arial" w:hAnsi="Arial" w:cs="Arial"/>
          <w:lang w:val="es-ES_tradnl" w:eastAsia="es-ES"/>
        </w:rPr>
      </w:pPr>
      <w:r w:rsidRPr="000D630A">
        <w:rPr>
          <w:rFonts w:ascii="Arial" w:eastAsia="Arial" w:hAnsi="Arial" w:cs="Arial"/>
          <w:lang w:eastAsia="es-ES"/>
        </w:rPr>
        <w:t xml:space="preserve">Lote 5: </w:t>
      </w:r>
      <w:r w:rsidRPr="000D630A">
        <w:rPr>
          <w:rFonts w:ascii="Arial" w:eastAsia="Arial" w:hAnsi="Arial" w:cs="Arial"/>
          <w:lang w:val="es-ES_tradnl" w:eastAsia="es-ES"/>
        </w:rPr>
        <w:t>Consultoría y desarrollo de proyectos de Ciberseguridad.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2"/>
        <w:gridCol w:w="1717"/>
        <w:gridCol w:w="1516"/>
        <w:gridCol w:w="2827"/>
      </w:tblGrid>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Nombre del perfil</w:t>
            </w:r>
            <w:r w:rsidRPr="000D630A">
              <w:rPr>
                <w:rFonts w:ascii="Arial" w:eastAsia="Times New Roman" w:hAnsi="Arial" w:cs="Arial"/>
                <w:sz w:val="18"/>
                <w:szCs w:val="18"/>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Experiencia mínima exigida como solvencia</w:t>
            </w:r>
            <w:r w:rsidRPr="000D630A">
              <w:rPr>
                <w:rFonts w:ascii="Arial" w:eastAsia="Times New Roman" w:hAnsi="Arial" w:cs="Arial"/>
                <w:sz w:val="18"/>
                <w:szCs w:val="18"/>
                <w:lang w:eastAsia="es-ES"/>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Experiencia máxima valorable</w:t>
            </w:r>
            <w:r w:rsidRPr="000D630A">
              <w:rPr>
                <w:rFonts w:ascii="Arial" w:eastAsia="Times New Roman" w:hAnsi="Arial" w:cs="Arial"/>
                <w:sz w:val="18"/>
                <w:szCs w:val="18"/>
                <w:lang w:eastAsia="es-ES"/>
              </w:rPr>
              <w:t> </w:t>
            </w:r>
          </w:p>
        </w:tc>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center"/>
              <w:textAlignment w:val="baseline"/>
              <w:rPr>
                <w:rFonts w:ascii="Segoe UI" w:eastAsia="Times New Roman" w:hAnsi="Segoe UI" w:cs="Segoe UI"/>
                <w:sz w:val="18"/>
                <w:szCs w:val="18"/>
                <w:lang w:eastAsia="es-ES"/>
              </w:rPr>
            </w:pPr>
            <w:r w:rsidRPr="000D630A">
              <w:rPr>
                <w:rFonts w:ascii="Arial" w:eastAsia="Times New Roman" w:hAnsi="Arial" w:cs="Arial"/>
                <w:b/>
                <w:bCs/>
                <w:sz w:val="18"/>
                <w:szCs w:val="18"/>
                <w:lang w:eastAsia="es-ES"/>
              </w:rPr>
              <w:t>Nº de meses adicionales a la experiencia mínima que se ofertan (A rellenar por los licitadores)</w:t>
            </w: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Jefe/a de Proyecto (JP)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Consultor/a tecnológico/a (CT)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Analista (A)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8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Asesor/a Jurídico/a (AJ)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r w:rsidR="000D630A" w:rsidRPr="000D630A"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jc w:val="both"/>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Técnico de Apoyo (TA)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6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0D630A" w:rsidRPr="000D630A" w:rsidRDefault="000D630A" w:rsidP="000D630A">
            <w:pPr>
              <w:spacing w:after="0" w:line="240" w:lineRule="auto"/>
              <w:textAlignment w:val="baseline"/>
              <w:rPr>
                <w:rFonts w:ascii="Segoe UI" w:eastAsia="Times New Roman" w:hAnsi="Segoe UI" w:cs="Segoe UI"/>
                <w:sz w:val="18"/>
                <w:szCs w:val="18"/>
                <w:lang w:eastAsia="es-ES"/>
              </w:rPr>
            </w:pPr>
            <w:r w:rsidRPr="000D630A">
              <w:rPr>
                <w:rFonts w:ascii="Arial" w:eastAsia="Times New Roman" w:hAnsi="Arial" w:cs="Arial"/>
                <w:sz w:val="18"/>
                <w:szCs w:val="18"/>
                <w:lang w:eastAsia="es-ES"/>
              </w:rPr>
              <w:t> </w:t>
            </w:r>
          </w:p>
        </w:tc>
      </w:tr>
    </w:tbl>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bookmarkStart w:id="3" w:name="_f9f6kxes7trf" w:colFirst="0" w:colLast="0"/>
      <w:bookmarkStart w:id="4" w:name="_iw6oakkheq8u" w:colFirst="0" w:colLast="0"/>
      <w:bookmarkStart w:id="5" w:name="_fu6cz26nwewg" w:colFirst="0" w:colLast="0"/>
      <w:bookmarkEnd w:id="3"/>
      <w:bookmarkEnd w:id="4"/>
      <w:bookmarkEnd w:id="5"/>
      <w:r w:rsidRPr="000D630A">
        <w:rPr>
          <w:rFonts w:ascii="Arial" w:eastAsia="Arial" w:hAnsi="Arial" w:cs="Arial"/>
          <w:b/>
          <w:lang w:eastAsia="es-ES"/>
        </w:rPr>
        <w:t>Valoración del criterio 6.- Metodología y gestión de proyectos (MP)</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val="es-ES_tradnl" w:eastAsia="es-ES"/>
        </w:rPr>
        <w:t xml:space="preserve">Para la valoración de este criterio se deberá aportar una memoria que podrá seguir la estructura indicada en la siguiente tabla. En cualquier </w:t>
      </w:r>
      <w:proofErr w:type="gramStart"/>
      <w:r w:rsidRPr="000D630A">
        <w:rPr>
          <w:rFonts w:ascii="Arial" w:eastAsia="Arial" w:hAnsi="Arial" w:cs="Arial"/>
          <w:lang w:val="es-ES_tradnl" w:eastAsia="es-ES"/>
        </w:rPr>
        <w:t>caso</w:t>
      </w:r>
      <w:proofErr w:type="gramEnd"/>
      <w:r w:rsidRPr="000D630A">
        <w:rPr>
          <w:rFonts w:ascii="Arial" w:eastAsia="Arial" w:hAnsi="Arial" w:cs="Arial"/>
          <w:lang w:val="es-ES_tradnl" w:eastAsia="es-ES"/>
        </w:rPr>
        <w:t xml:space="preserve"> esta tabla se deberá adaptar a la definición que realice la entidad adjudicadora de este criterio de adjudicación. Para ello, podrá quitar, modificar sin límites o añadir nuevos </w:t>
      </w:r>
      <w:proofErr w:type="spellStart"/>
      <w:r w:rsidRPr="000D630A">
        <w:rPr>
          <w:rFonts w:ascii="Arial" w:eastAsia="Arial" w:hAnsi="Arial" w:cs="Arial"/>
          <w:lang w:val="es-ES_tradnl" w:eastAsia="es-ES"/>
        </w:rPr>
        <w:t>subcriterios</w:t>
      </w:r>
      <w:proofErr w:type="spellEnd"/>
      <w:r w:rsidRPr="000D630A">
        <w:rPr>
          <w:rFonts w:ascii="Arial" w:eastAsia="Arial" w:hAnsi="Arial" w:cs="Arial"/>
          <w:lang w:val="es-ES_tradnl" w:eastAsia="es-ES"/>
        </w:rPr>
        <w:t xml:space="preserve"> y/o aspectos: </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00"/>
        <w:gridCol w:w="6946"/>
      </w:tblGrid>
      <w:tr w:rsidR="000D630A" w:rsidRPr="000D630A" w:rsidTr="00FB4103">
        <w:tc>
          <w:tcPr>
            <w:tcW w:w="240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proofErr w:type="spellStart"/>
            <w:r w:rsidRPr="000D630A">
              <w:rPr>
                <w:rFonts w:ascii="Arial" w:eastAsia="Arial" w:hAnsi="Arial" w:cs="Arial"/>
                <w:b/>
                <w:lang w:eastAsia="es-ES"/>
              </w:rPr>
              <w:t>Subcriterio</w:t>
            </w:r>
            <w:proofErr w:type="spellEnd"/>
          </w:p>
        </w:tc>
        <w:tc>
          <w:tcPr>
            <w:tcW w:w="694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r w:rsidRPr="000D630A">
              <w:rPr>
                <w:rFonts w:ascii="Arial" w:eastAsia="Arial" w:hAnsi="Arial" w:cs="Arial"/>
                <w:b/>
                <w:lang w:eastAsia="es-ES"/>
              </w:rPr>
              <w:t>Detalle de la propuesta (A rellenar por los licitadores):</w:t>
            </w:r>
          </w:p>
        </w:tc>
      </w:tr>
      <w:tr w:rsidR="000D630A" w:rsidRPr="000D630A" w:rsidTr="00FB4103">
        <w:trPr>
          <w:trHeight w:val="1335"/>
        </w:trPr>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adaptación de la propuesta a la temática, tecnología, funcionalidad y criticidad del proyecto para asegurar una implementación sencilla y eficaz</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2310"/>
        </w:trPr>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lang w:eastAsia="es-ES"/>
              </w:rPr>
            </w:pPr>
            <w:r w:rsidRPr="000D630A">
              <w:rPr>
                <w:rFonts w:ascii="Arial" w:eastAsia="Arial" w:hAnsi="Arial" w:cs="Arial"/>
                <w:i/>
                <w:lang w:eastAsia="es-ES"/>
              </w:rPr>
              <w:t>La capacidad de detección de posibles desviaciones e identificar acciones correctoras, mediante la definición y seguimiento de métricas propuestas como soporte para la mejora continua, con el objeto de optimizar la gestión de todos los proyectos en todo su ciclo de vida</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lang w:eastAsia="es-ES"/>
              </w:rPr>
            </w:pPr>
            <w:r w:rsidRPr="000D630A">
              <w:rPr>
                <w:rFonts w:ascii="Arial" w:eastAsia="Arial" w:hAnsi="Arial" w:cs="Arial"/>
                <w:i/>
                <w:lang w:eastAsia="es-ES"/>
              </w:rPr>
              <w:t>La capacidad de incorporar y desarrollar nuevos requisitos de forma sencilla y lo antes posible</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lang w:eastAsia="es-ES"/>
              </w:rPr>
            </w:pPr>
            <w:r w:rsidRPr="000D630A">
              <w:rPr>
                <w:rFonts w:ascii="Arial" w:eastAsia="Arial" w:hAnsi="Arial" w:cs="Arial"/>
                <w:i/>
                <w:lang w:eastAsia="es-ES"/>
              </w:rPr>
              <w:t>La capacidad de simplificar y agilizar el despliegue de nuevos entregables o versiones a través de la automatización y el uso de buenas prácticas</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1410"/>
        </w:trPr>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lang w:eastAsia="es-ES"/>
              </w:rPr>
            </w:pPr>
            <w:r w:rsidRPr="000D630A">
              <w:rPr>
                <w:rFonts w:ascii="Arial" w:eastAsia="Arial" w:hAnsi="Arial" w:cs="Arial"/>
                <w:i/>
                <w:lang w:eastAsia="es-ES"/>
              </w:rPr>
              <w:t xml:space="preserve">La capacidad de automatización de pruebas, la utilización de herramientas o </w:t>
            </w:r>
            <w:proofErr w:type="spellStart"/>
            <w:r w:rsidRPr="000D630A">
              <w:rPr>
                <w:rFonts w:ascii="Arial" w:eastAsia="Arial" w:hAnsi="Arial" w:cs="Arial"/>
                <w:i/>
                <w:lang w:eastAsia="es-ES"/>
              </w:rPr>
              <w:t>frameworks</w:t>
            </w:r>
            <w:proofErr w:type="spellEnd"/>
            <w:r w:rsidRPr="000D630A">
              <w:rPr>
                <w:rFonts w:ascii="Arial" w:eastAsia="Arial" w:hAnsi="Arial" w:cs="Arial"/>
                <w:i/>
                <w:lang w:eastAsia="es-ES"/>
              </w:rPr>
              <w:t>, o el establecimiento de métricas y controles con el objeto de optimizar la calidad del software</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2580"/>
        </w:trPr>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lang w:eastAsia="es-ES"/>
              </w:rPr>
            </w:pPr>
            <w:r w:rsidRPr="000D630A">
              <w:rPr>
                <w:rFonts w:ascii="Arial" w:eastAsia="Arial" w:hAnsi="Arial" w:cs="Arial"/>
                <w:i/>
                <w:lang w:eastAsia="es-ES"/>
              </w:rPr>
              <w:t>La eliminación de incidencias y reducir las actuaciones de mantenimiento correctivo, la detección de problemas de rendimiento de las aplicaciones, o la identificación de causas en su configuración o desarrollo que puedan penalizar tiempos de respuesta, con el objeto de optimizar la calidad</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2460"/>
        </w:trPr>
        <w:tc>
          <w:tcPr>
            <w:tcW w:w="240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Capacidad de mejora en la toma de decisiones o la elección de alternativas tecnológicas, además de mejorar difusión de la información y puesta en valor de los proyectos para mejorar la gestión de expectativas de los usuarios, con objeto de optimizar la gestión del conocimiento y la transferencia de información</w:t>
            </w:r>
          </w:p>
        </w:tc>
        <w:tc>
          <w:tcPr>
            <w:tcW w:w="694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after="0" w:line="276" w:lineRule="auto"/>
        <w:jc w:val="both"/>
        <w:rPr>
          <w:rFonts w:ascii="Arial" w:eastAsia="Arial" w:hAnsi="Arial" w:cs="Arial"/>
          <w:lang w:eastAsia="es-ES"/>
        </w:rPr>
      </w:pPr>
    </w:p>
    <w:p w:rsidR="000D630A" w:rsidRPr="000D630A" w:rsidRDefault="000D630A" w:rsidP="000D630A">
      <w:pPr>
        <w:spacing w:after="200" w:line="276" w:lineRule="auto"/>
        <w:jc w:val="both"/>
        <w:rPr>
          <w:rFonts w:ascii="Arial" w:eastAsia="Arial" w:hAnsi="Arial" w:cs="Arial"/>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bookmarkStart w:id="6" w:name="_hzazd9taza3b" w:colFirst="0" w:colLast="0"/>
      <w:bookmarkEnd w:id="6"/>
      <w:r w:rsidRPr="000D630A">
        <w:rPr>
          <w:rFonts w:ascii="Arial" w:eastAsia="Arial" w:hAnsi="Arial" w:cs="Arial"/>
          <w:b/>
          <w:lang w:eastAsia="es-ES"/>
        </w:rPr>
        <w:t>Valoración del criterio 7.- Planificación de los trabajos (PT)</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val="es-ES_tradnl" w:eastAsia="es-ES"/>
        </w:rPr>
        <w:t xml:space="preserve">Para la valoración de este criterio se deberá aportar una memoria que podrá seguir la estructura indicada en la siguiente tabla. En cualquier </w:t>
      </w:r>
      <w:proofErr w:type="gramStart"/>
      <w:r w:rsidRPr="000D630A">
        <w:rPr>
          <w:rFonts w:ascii="Arial" w:eastAsia="Arial" w:hAnsi="Arial" w:cs="Arial"/>
          <w:lang w:val="es-ES_tradnl" w:eastAsia="es-ES"/>
        </w:rPr>
        <w:t>caso</w:t>
      </w:r>
      <w:proofErr w:type="gramEnd"/>
      <w:r w:rsidRPr="000D630A">
        <w:rPr>
          <w:rFonts w:ascii="Arial" w:eastAsia="Arial" w:hAnsi="Arial" w:cs="Arial"/>
          <w:lang w:val="es-ES_tradnl" w:eastAsia="es-ES"/>
        </w:rPr>
        <w:t xml:space="preserve"> esta tabla se deberá adaptar a la definición que realice la entidad adjudicadora de este criterio de adjudicación. Para ello, podrá quitar, modificar sin límites o añadir nuevos </w:t>
      </w:r>
      <w:proofErr w:type="spellStart"/>
      <w:r w:rsidRPr="000D630A">
        <w:rPr>
          <w:rFonts w:ascii="Arial" w:eastAsia="Arial" w:hAnsi="Arial" w:cs="Arial"/>
          <w:lang w:val="es-ES_tradnl" w:eastAsia="es-ES"/>
        </w:rPr>
        <w:t>subcriterios</w:t>
      </w:r>
      <w:proofErr w:type="spellEnd"/>
      <w:r w:rsidRPr="000D630A">
        <w:rPr>
          <w:rFonts w:ascii="Arial" w:eastAsia="Arial" w:hAnsi="Arial" w:cs="Arial"/>
          <w:lang w:val="es-ES_tradnl" w:eastAsia="es-ES"/>
        </w:rPr>
        <w:t xml:space="preserve"> y/o aspectos</w:t>
      </w:r>
      <w:r w:rsidRPr="000D630A">
        <w:rPr>
          <w:rFonts w:ascii="Arial" w:eastAsia="Arial" w:hAnsi="Arial" w:cs="Arial"/>
          <w:lang w:eastAsia="es-ES"/>
        </w:rPr>
        <w:t xml:space="preserve">: </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850"/>
        <w:gridCol w:w="6496"/>
      </w:tblGrid>
      <w:tr w:rsidR="000D630A" w:rsidRPr="000D630A" w:rsidTr="00FB4103">
        <w:tc>
          <w:tcPr>
            <w:tcW w:w="28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proofErr w:type="spellStart"/>
            <w:r w:rsidRPr="000D630A">
              <w:rPr>
                <w:rFonts w:ascii="Arial" w:eastAsia="Arial" w:hAnsi="Arial" w:cs="Arial"/>
                <w:b/>
                <w:lang w:eastAsia="es-ES"/>
              </w:rPr>
              <w:t>Subcriterio</w:t>
            </w:r>
            <w:proofErr w:type="spellEnd"/>
          </w:p>
        </w:tc>
        <w:tc>
          <w:tcPr>
            <w:tcW w:w="649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r w:rsidRPr="000D630A">
              <w:rPr>
                <w:rFonts w:ascii="Arial" w:eastAsia="Arial" w:hAnsi="Arial" w:cs="Arial"/>
                <w:b/>
                <w:lang w:eastAsia="es-ES"/>
              </w:rPr>
              <w:t>Detalle de la propuesta (A rellenar por los licitadores):</w:t>
            </w:r>
          </w:p>
        </w:tc>
      </w:tr>
      <w:tr w:rsidR="000D630A" w:rsidRPr="000D630A" w:rsidTr="00FB4103">
        <w:trPr>
          <w:trHeight w:val="133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Capacidad de la propuesta y medidas de planificación, ejecución y/o seguimiento justificadas que reduzcan de forma sencilla y eficaz los plazos de ejecución del contrato</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121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Medidas propuestas que garanticen la ejecución de los trabajos en los plazos indicados.</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Eficacia y eficiencia de la propuesta en la identificación y gestión de riesgos en los puntos y caminos críticos del proyecto.</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bookmarkStart w:id="7" w:name="_4saxfyz6c7k0" w:colFirst="0" w:colLast="0"/>
      <w:bookmarkEnd w:id="7"/>
      <w:r w:rsidRPr="000D630A">
        <w:rPr>
          <w:rFonts w:ascii="Arial" w:eastAsia="Arial" w:hAnsi="Arial" w:cs="Arial"/>
          <w:b/>
          <w:lang w:eastAsia="es-ES"/>
        </w:rPr>
        <w:t>Valoración del criterio 8.- Plan de formación (PF)</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val="es-ES_tradnl" w:eastAsia="es-ES"/>
        </w:rPr>
        <w:t xml:space="preserve">Para la valoración de este criterio se deberá aportar una memoria que podrá seguir la estructura indicada en la siguiente tabla. En cualquier </w:t>
      </w:r>
      <w:proofErr w:type="gramStart"/>
      <w:r w:rsidRPr="000D630A">
        <w:rPr>
          <w:rFonts w:ascii="Arial" w:eastAsia="Arial" w:hAnsi="Arial" w:cs="Arial"/>
          <w:lang w:val="es-ES_tradnl" w:eastAsia="es-ES"/>
        </w:rPr>
        <w:t>caso</w:t>
      </w:r>
      <w:proofErr w:type="gramEnd"/>
      <w:r w:rsidRPr="000D630A">
        <w:rPr>
          <w:rFonts w:ascii="Arial" w:eastAsia="Arial" w:hAnsi="Arial" w:cs="Arial"/>
          <w:lang w:val="es-ES_tradnl" w:eastAsia="es-ES"/>
        </w:rPr>
        <w:t xml:space="preserve"> esta tabla se deberá adaptar a la definición que realice la entidad adjudicadora de este criterio de adjudicación. Para ello, podrá quitar, modificar sin límites o añadir nuevos </w:t>
      </w:r>
      <w:proofErr w:type="spellStart"/>
      <w:r w:rsidRPr="000D630A">
        <w:rPr>
          <w:rFonts w:ascii="Arial" w:eastAsia="Arial" w:hAnsi="Arial" w:cs="Arial"/>
          <w:lang w:val="es-ES_tradnl" w:eastAsia="es-ES"/>
        </w:rPr>
        <w:t>subcriterios</w:t>
      </w:r>
      <w:proofErr w:type="spellEnd"/>
      <w:r w:rsidRPr="000D630A">
        <w:rPr>
          <w:rFonts w:ascii="Arial" w:eastAsia="Arial" w:hAnsi="Arial" w:cs="Arial"/>
          <w:lang w:val="es-ES_tradnl" w:eastAsia="es-ES"/>
        </w:rPr>
        <w:t xml:space="preserve"> y/o aspectos: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850"/>
        <w:gridCol w:w="6496"/>
      </w:tblGrid>
      <w:tr w:rsidR="000D630A" w:rsidRPr="000D630A" w:rsidTr="00FB4103">
        <w:tc>
          <w:tcPr>
            <w:tcW w:w="28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proofErr w:type="spellStart"/>
            <w:r w:rsidRPr="000D630A">
              <w:rPr>
                <w:rFonts w:ascii="Arial" w:eastAsia="Arial" w:hAnsi="Arial" w:cs="Arial"/>
                <w:b/>
                <w:lang w:eastAsia="es-ES"/>
              </w:rPr>
              <w:t>Subcriterio</w:t>
            </w:r>
            <w:proofErr w:type="spellEnd"/>
          </w:p>
        </w:tc>
        <w:tc>
          <w:tcPr>
            <w:tcW w:w="649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r w:rsidRPr="000D630A">
              <w:rPr>
                <w:rFonts w:ascii="Arial" w:eastAsia="Arial" w:hAnsi="Arial" w:cs="Arial"/>
                <w:b/>
                <w:lang w:eastAsia="es-ES"/>
              </w:rPr>
              <w:t>Detalle de la propuesta (A rellenar por los licitadores):</w:t>
            </w:r>
          </w:p>
        </w:tc>
      </w:tr>
      <w:tr w:rsidR="000D630A" w:rsidRPr="000D630A" w:rsidTr="00FB4103">
        <w:trPr>
          <w:trHeight w:val="133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adaptación de la propuesta (perfiles formadores, listado de acciones, descripción, etc..) de formación a la temática, tecnología, funcionalidad y criticidad del proyecto para asegurar una implementación sencilla y eficaz.</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121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 xml:space="preserve">La adecuación de la intensidad y formatos de las acciones comprometidas, en cuanto al número de actividades formativas (sesiones divulgativas, formativas, </w:t>
            </w:r>
            <w:proofErr w:type="spellStart"/>
            <w:r w:rsidRPr="000D630A">
              <w:rPr>
                <w:rFonts w:ascii="Arial" w:eastAsia="Arial" w:hAnsi="Arial" w:cs="Arial"/>
                <w:i/>
                <w:lang w:eastAsia="es-ES"/>
              </w:rPr>
              <w:t>etc</w:t>
            </w:r>
            <w:proofErr w:type="spellEnd"/>
            <w:r w:rsidRPr="000D630A">
              <w:rPr>
                <w:rFonts w:ascii="Arial" w:eastAsia="Arial" w:hAnsi="Arial" w:cs="Arial"/>
                <w:i/>
                <w:lang w:eastAsia="es-ES"/>
              </w:rPr>
              <w:t>), la duración de las mismas, la planificación prevista y el contenido de dichas actividades, para un mejor cumplimiento de los objetivos del contrato basado.</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adecuación de la propuesta a las necesidades de los diferentes perfiles profesionales implicados en el proyecto en la entidad adjudicadora.</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capacidad de las herramientas utilizadas en el proceso formativo, la documentación y materiales que apoye las actividades formativas para simplificar y hacer más accesible el acceso, maximizando la eficacia de las acciones formativas.</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before="240" w:after="200" w:line="276" w:lineRule="auto"/>
        <w:jc w:val="both"/>
        <w:rPr>
          <w:rFonts w:ascii="Arial" w:eastAsia="Arial" w:hAnsi="Arial" w:cs="Arial"/>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r w:rsidRPr="000D630A">
        <w:rPr>
          <w:rFonts w:ascii="Arial" w:eastAsia="Arial" w:hAnsi="Arial" w:cs="Arial"/>
          <w:b/>
          <w:lang w:eastAsia="es-ES"/>
        </w:rPr>
        <w:t>Valoración del criterio 9.- Reducción de la fecha de entrega (RF)</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eastAsia="es-ES"/>
        </w:rPr>
        <w:t>El listado de plazos del contrato basado susceptibles de ser mejorados son los indicados a continuación.  Sobre esta tabla cada licitador podrá ofertar las mejoras que estime oportunas sobre todos y cada uno de los plazos indicados (deberá expresar los valores de reducción ofertados en días laborables):</w:t>
      </w:r>
    </w:p>
    <w:tbl>
      <w:tblPr>
        <w:tblW w:w="93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08"/>
        <w:gridCol w:w="3827"/>
        <w:gridCol w:w="1350"/>
        <w:gridCol w:w="1245"/>
        <w:gridCol w:w="1561"/>
      </w:tblGrid>
      <w:tr w:rsidR="000D630A" w:rsidRPr="000D630A" w:rsidTr="00FB4103">
        <w:tc>
          <w:tcPr>
            <w:tcW w:w="1408"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PLAZO</w:t>
            </w:r>
          </w:p>
        </w:tc>
        <w:tc>
          <w:tcPr>
            <w:tcW w:w="3827"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DESCRIPCIÓN</w:t>
            </w: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PLAZO MÁX (días laborables)</w:t>
            </w:r>
          </w:p>
        </w:tc>
        <w:tc>
          <w:tcPr>
            <w:tcW w:w="124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PLAZO MÍN (días laborables)</w:t>
            </w:r>
          </w:p>
        </w:tc>
        <w:tc>
          <w:tcPr>
            <w:tcW w:w="1561"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Reducción en días laborables del Plazo Máximo</w:t>
            </w:r>
          </w:p>
          <w:p w:rsidR="000D630A" w:rsidRPr="000D630A" w:rsidRDefault="000D630A" w:rsidP="000D630A">
            <w:pPr>
              <w:widowControl w:val="0"/>
              <w:spacing w:after="0" w:line="276" w:lineRule="auto"/>
              <w:rPr>
                <w:rFonts w:ascii="Arial" w:eastAsia="Arial" w:hAnsi="Arial" w:cs="Arial"/>
                <w:b/>
                <w:sz w:val="18"/>
                <w:szCs w:val="18"/>
                <w:lang w:eastAsia="es-ES"/>
              </w:rPr>
            </w:pPr>
            <w:r w:rsidRPr="000D630A">
              <w:rPr>
                <w:rFonts w:ascii="Arial" w:eastAsia="Arial" w:hAnsi="Arial" w:cs="Arial"/>
                <w:b/>
                <w:sz w:val="18"/>
                <w:szCs w:val="18"/>
                <w:lang w:eastAsia="es-ES"/>
              </w:rPr>
              <w:t>(A rellenar por los licitadores)</w:t>
            </w:r>
          </w:p>
        </w:tc>
      </w:tr>
      <w:tr w:rsidR="000D630A" w:rsidRPr="000D630A" w:rsidTr="00FB4103">
        <w:trPr>
          <w:trHeight w:val="240"/>
        </w:trPr>
        <w:tc>
          <w:tcPr>
            <w:tcW w:w="1408"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rPr>
                <w:rFonts w:ascii="Arial" w:eastAsia="Arial" w:hAnsi="Arial" w:cs="Arial"/>
                <w:i/>
                <w:sz w:val="18"/>
                <w:szCs w:val="18"/>
                <w:lang w:eastAsia="es-ES"/>
              </w:rPr>
            </w:pPr>
          </w:p>
        </w:tc>
        <w:tc>
          <w:tcPr>
            <w:tcW w:w="3827"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i/>
                <w:sz w:val="18"/>
                <w:szCs w:val="18"/>
                <w:lang w:eastAsia="es-ES"/>
              </w:rPr>
            </w:pP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245" w:type="dxa"/>
            <w:shd w:val="clear" w:color="auto" w:fill="auto"/>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8"/>
                <w:szCs w:val="18"/>
                <w:lang w:eastAsia="es-ES"/>
              </w:rPr>
            </w:pPr>
          </w:p>
        </w:tc>
        <w:tc>
          <w:tcPr>
            <w:tcW w:w="1561" w:type="dxa"/>
            <w:shd w:val="clear" w:color="auto" w:fill="F2F2F2"/>
            <w:tcMar>
              <w:top w:w="100" w:type="dxa"/>
              <w:left w:w="100" w:type="dxa"/>
              <w:bottom w:w="100" w:type="dxa"/>
              <w:right w:w="100" w:type="dxa"/>
            </w:tcMar>
          </w:tcPr>
          <w:p w:rsidR="000D630A" w:rsidRPr="000D630A" w:rsidRDefault="000D630A" w:rsidP="000D630A">
            <w:pPr>
              <w:spacing w:before="240" w:after="200" w:line="276" w:lineRule="auto"/>
              <w:jc w:val="both"/>
              <w:rPr>
                <w:rFonts w:ascii="Arial" w:eastAsia="Arial" w:hAnsi="Arial" w:cs="Arial"/>
                <w:sz w:val="18"/>
                <w:szCs w:val="18"/>
                <w:lang w:eastAsia="es-ES"/>
              </w:rPr>
            </w:pPr>
          </w:p>
        </w:tc>
      </w:tr>
      <w:tr w:rsidR="000D630A" w:rsidRPr="000D630A" w:rsidTr="00FB4103">
        <w:tc>
          <w:tcPr>
            <w:tcW w:w="1408"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tc>
        <w:tc>
          <w:tcPr>
            <w:tcW w:w="3827"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24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56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r>
      <w:tr w:rsidR="000D630A" w:rsidRPr="000D630A" w:rsidTr="00FB4103">
        <w:tc>
          <w:tcPr>
            <w:tcW w:w="1408"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tc>
        <w:tc>
          <w:tcPr>
            <w:tcW w:w="3827"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24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56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r>
      <w:tr w:rsidR="000D630A" w:rsidRPr="000D630A" w:rsidTr="00FB4103">
        <w:tc>
          <w:tcPr>
            <w:tcW w:w="1408"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tc>
        <w:tc>
          <w:tcPr>
            <w:tcW w:w="3827"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24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56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r>
      <w:tr w:rsidR="000D630A" w:rsidRPr="000D630A" w:rsidTr="00FB4103">
        <w:tc>
          <w:tcPr>
            <w:tcW w:w="1408"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tc>
        <w:tc>
          <w:tcPr>
            <w:tcW w:w="3827"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24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56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r>
      <w:tr w:rsidR="000D630A" w:rsidRPr="000D630A" w:rsidTr="00FB4103">
        <w:tc>
          <w:tcPr>
            <w:tcW w:w="1408"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p w:rsidR="000D630A" w:rsidRPr="000D630A" w:rsidRDefault="000D630A" w:rsidP="000D630A">
            <w:pPr>
              <w:widowControl w:val="0"/>
              <w:spacing w:after="0" w:line="276" w:lineRule="auto"/>
              <w:rPr>
                <w:rFonts w:ascii="Arial" w:eastAsia="Arial" w:hAnsi="Arial" w:cs="Arial"/>
                <w:sz w:val="18"/>
                <w:szCs w:val="18"/>
                <w:lang w:eastAsia="es-ES"/>
              </w:rPr>
            </w:pPr>
          </w:p>
        </w:tc>
        <w:tc>
          <w:tcPr>
            <w:tcW w:w="3827"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3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245"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c>
          <w:tcPr>
            <w:tcW w:w="1561"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sz w:val="18"/>
                <w:szCs w:val="18"/>
                <w:lang w:eastAsia="es-ES"/>
              </w:rPr>
            </w:pPr>
          </w:p>
        </w:tc>
      </w:tr>
    </w:tbl>
    <w:p w:rsidR="000D630A" w:rsidRPr="000D630A" w:rsidRDefault="000D630A" w:rsidP="000D630A">
      <w:pPr>
        <w:spacing w:before="240" w:after="200" w:line="276" w:lineRule="auto"/>
        <w:jc w:val="both"/>
        <w:rPr>
          <w:rFonts w:ascii="Arial" w:eastAsia="Arial" w:hAnsi="Arial" w:cs="Arial"/>
          <w:lang w:eastAsia="es-ES"/>
        </w:rPr>
      </w:pPr>
    </w:p>
    <w:p w:rsidR="000D630A" w:rsidRPr="000D630A" w:rsidRDefault="000D630A" w:rsidP="000D630A">
      <w:pPr>
        <w:keepNext/>
        <w:keepLines/>
        <w:pageBreakBefore/>
        <w:numPr>
          <w:ilvl w:val="2"/>
          <w:numId w:val="0"/>
        </w:numPr>
        <w:spacing w:before="280" w:after="80" w:line="276" w:lineRule="auto"/>
        <w:ind w:left="1139" w:hanging="431"/>
        <w:jc w:val="both"/>
        <w:outlineLvl w:val="2"/>
        <w:rPr>
          <w:rFonts w:ascii="Arial" w:eastAsia="Arial" w:hAnsi="Arial" w:cs="Arial"/>
          <w:b/>
          <w:lang w:eastAsia="es-ES"/>
        </w:rPr>
      </w:pPr>
      <w:bookmarkStart w:id="8" w:name="_ia87xb96gol6" w:colFirst="0" w:colLast="0"/>
      <w:bookmarkEnd w:id="8"/>
      <w:r w:rsidRPr="000D630A">
        <w:rPr>
          <w:rFonts w:ascii="Arial" w:eastAsia="Arial" w:hAnsi="Arial" w:cs="Arial"/>
          <w:b/>
          <w:lang w:eastAsia="es-ES"/>
        </w:rPr>
        <w:t>Valoración del criterio 10.- Reducción de los costes de mantenimiento (RC)</w:t>
      </w:r>
    </w:p>
    <w:p w:rsidR="000D630A" w:rsidRPr="000D630A" w:rsidRDefault="000D630A" w:rsidP="000D630A">
      <w:pPr>
        <w:spacing w:before="240" w:after="200" w:line="276" w:lineRule="auto"/>
        <w:jc w:val="both"/>
        <w:rPr>
          <w:rFonts w:ascii="Arial" w:eastAsia="Arial" w:hAnsi="Arial" w:cs="Arial"/>
          <w:lang w:eastAsia="es-ES"/>
        </w:rPr>
      </w:pPr>
      <w:r w:rsidRPr="000D630A">
        <w:rPr>
          <w:rFonts w:ascii="Arial" w:eastAsia="Arial" w:hAnsi="Arial" w:cs="Arial"/>
          <w:lang w:val="es-ES_tradnl" w:eastAsia="es-ES"/>
        </w:rPr>
        <w:t xml:space="preserve">Para la valoración de este criterio se deberá aportar una memoria que podrá seguir la estructura indicada en la siguiente tabla. En cualquier </w:t>
      </w:r>
      <w:proofErr w:type="gramStart"/>
      <w:r w:rsidRPr="000D630A">
        <w:rPr>
          <w:rFonts w:ascii="Arial" w:eastAsia="Arial" w:hAnsi="Arial" w:cs="Arial"/>
          <w:lang w:val="es-ES_tradnl" w:eastAsia="es-ES"/>
        </w:rPr>
        <w:t>caso</w:t>
      </w:r>
      <w:proofErr w:type="gramEnd"/>
      <w:r w:rsidRPr="000D630A">
        <w:rPr>
          <w:rFonts w:ascii="Arial" w:eastAsia="Arial" w:hAnsi="Arial" w:cs="Arial"/>
          <w:lang w:val="es-ES_tradnl" w:eastAsia="es-ES"/>
        </w:rPr>
        <w:t xml:space="preserve"> esta tabla se deberá adaptar a la definición que realice la entidad adjudicadora de este criterio de adjudicación. Para ello, podrá quitar, modificar sin límites o añadir nuevos </w:t>
      </w:r>
      <w:proofErr w:type="spellStart"/>
      <w:r w:rsidRPr="000D630A">
        <w:rPr>
          <w:rFonts w:ascii="Arial" w:eastAsia="Arial" w:hAnsi="Arial" w:cs="Arial"/>
          <w:lang w:val="es-ES_tradnl" w:eastAsia="es-ES"/>
        </w:rPr>
        <w:t>subcriterios</w:t>
      </w:r>
      <w:proofErr w:type="spellEnd"/>
      <w:r w:rsidRPr="000D630A">
        <w:rPr>
          <w:rFonts w:ascii="Arial" w:eastAsia="Arial" w:hAnsi="Arial" w:cs="Arial"/>
          <w:lang w:val="es-ES_tradnl" w:eastAsia="es-ES"/>
        </w:rPr>
        <w:t xml:space="preserve"> y/o aspectos</w:t>
      </w:r>
      <w:r w:rsidRPr="000D630A">
        <w:rPr>
          <w:rFonts w:ascii="Arial" w:eastAsia="Arial" w:hAnsi="Arial" w:cs="Arial"/>
          <w:lang w:eastAsia="es-ES"/>
        </w:rPr>
        <w:t xml:space="preserve">: </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850"/>
        <w:gridCol w:w="6496"/>
      </w:tblGrid>
      <w:tr w:rsidR="000D630A" w:rsidRPr="000D630A" w:rsidTr="00FB4103">
        <w:tc>
          <w:tcPr>
            <w:tcW w:w="2850"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proofErr w:type="spellStart"/>
            <w:r w:rsidRPr="000D630A">
              <w:rPr>
                <w:rFonts w:ascii="Arial" w:eastAsia="Arial" w:hAnsi="Arial" w:cs="Arial"/>
                <w:b/>
                <w:lang w:eastAsia="es-ES"/>
              </w:rPr>
              <w:t>Subcriterio</w:t>
            </w:r>
            <w:proofErr w:type="spellEnd"/>
          </w:p>
        </w:tc>
        <w:tc>
          <w:tcPr>
            <w:tcW w:w="6496" w:type="dxa"/>
            <w:shd w:val="clear" w:color="auto" w:fill="auto"/>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b/>
                <w:lang w:eastAsia="es-ES"/>
              </w:rPr>
            </w:pPr>
            <w:r w:rsidRPr="000D630A">
              <w:rPr>
                <w:rFonts w:ascii="Arial" w:eastAsia="Arial" w:hAnsi="Arial" w:cs="Arial"/>
                <w:b/>
                <w:lang w:eastAsia="es-ES"/>
              </w:rPr>
              <w:t>Propuesta (A rellenar por los licitadores):</w:t>
            </w:r>
          </w:p>
        </w:tc>
      </w:tr>
      <w:tr w:rsidR="000D630A" w:rsidRPr="000D630A" w:rsidTr="00FB4103">
        <w:trPr>
          <w:trHeight w:val="133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adaptación de la propuesta a la arquitectura, tecnología y criticidad del proyecto para asegurar una implementación sencilla y eficaz.</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121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adecuación de la intensidad, automatización y formatos de las acciones de mantenimiento preventivo, para simplificar su implementación y reducir de forma eficaz y eficiente la ocurrencia de incidencias.</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 xml:space="preserve">La capacidad de automatización de pruebas, monitorización, </w:t>
            </w:r>
            <w:proofErr w:type="gramStart"/>
            <w:r w:rsidRPr="000D630A">
              <w:rPr>
                <w:rFonts w:ascii="Arial" w:eastAsia="Arial" w:hAnsi="Arial" w:cs="Arial"/>
                <w:i/>
                <w:lang w:eastAsia="es-ES"/>
              </w:rPr>
              <w:t>etc..</w:t>
            </w:r>
            <w:proofErr w:type="gramEnd"/>
            <w:r w:rsidRPr="000D630A">
              <w:rPr>
                <w:rFonts w:ascii="Arial" w:eastAsia="Arial" w:hAnsi="Arial" w:cs="Arial"/>
                <w:i/>
                <w:lang w:eastAsia="es-ES"/>
              </w:rPr>
              <w:t xml:space="preserve"> con el objeto de hacer más simple y eficaz la detección de incidencias.</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 xml:space="preserve">La capacidad de la propuesta de arquitectura, componentes, entorno tecnológico, </w:t>
            </w:r>
            <w:proofErr w:type="spellStart"/>
            <w:r w:rsidRPr="000D630A">
              <w:rPr>
                <w:rFonts w:ascii="Arial" w:eastAsia="Arial" w:hAnsi="Arial" w:cs="Arial"/>
                <w:i/>
                <w:lang w:eastAsia="es-ES"/>
              </w:rPr>
              <w:t>etc..para</w:t>
            </w:r>
            <w:proofErr w:type="spellEnd"/>
            <w:r w:rsidRPr="000D630A">
              <w:rPr>
                <w:rFonts w:ascii="Arial" w:eastAsia="Arial" w:hAnsi="Arial" w:cs="Arial"/>
                <w:i/>
                <w:lang w:eastAsia="es-ES"/>
              </w:rPr>
              <w:t xml:space="preserve"> simplificar y hacer más eficiente el mantenimiento adaptativo.</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capacidad de la propuesta para desarrollar nuevas funcionalidades evolutivas de forma rápida, sencilla y eficaz.</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r w:rsidR="000D630A" w:rsidRPr="000D630A" w:rsidTr="00FB4103">
        <w:trPr>
          <w:trHeight w:val="855"/>
        </w:trPr>
        <w:tc>
          <w:tcPr>
            <w:tcW w:w="2850" w:type="dxa"/>
            <w:shd w:val="clear" w:color="auto" w:fill="auto"/>
            <w:tcMar>
              <w:top w:w="100" w:type="dxa"/>
              <w:left w:w="100" w:type="dxa"/>
              <w:bottom w:w="100" w:type="dxa"/>
              <w:right w:w="100" w:type="dxa"/>
            </w:tcMar>
          </w:tcPr>
          <w:p w:rsidR="000D630A" w:rsidRPr="000D630A" w:rsidRDefault="000D630A" w:rsidP="000D630A">
            <w:pPr>
              <w:spacing w:after="200" w:line="276" w:lineRule="auto"/>
              <w:rPr>
                <w:rFonts w:ascii="Arial" w:eastAsia="Arial" w:hAnsi="Arial" w:cs="Arial"/>
                <w:i/>
                <w:lang w:eastAsia="es-ES"/>
              </w:rPr>
            </w:pPr>
            <w:r w:rsidRPr="000D630A">
              <w:rPr>
                <w:rFonts w:ascii="Arial" w:eastAsia="Arial" w:hAnsi="Arial" w:cs="Arial"/>
                <w:i/>
                <w:lang w:eastAsia="es-ES"/>
              </w:rPr>
              <w:t>La capacidad de simplificar y agilizar el despliegue de nuevos entregables o versiones a través de la automatización y el uso de buenas prácticas, etc.</w:t>
            </w:r>
          </w:p>
        </w:tc>
        <w:tc>
          <w:tcPr>
            <w:tcW w:w="6496" w:type="dxa"/>
            <w:shd w:val="clear" w:color="auto" w:fill="F2F2F2"/>
            <w:tcMar>
              <w:top w:w="100" w:type="dxa"/>
              <w:left w:w="100" w:type="dxa"/>
              <w:bottom w:w="100" w:type="dxa"/>
              <w:right w:w="100" w:type="dxa"/>
            </w:tcMar>
          </w:tcPr>
          <w:p w:rsidR="000D630A" w:rsidRPr="000D630A" w:rsidRDefault="000D630A" w:rsidP="000D630A">
            <w:pPr>
              <w:widowControl w:val="0"/>
              <w:spacing w:after="0" w:line="276" w:lineRule="auto"/>
              <w:rPr>
                <w:rFonts w:ascii="Arial" w:eastAsia="Arial" w:hAnsi="Arial" w:cs="Arial"/>
                <w:lang w:eastAsia="es-ES"/>
              </w:rPr>
            </w:pPr>
          </w:p>
        </w:tc>
      </w:tr>
    </w:tbl>
    <w:p w:rsidR="000D630A" w:rsidRPr="000D630A" w:rsidRDefault="000D630A" w:rsidP="000D630A">
      <w:pPr>
        <w:spacing w:after="0" w:line="276" w:lineRule="auto"/>
        <w:jc w:val="both"/>
        <w:rPr>
          <w:rFonts w:ascii="Arial" w:eastAsia="Arial" w:hAnsi="Arial" w:cs="Arial"/>
          <w:lang w:eastAsia="es-ES"/>
        </w:rPr>
      </w:pPr>
    </w:p>
    <w:p w:rsidR="000D630A" w:rsidRPr="000D630A" w:rsidRDefault="000D630A" w:rsidP="000D630A">
      <w:pPr>
        <w:spacing w:after="0" w:line="276" w:lineRule="auto"/>
        <w:rPr>
          <w:rFonts w:ascii="Arial" w:eastAsia="Times New Roman" w:hAnsi="Arial" w:cs="Arial"/>
          <w:b/>
          <w:color w:val="FF0000"/>
          <w:u w:val="single"/>
          <w:lang w:val="es-ES_tradnl" w:eastAsia="es-ES"/>
        </w:rPr>
      </w:pPr>
    </w:p>
    <w:p w:rsidR="00720CC4" w:rsidRDefault="00E75319"/>
    <w:sectPr w:rsidR="00720CC4" w:rsidSect="000D630A">
      <w:headerReference w:type="default" r:id="rId6"/>
      <w:footerReference w:type="default" r:id="rId7"/>
      <w:headerReference w:type="first" r:id="rId8"/>
      <w:pgSz w:w="11907" w:h="16840"/>
      <w:pgMar w:top="1818" w:right="1701"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75319">
      <w:pPr>
        <w:spacing w:after="0" w:line="240" w:lineRule="auto"/>
      </w:pPr>
      <w:r>
        <w:separator/>
      </w:r>
    </w:p>
  </w:endnote>
  <w:endnote w:type="continuationSeparator" w:id="0">
    <w:p w:rsidR="00000000" w:rsidRDefault="00E7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FA2" w:rsidRDefault="000D630A">
    <w:pPr>
      <w:pStyle w:val="Piedepgina"/>
      <w:jc w:val="center"/>
    </w:pPr>
    <w:r>
      <w:fldChar w:fldCharType="begin"/>
    </w:r>
    <w:r>
      <w:instrText xml:space="preserve"> PAGE   \* MERGEFORMAT </w:instrText>
    </w:r>
    <w:r>
      <w:fldChar w:fldCharType="separate"/>
    </w:r>
    <w:r w:rsidR="00E75319">
      <w:rPr>
        <w:noProof/>
      </w:rPr>
      <w:t>8</w:t>
    </w:r>
    <w:r>
      <w:fldChar w:fldCharType="end"/>
    </w:r>
  </w:p>
  <w:p w:rsidR="00071FA2" w:rsidRDefault="00E753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75319">
      <w:pPr>
        <w:spacing w:after="0" w:line="240" w:lineRule="auto"/>
      </w:pPr>
      <w:r>
        <w:separator/>
      </w:r>
    </w:p>
  </w:footnote>
  <w:footnote w:type="continuationSeparator" w:id="0">
    <w:p w:rsidR="00000000" w:rsidRDefault="00E7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FA2" w:rsidRDefault="000D630A" w:rsidP="00834784">
    <w:pPr>
      <w:pStyle w:val="Encabezado"/>
    </w:pPr>
    <w:r w:rsidRPr="000A351E">
      <w:rPr>
        <w:rFonts w:ascii="Cambria" w:eastAsia="Cambria" w:hAnsi="Cambria"/>
        <w:noProof/>
        <w:sz w:val="24"/>
        <w:szCs w:val="24"/>
        <w:lang w:eastAsia="es-ES"/>
      </w:rPr>
      <w:drawing>
        <wp:inline distT="0" distB="0" distL="0" distR="0">
          <wp:extent cx="532765" cy="715645"/>
          <wp:effectExtent l="0" t="0" r="635" b="8255"/>
          <wp:docPr id="1" name="Imagen 1" descr="logo-administrativo-2p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administrativo-2p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7156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FA2" w:rsidRPr="00AB63B4" w:rsidRDefault="000D630A" w:rsidP="00834784">
    <w:pPr>
      <w:tabs>
        <w:tab w:val="center" w:pos="4252"/>
        <w:tab w:val="right" w:pos="8504"/>
      </w:tabs>
      <w:rPr>
        <w:rFonts w:ascii="Cambria" w:eastAsia="Cambria" w:hAnsi="Cambria"/>
        <w:szCs w:val="24"/>
      </w:rPr>
    </w:pPr>
    <w:r w:rsidRPr="00AB63B4">
      <w:rPr>
        <w:rFonts w:ascii="Cambria" w:eastAsia="Cambria" w:hAnsi="Cambria"/>
        <w:noProof/>
        <w:sz w:val="20"/>
        <w:szCs w:val="24"/>
        <w:lang w:eastAsia="es-ES"/>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3175</wp:posOffset>
              </wp:positionV>
              <wp:extent cx="3771900" cy="97599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975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71FA2" w:rsidRPr="00E061EF" w:rsidRDefault="00E75319" w:rsidP="00834784">
                          <w:pPr>
                            <w:spacing w:before="120" w:line="200" w:lineRule="exact"/>
                            <w:rPr>
                              <w:rFonts w:cs="Arial"/>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1pt;margin-top:.25pt;width:297pt;height:7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" filled="f" stroked="f" strokeweight="0">
              <v:textbox inset="0,0,0,0">
                <w:txbxContent>
                  <w:p w:rsidR="00071FA2" w:rsidRPr="00E061EF" w:rsidRDefault="00E75319" w:rsidP="00834784">
                    <w:pPr>
                      <w:spacing w:before="120" w:line="200" w:lineRule="exact"/>
                      <w:rPr>
                        <w:rFonts w:cs="Arial"/>
                        <w:sz w:val="18"/>
                        <w:szCs w:val="18"/>
                      </w:rPr>
                    </w:pPr>
                  </w:p>
                </w:txbxContent>
              </v:textbox>
            </v:shape>
          </w:pict>
        </mc:Fallback>
      </mc:AlternateContent>
    </w:r>
  </w:p>
  <w:p w:rsidR="00071FA2" w:rsidRDefault="00E7531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A"/>
    <w:rsid w:val="000D630A"/>
    <w:rsid w:val="000D7154"/>
    <w:rsid w:val="009E6369"/>
    <w:rsid w:val="00E678F4"/>
    <w:rsid w:val="00E7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C997E"/>
  <w15:chartTrackingRefBased/>
  <w15:docId w15:val="{C4B2325D-4933-4892-9364-1496F3B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30A"/>
  </w:style>
  <w:style w:type="paragraph" w:styleId="Piedepgina">
    <w:name w:val="footer"/>
    <w:basedOn w:val="Normal"/>
    <w:link w:val="PiedepginaCar"/>
    <w:uiPriority w:val="99"/>
    <w:rsid w:val="000D630A"/>
    <w:pPr>
      <w:tabs>
        <w:tab w:val="center" w:pos="4252"/>
        <w:tab w:val="right" w:pos="8504"/>
      </w:tabs>
      <w:spacing w:after="0" w:line="240" w:lineRule="auto"/>
    </w:pPr>
    <w:rPr>
      <w:rFonts w:ascii="Arial" w:eastAsia="Times New Roman" w:hAnsi="Arial" w:cs="Times New Roman"/>
      <w:sz w:val="24"/>
      <w:szCs w:val="20"/>
      <w:lang w:val="es-ES_tradnl" w:eastAsia="es-ES"/>
    </w:rPr>
  </w:style>
  <w:style w:type="character" w:customStyle="1" w:styleId="PiedepginaCar">
    <w:name w:val="Pie de página Car"/>
    <w:basedOn w:val="Fuentedeprrafopredeter"/>
    <w:link w:val="Piedepgina"/>
    <w:uiPriority w:val="99"/>
    <w:rsid w:val="000D630A"/>
    <w:rPr>
      <w:rFonts w:ascii="Arial" w:eastAsia="Times New Roman" w:hAnsi="Arial"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3249</Words>
  <Characters>17870</Characters>
  <Application>Microsoft Office Word</Application>
  <DocSecurity>0</DocSecurity>
  <Lines>148</Lines>
  <Paragraphs>42</Paragraphs>
  <ScaleCrop>false</ScaleCrop>
  <Company>Cabildo Insular de Tenerife</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García Trujillo</dc:creator>
  <cp:keywords/>
  <dc:description/>
  <cp:lastModifiedBy>Carla García Trujillo</cp:lastModifiedBy>
  <cp:revision>3</cp:revision>
  <dcterms:created xsi:type="dcterms:W3CDTF">2024-02-29T13:58:00Z</dcterms:created>
  <dcterms:modified xsi:type="dcterms:W3CDTF">2024-03-01T09:05:00Z</dcterms:modified>
</cp:coreProperties>
</file>