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536D" w14:textId="77777777" w:rsidR="004A0508" w:rsidRPr="008B51F2" w:rsidRDefault="004A0508" w:rsidP="00607203">
      <w:pPr>
        <w:pStyle w:val="Ttulo2"/>
        <w:spacing w:before="360" w:after="360" w:line="240" w:lineRule="auto"/>
        <w:ind w:left="0" w:right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497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VI: DECLARACIÓN RESPONSABLE DE LA EMPRESA LICITADORA A LA QUE SE REFIERE EL ARTÍCULO 141 DE LA LCSP, PARA LOS SUPUESTOS DE LICITACIÓN POR PROCEDIMIENTO ABIERTO</w:t>
      </w:r>
      <w:bookmarkEnd w:id="0"/>
    </w:p>
    <w:p w14:paraId="73F55D5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70A4C7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I. IDENTIFICACIÓN DE LA PERSONA REPRESENTANTE LEGAL</w:t>
      </w:r>
    </w:p>
    <w:p w14:paraId="512428E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341FE2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NOMBRE: ……………………………………………………………………………</w:t>
      </w:r>
    </w:p>
    <w:p w14:paraId="45C129D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E6FE69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APELLIDO 1º: ………………………………………………………………………..</w:t>
      </w:r>
    </w:p>
    <w:p w14:paraId="45ED160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371E93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APELLIDO 2º: ………………………………………………………………………..</w:t>
      </w:r>
    </w:p>
    <w:p w14:paraId="340D06C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2C9B65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DNI / NIF / NIE / PASAPORTE: ………………………………………………………</w:t>
      </w:r>
    </w:p>
    <w:p w14:paraId="3F6419D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E4033D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PODER DE REPRESENTACIÓN: (MANCOMUNADO/SOLIDARIO/OTROS…).</w:t>
      </w:r>
    </w:p>
    <w:p w14:paraId="00114D5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2D0F03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REFERENCIA DE LA ESCRITURA DE PODER</w:t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49CB0F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5A3D0D2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32E77D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 xml:space="preserve">II.-IDENTIFICACIÓN DE LA EMPRESA LICITADORA </w:t>
      </w:r>
      <w:r w:rsidRPr="004A0508">
        <w:rPr>
          <w:rFonts w:asciiTheme="minorHAnsi" w:hAnsiTheme="minorHAnsi" w:cstheme="minorHAnsi"/>
          <w:i/>
          <w:iCs/>
          <w:sz w:val="22"/>
          <w:szCs w:val="22"/>
        </w:rPr>
        <w:t>(persona física o jurídica)</w:t>
      </w:r>
    </w:p>
    <w:p w14:paraId="58B7874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13CDC6D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iCs/>
          <w:sz w:val="22"/>
          <w:szCs w:val="22"/>
        </w:rPr>
        <w:t>NOMBRE O RAZÓN SOCIAL:…………………………………………..</w:t>
      </w:r>
    </w:p>
    <w:p w14:paraId="5851552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33DBF5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NOMBRE COMERCIAL: ………………………………………………..</w:t>
      </w:r>
    </w:p>
    <w:p w14:paraId="32E17F1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CIF / NIF: ………………………………………………………………..</w:t>
      </w:r>
    </w:p>
    <w:p w14:paraId="0FD44D3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DOMICILIO SOCIAL</w:t>
      </w:r>
    </w:p>
    <w:p w14:paraId="5EA3575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CALLE Y NÚMERO: ……………………………………………………………….</w:t>
      </w:r>
    </w:p>
    <w:p w14:paraId="3B5A004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LOCALIDAD: ………………………………………………………………………</w:t>
      </w:r>
    </w:p>
    <w:p w14:paraId="06C906E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PROVINCIA: ……………………………………………………………………….</w:t>
      </w:r>
    </w:p>
    <w:p w14:paraId="69196E8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PAÍS: …………………………………………………………………………………….. </w:t>
      </w:r>
    </w:p>
    <w:p w14:paraId="0FB12E5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CÓDIGO POSTAL: ……………………………………………………………………. </w:t>
      </w:r>
    </w:p>
    <w:p w14:paraId="1B4CAE6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TELÉFONO: …………………………………………………………………………. </w:t>
      </w:r>
    </w:p>
    <w:p w14:paraId="67CA9E1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FAX: ………………………………………………………………………………….</w:t>
      </w:r>
    </w:p>
    <w:p w14:paraId="631FFD4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CORREO ELECTRÓNICO: …………………………………………………………</w:t>
      </w:r>
    </w:p>
    <w:p w14:paraId="5D44384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DIRECCIÓN WEB: ……………………………………………………..</w:t>
      </w:r>
    </w:p>
    <w:p w14:paraId="1D2ED69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DECLARO RESPONSABLEMENTE:</w:t>
      </w:r>
    </w:p>
    <w:p w14:paraId="28EAB1C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B1DF4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a) </w:t>
      </w:r>
      <w:r w:rsidRPr="004A0508">
        <w:rPr>
          <w:rFonts w:asciiTheme="minorHAnsi" w:hAnsiTheme="minorHAnsi" w:cstheme="minorHAnsi"/>
          <w:sz w:val="22"/>
          <w:szCs w:val="22"/>
        </w:rPr>
        <w:tab/>
        <w:t>Que puedo acreditar poder bastante para efectuar esta declaración, así como para suscribir la oferta a esta licitación.</w:t>
      </w:r>
    </w:p>
    <w:p w14:paraId="18CE858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5E629E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b) </w:t>
      </w:r>
      <w:r w:rsidRPr="004A0508">
        <w:rPr>
          <w:rFonts w:asciiTheme="minorHAnsi" w:hAnsiTheme="minorHAnsi" w:cstheme="minorHAnsi"/>
          <w:sz w:val="22"/>
          <w:szCs w:val="22"/>
        </w:rPr>
        <w:tab/>
        <w:t>Que la empresa a la que represento acreditará personalidad y capacidad de obrar según se exige en pliegos.</w:t>
      </w:r>
    </w:p>
    <w:p w14:paraId="29E20E7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051774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lastRenderedPageBreak/>
        <w:t xml:space="preserve">c) 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a la que represento se compromete irrevocablemente a adscribir los medios técnicos y humanos que exige el pliego para la ejecución del contrato. </w:t>
      </w:r>
    </w:p>
    <w:p w14:paraId="305A5B7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573378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d)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 Que la empresa a la que represento no incurre en las prohibiciones de contratar, incluso las referentes a obligaciones tributarias y con la Seguridad Social. </w:t>
      </w:r>
    </w:p>
    <w:p w14:paraId="0024F27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4772F6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e) </w:t>
      </w:r>
      <w:r w:rsidRPr="004A0508">
        <w:rPr>
          <w:rFonts w:asciiTheme="minorHAnsi" w:hAnsiTheme="minorHAnsi" w:cstheme="minorHAnsi"/>
          <w:sz w:val="22"/>
          <w:szCs w:val="22"/>
        </w:rPr>
        <w:tab/>
        <w:t>Que la empresa a la que represento cuenta con las habilitaciones y certificaciones especialmente exigidas en el Pliego.</w:t>
      </w:r>
    </w:p>
    <w:p w14:paraId="0B6155C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024D51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f) 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a la que represento cumple los requisitos de solvencia económica y financiera y profesional o técnica. Dichos requisitos concurren en mi representada desde la fecha de finalización de plazo de presentación de las proposiciones.  </w:t>
      </w:r>
    </w:p>
    <w:p w14:paraId="100EA6E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D248D9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g) Que el licitador para la constitución de la </w:t>
      </w:r>
      <w:r w:rsidRPr="004A0508">
        <w:rPr>
          <w:rFonts w:asciiTheme="minorHAnsi" w:hAnsiTheme="minorHAnsi" w:cstheme="minorHAnsi"/>
          <w:b/>
          <w:sz w:val="22"/>
          <w:szCs w:val="22"/>
        </w:rPr>
        <w:t>garantía definitiva</w:t>
      </w:r>
      <w:r w:rsidRPr="004A0508">
        <w:rPr>
          <w:rFonts w:asciiTheme="minorHAnsi" w:hAnsiTheme="minorHAnsi" w:cstheme="minorHAnsi"/>
          <w:sz w:val="22"/>
          <w:szCs w:val="22"/>
        </w:rPr>
        <w:t xml:space="preserve"> opta por la </w:t>
      </w:r>
      <w:r w:rsidRPr="004A0508">
        <w:rPr>
          <w:rFonts w:asciiTheme="minorHAnsi" w:hAnsiTheme="minorHAnsi" w:cstheme="minorHAnsi"/>
          <w:b/>
          <w:sz w:val="22"/>
          <w:szCs w:val="22"/>
        </w:rPr>
        <w:t>retención en el precio</w:t>
      </w:r>
      <w:r w:rsidRPr="004A050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E594FE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</w:t>
      </w:r>
      <w:r w:rsidRPr="004A0508">
        <w:rPr>
          <w:rFonts w:asciiTheme="minorHAnsi" w:hAnsiTheme="minorHAnsi" w:cstheme="minorHAnsi"/>
          <w:sz w:val="22"/>
          <w:szCs w:val="22"/>
        </w:rPr>
        <w:tab/>
        <w:t>NO, lo hará según los modelos de aval o seguro de caución incorporados al presente Pliego como Anexos XV y XVI.</w:t>
      </w:r>
    </w:p>
    <w:p w14:paraId="635BD7B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</w:t>
      </w:r>
      <w:r w:rsidRPr="004A0508">
        <w:rPr>
          <w:rFonts w:asciiTheme="minorHAnsi" w:hAnsiTheme="minorHAnsi" w:cstheme="minorHAnsi"/>
          <w:sz w:val="22"/>
          <w:szCs w:val="22"/>
        </w:rPr>
        <w:tab/>
        <w:t>SÍ, en este supuesto la garantía definitiva será repercutida al contratista, deduciéndose su importe de las facturas.</w:t>
      </w:r>
    </w:p>
    <w:p w14:paraId="556E7BA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A8B04D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245B56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h)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a la que represento concurre a la licitación agrupado en una </w:t>
      </w:r>
      <w:r w:rsidRPr="004A0508">
        <w:rPr>
          <w:rFonts w:asciiTheme="minorHAnsi" w:hAnsiTheme="minorHAnsi" w:cstheme="minorHAnsi"/>
          <w:b/>
          <w:sz w:val="22"/>
          <w:szCs w:val="22"/>
        </w:rPr>
        <w:t>UTE</w:t>
      </w:r>
      <w:r w:rsidRPr="004A0508">
        <w:rPr>
          <w:rFonts w:asciiTheme="minorHAnsi" w:hAnsiTheme="minorHAnsi" w:cstheme="minorHAnsi"/>
          <w:sz w:val="22"/>
          <w:szCs w:val="22"/>
        </w:rPr>
        <w:t xml:space="preserve"> con las siguientes empresas, cada una de las cuales participa en el porcentaje que asimismo se indica y ha asumido el compromiso de constituirse formalmente en UTE, en caso de resultar adjudicatarias: </w:t>
      </w:r>
      <w:r w:rsidRPr="004A0508">
        <w:rPr>
          <w:rFonts w:asciiTheme="minorHAnsi" w:hAnsiTheme="minorHAnsi" w:cstheme="minorHAnsi"/>
          <w:b/>
          <w:sz w:val="22"/>
          <w:szCs w:val="22"/>
        </w:rPr>
        <w:t>(*)</w:t>
      </w:r>
    </w:p>
    <w:p w14:paraId="174BF4B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7F836A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85639A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i)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a la que represento se somete a la jurisdicción de los juzgados y tribunales españoles de cualquier orden, para todas las incidencias que de modo directo o indirecto pudieran surgir del contrato, con renuncia, en su caso, al fuero jurisdiccional extranjero que le pudiera corresponder </w:t>
      </w:r>
      <w:r w:rsidRPr="004A0508">
        <w:rPr>
          <w:rFonts w:asciiTheme="minorHAnsi" w:hAnsiTheme="minorHAnsi" w:cstheme="minorHAnsi"/>
          <w:b/>
          <w:sz w:val="22"/>
          <w:szCs w:val="22"/>
        </w:rPr>
        <w:t>(**).</w:t>
      </w:r>
    </w:p>
    <w:p w14:paraId="4EEF8FD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76E1DD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j) 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a la que represento se compromete a la acreditación de lo anterior al ser requerido por la Fundación en un plazo improrrogable de diez días hábiles. </w:t>
      </w:r>
    </w:p>
    <w:p w14:paraId="367ADEA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k) Que la empresa licitadora a la cual represento forma parte de un grupo empresarial, en el sentido del artículo 42.1 del Código de Comercio:</w:t>
      </w:r>
    </w:p>
    <w:p w14:paraId="22BC6C9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4A0508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607203">
        <w:rPr>
          <w:rFonts w:asciiTheme="minorHAnsi" w:hAnsiTheme="minorHAnsi" w:cstheme="minorHAnsi"/>
          <w:sz w:val="22"/>
          <w:szCs w:val="22"/>
        </w:rPr>
      </w:r>
      <w:r w:rsidR="00607203">
        <w:rPr>
          <w:rFonts w:asciiTheme="minorHAnsi" w:hAnsiTheme="minorHAnsi" w:cstheme="minorHAnsi"/>
          <w:sz w:val="22"/>
          <w:szCs w:val="22"/>
        </w:rPr>
        <w:fldChar w:fldCharType="separate"/>
      </w:r>
      <w:r w:rsidRPr="004A0508">
        <w:rPr>
          <w:rFonts w:asciiTheme="minorHAnsi" w:hAnsiTheme="minorHAnsi" w:cstheme="minorHAnsi"/>
          <w:sz w:val="22"/>
          <w:szCs w:val="22"/>
        </w:rPr>
        <w:fldChar w:fldCharType="end"/>
      </w: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iCs/>
          <w:sz w:val="22"/>
          <w:szCs w:val="22"/>
        </w:rPr>
        <w:t>Sí</w:t>
      </w:r>
    </w:p>
    <w:p w14:paraId="319E67A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4A0508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607203">
        <w:rPr>
          <w:rFonts w:asciiTheme="minorHAnsi" w:hAnsiTheme="minorHAnsi" w:cstheme="minorHAnsi"/>
          <w:sz w:val="22"/>
          <w:szCs w:val="22"/>
        </w:rPr>
      </w:r>
      <w:r w:rsidR="00607203">
        <w:rPr>
          <w:rFonts w:asciiTheme="minorHAnsi" w:hAnsiTheme="minorHAnsi" w:cstheme="minorHAnsi"/>
          <w:sz w:val="22"/>
          <w:szCs w:val="22"/>
        </w:rPr>
        <w:fldChar w:fldCharType="separate"/>
      </w:r>
      <w:r w:rsidRPr="004A0508">
        <w:rPr>
          <w:rFonts w:asciiTheme="minorHAnsi" w:hAnsiTheme="minorHAnsi" w:cstheme="minorHAnsi"/>
          <w:sz w:val="22"/>
          <w:szCs w:val="22"/>
        </w:rPr>
        <w:fldChar w:fldCharType="end"/>
      </w: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iCs/>
          <w:sz w:val="22"/>
          <w:szCs w:val="22"/>
        </w:rPr>
        <w:t>No</w:t>
      </w:r>
    </w:p>
    <w:p w14:paraId="24FB04C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l) Que, </w:t>
      </w:r>
      <w:r w:rsidRPr="004A0508">
        <w:rPr>
          <w:rFonts w:asciiTheme="minorHAnsi" w:hAnsiTheme="minorHAnsi" w:cstheme="minorHAnsi"/>
          <w:sz w:val="22"/>
          <w:szCs w:val="22"/>
          <w:u w:val="single"/>
        </w:rPr>
        <w:t>en caso de pertenecer a un grupo empresarial</w:t>
      </w:r>
      <w:r w:rsidRPr="004A0508">
        <w:rPr>
          <w:rFonts w:asciiTheme="minorHAnsi" w:hAnsiTheme="minorHAnsi" w:cstheme="minorHAnsi"/>
          <w:sz w:val="22"/>
          <w:szCs w:val="22"/>
        </w:rPr>
        <w:t>, presentan oferta a esta licitación las siguientes empresas que forman parte del mismo:</w:t>
      </w:r>
    </w:p>
    <w:p w14:paraId="4CF305F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239572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D185B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D04157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m) Que la empresa a la que represento, presenta ofertas para los siguientes lotes (***)</w:t>
      </w:r>
    </w:p>
    <w:p w14:paraId="00B99CA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BBC762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lastRenderedPageBreak/>
        <w:t>n) Que la empresa a la que represento, sí/no tiene previsto subcontratar parte del contrato (****)</w:t>
      </w:r>
    </w:p>
    <w:p w14:paraId="380CD5A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F6D9B9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ñ) </w:t>
      </w:r>
      <w:r w:rsidRPr="004A0508">
        <w:rPr>
          <w:rFonts w:asciiTheme="minorHAnsi" w:hAnsiTheme="minorHAnsi" w:cstheme="minorHAnsi"/>
          <w:sz w:val="22"/>
          <w:szCs w:val="22"/>
          <w:lang w:val="x-none"/>
        </w:rPr>
        <w:t>Que la empresa a la que representa</w:t>
      </w:r>
      <w:r w:rsidRPr="004A0508">
        <w:rPr>
          <w:rFonts w:asciiTheme="minorHAnsi" w:hAnsiTheme="minorHAnsi" w:cstheme="minorHAnsi"/>
          <w:sz w:val="22"/>
          <w:szCs w:val="22"/>
        </w:rPr>
        <w:t>, conforme a lo dispuesto en el artículo 45 de la Ley Orgánica 3/2007, de 22 de marzo, cuenta con un plan de igualdad.</w:t>
      </w:r>
    </w:p>
    <w:p w14:paraId="0AF60E7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4A0508">
        <w:rPr>
          <w:rFonts w:asciiTheme="minorHAnsi" w:hAnsiTheme="minorHAnsi" w:cstheme="minorHAnsi"/>
          <w:sz w:val="22"/>
          <w:szCs w:val="22"/>
        </w:rPr>
        <w:tab/>
      </w:r>
      <w:r w:rsidRPr="004A05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4A0508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607203">
        <w:rPr>
          <w:rFonts w:asciiTheme="minorHAnsi" w:hAnsiTheme="minorHAnsi" w:cstheme="minorHAnsi"/>
          <w:sz w:val="22"/>
          <w:szCs w:val="22"/>
        </w:rPr>
      </w:r>
      <w:r w:rsidR="00607203">
        <w:rPr>
          <w:rFonts w:asciiTheme="minorHAnsi" w:hAnsiTheme="minorHAnsi" w:cstheme="minorHAnsi"/>
          <w:sz w:val="22"/>
          <w:szCs w:val="22"/>
        </w:rPr>
        <w:fldChar w:fldCharType="separate"/>
      </w:r>
      <w:r w:rsidRPr="004A0508">
        <w:rPr>
          <w:rFonts w:asciiTheme="minorHAnsi" w:hAnsiTheme="minorHAnsi" w:cstheme="minorHAnsi"/>
          <w:sz w:val="22"/>
          <w:szCs w:val="22"/>
        </w:rPr>
        <w:fldChar w:fldCharType="end"/>
      </w: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iCs/>
          <w:sz w:val="22"/>
          <w:szCs w:val="22"/>
        </w:rPr>
        <w:t>Sí</w:t>
      </w:r>
    </w:p>
    <w:p w14:paraId="1C95268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4A0508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607203">
        <w:rPr>
          <w:rFonts w:asciiTheme="minorHAnsi" w:hAnsiTheme="minorHAnsi" w:cstheme="minorHAnsi"/>
          <w:sz w:val="22"/>
          <w:szCs w:val="22"/>
        </w:rPr>
      </w:r>
      <w:r w:rsidR="00607203">
        <w:rPr>
          <w:rFonts w:asciiTheme="minorHAnsi" w:hAnsiTheme="minorHAnsi" w:cstheme="minorHAnsi"/>
          <w:sz w:val="22"/>
          <w:szCs w:val="22"/>
        </w:rPr>
        <w:fldChar w:fldCharType="separate"/>
      </w:r>
      <w:r w:rsidRPr="004A0508">
        <w:rPr>
          <w:rFonts w:asciiTheme="minorHAnsi" w:hAnsiTheme="minorHAnsi" w:cstheme="minorHAnsi"/>
          <w:sz w:val="22"/>
          <w:szCs w:val="22"/>
        </w:rPr>
        <w:fldChar w:fldCharType="end"/>
      </w: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iCs/>
          <w:sz w:val="22"/>
          <w:szCs w:val="22"/>
        </w:rPr>
        <w:t>No</w:t>
      </w:r>
    </w:p>
    <w:p w14:paraId="20F3A6D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E55515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o) Que a los efectos de lo dispuesto en el artículo 42 del Texto Refundido de la Ley General de derechos de las personas con discapacidad y su inclusión social, aprobado por el Real Decreto Legislativo 1/2013, de 29 de noviembre, el número total de trabajadores en la empresa es de _______, por lo que:</w:t>
      </w:r>
    </w:p>
    <w:p w14:paraId="6A1F37E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AB0479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 La empresa </w:t>
      </w:r>
      <w:r w:rsidRPr="004A0508">
        <w:rPr>
          <w:rFonts w:asciiTheme="minorHAnsi" w:hAnsiTheme="minorHAnsi" w:cstheme="minorHAnsi"/>
          <w:b/>
          <w:sz w:val="22"/>
          <w:szCs w:val="22"/>
        </w:rPr>
        <w:t>no está sujeta</w:t>
      </w:r>
      <w:r w:rsidRPr="004A0508">
        <w:rPr>
          <w:rFonts w:asciiTheme="minorHAnsi" w:hAnsiTheme="minorHAnsi" w:cstheme="minorHAnsi"/>
          <w:sz w:val="22"/>
          <w:szCs w:val="22"/>
        </w:rPr>
        <w:t xml:space="preserve"> a la obligación de contar con un 2 por 100 de trabajadores con discapacidad, por tener empleados a menos de 50 trabajadores.</w:t>
      </w:r>
    </w:p>
    <w:p w14:paraId="67B798A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967A02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 La empresa </w:t>
      </w:r>
      <w:r w:rsidRPr="004A0508">
        <w:rPr>
          <w:rFonts w:asciiTheme="minorHAnsi" w:hAnsiTheme="minorHAnsi" w:cstheme="minorHAnsi"/>
          <w:b/>
          <w:sz w:val="22"/>
          <w:szCs w:val="22"/>
        </w:rPr>
        <w:t>está sujeta</w:t>
      </w:r>
      <w:r w:rsidRPr="004A0508">
        <w:rPr>
          <w:rFonts w:asciiTheme="minorHAnsi" w:hAnsiTheme="minorHAnsi" w:cstheme="minorHAnsi"/>
          <w:sz w:val="22"/>
          <w:szCs w:val="22"/>
        </w:rPr>
        <w:t xml:space="preserve"> a la obligación de contar, al menos, con un 2 por 100 de trabajadores con discapacidad, por tener empleados a 50 o más trabajadores, siendo el número particular de trabajadores con discapacidad en la empresa de________.</w:t>
      </w:r>
    </w:p>
    <w:p w14:paraId="6778949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7E9788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 La empresa está sujeta a la obligación de contar, al menos, con un 2 por 100 de trabajadores con discapacidad, por tener empleados a 50 o más trabajadores, no obstante </w:t>
      </w:r>
      <w:r w:rsidRPr="004A0508">
        <w:rPr>
          <w:rFonts w:asciiTheme="minorHAnsi" w:hAnsiTheme="minorHAnsi" w:cstheme="minorHAnsi"/>
          <w:b/>
          <w:sz w:val="22"/>
          <w:szCs w:val="22"/>
        </w:rPr>
        <w:t>está exenta</w:t>
      </w:r>
      <w:r w:rsidRPr="004A0508">
        <w:rPr>
          <w:rFonts w:asciiTheme="minorHAnsi" w:hAnsiTheme="minorHAnsi" w:cstheme="minorHAnsi"/>
          <w:sz w:val="22"/>
          <w:szCs w:val="22"/>
        </w:rPr>
        <w:t xml:space="preserve"> de esta obligación, cumpliendo con la de adoptar las medidas alternativas procedentes de conformidad con los establecido en el Real Decreto 364/2005, de 8 de abril, por el que se regula el cumplimiento alternativo con carácter excepcional de la cuota de reserva a favor de los trabajadores con discapacidad. En este supuesto deberá presentarse como documentación adjunta a esta declaración lo siguiente:  </w:t>
      </w:r>
    </w:p>
    <w:p w14:paraId="72C2207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C65843A" w14:textId="77777777" w:rsidR="004A0508" w:rsidRPr="004A0508" w:rsidRDefault="004A0508" w:rsidP="0067022D">
      <w:pPr>
        <w:numPr>
          <w:ilvl w:val="0"/>
          <w:numId w:val="5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x-none"/>
        </w:rPr>
      </w:pPr>
      <w:r w:rsidRPr="004A0508">
        <w:rPr>
          <w:rFonts w:asciiTheme="minorHAnsi" w:hAnsiTheme="minorHAnsi" w:cstheme="minorHAnsi"/>
          <w:sz w:val="22"/>
          <w:szCs w:val="22"/>
          <w:lang w:val="x-none"/>
        </w:rPr>
        <w:t xml:space="preserve">Copia de la declaración de excepcionalidad y </w:t>
      </w:r>
    </w:p>
    <w:p w14:paraId="7D8E61AF" w14:textId="77777777" w:rsidR="004A0508" w:rsidRPr="004A0508" w:rsidRDefault="004A0508" w:rsidP="0067022D">
      <w:pPr>
        <w:numPr>
          <w:ilvl w:val="0"/>
          <w:numId w:val="5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x-none"/>
        </w:rPr>
      </w:pPr>
      <w:r w:rsidRPr="004A0508">
        <w:rPr>
          <w:rFonts w:asciiTheme="minorHAnsi" w:hAnsiTheme="minorHAnsi" w:cstheme="minorHAnsi"/>
          <w:sz w:val="22"/>
          <w:szCs w:val="22"/>
          <w:lang w:val="x-none"/>
        </w:rPr>
        <w:t xml:space="preserve">Declaración del licitador con las concretas medidas a tal efecto aplicadas. </w:t>
      </w:r>
    </w:p>
    <w:p w14:paraId="5A4674C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BF9E57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>p) Que, a efectos estadísticos y según lo previsto en el art. 8.1.a) párrafo tercero de la Ley 19/2013, de Transparencia, Acceso a la Información y Buen Gobierno (LTAIBG) declaro que la empresa a la que represento es: (*****)</w:t>
      </w:r>
    </w:p>
    <w:p w14:paraId="1CE48F1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309"/>
        <w:gridCol w:w="2555"/>
        <w:gridCol w:w="2552"/>
      </w:tblGrid>
      <w:tr w:rsidR="004A0508" w:rsidRPr="004A0508" w14:paraId="583817CE" w14:textId="77777777" w:rsidTr="004A0508">
        <w:tc>
          <w:tcPr>
            <w:tcW w:w="1460" w:type="pct"/>
            <w:tcBorders>
              <w:top w:val="single" w:sz="6" w:space="0" w:color="D5E5F2"/>
              <w:right w:val="single" w:sz="6" w:space="0" w:color="D5E5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9004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 de empresa</w:t>
            </w:r>
          </w:p>
        </w:tc>
        <w:tc>
          <w:tcPr>
            <w:tcW w:w="722" w:type="pct"/>
            <w:tcBorders>
              <w:top w:val="single" w:sz="6" w:space="0" w:color="D5E5F2"/>
              <w:right w:val="single" w:sz="6" w:space="0" w:color="D5E5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A13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Efectivos</w:t>
            </w:r>
          </w:p>
        </w:tc>
        <w:tc>
          <w:tcPr>
            <w:tcW w:w="1410" w:type="pct"/>
            <w:tcBorders>
              <w:top w:val="single" w:sz="6" w:space="0" w:color="D5E5F2"/>
              <w:right w:val="single" w:sz="6" w:space="0" w:color="D5E5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B00C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Volumen de negocio</w:t>
            </w:r>
          </w:p>
        </w:tc>
        <w:tc>
          <w:tcPr>
            <w:tcW w:w="1408" w:type="pct"/>
            <w:tcBorders>
              <w:top w:val="single" w:sz="6" w:space="0" w:color="D5E5F2"/>
              <w:right w:val="single" w:sz="6" w:space="0" w:color="00509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90D83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Balance general</w:t>
            </w:r>
          </w:p>
        </w:tc>
      </w:tr>
      <w:tr w:rsidR="004A0508" w:rsidRPr="004A0508" w14:paraId="4657DA9F" w14:textId="77777777" w:rsidTr="004A0508">
        <w:tc>
          <w:tcPr>
            <w:tcW w:w="1460" w:type="pct"/>
            <w:tcBorders>
              <w:top w:val="single" w:sz="6" w:space="0" w:color="005095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2308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FORMCHECKBOX </w:instrText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4A0508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Mediana</w:t>
            </w:r>
          </w:p>
        </w:tc>
        <w:tc>
          <w:tcPr>
            <w:tcW w:w="722" w:type="pct"/>
            <w:tcBorders>
              <w:top w:val="single" w:sz="6" w:space="0" w:color="005095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EB02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&lt;250</w:t>
            </w:r>
          </w:p>
        </w:tc>
        <w:tc>
          <w:tcPr>
            <w:tcW w:w="1410" w:type="pct"/>
            <w:tcBorders>
              <w:top w:val="single" w:sz="6" w:space="0" w:color="005095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845D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50 millones EUR</w:t>
            </w:r>
          </w:p>
        </w:tc>
        <w:tc>
          <w:tcPr>
            <w:tcW w:w="1408" w:type="pct"/>
            <w:tcBorders>
              <w:top w:val="single" w:sz="6" w:space="0" w:color="005095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0DF6A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43 millones EUR</w:t>
            </w:r>
          </w:p>
        </w:tc>
      </w:tr>
      <w:tr w:rsidR="004A0508" w:rsidRPr="004A0508" w14:paraId="0CA36FB7" w14:textId="77777777" w:rsidTr="004A0508">
        <w:tc>
          <w:tcPr>
            <w:tcW w:w="146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DC01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FORMCHECKBOX </w:instrText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4A0508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Pequeña</w:t>
            </w:r>
          </w:p>
        </w:tc>
        <w:tc>
          <w:tcPr>
            <w:tcW w:w="722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EED4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&lt;50</w:t>
            </w:r>
          </w:p>
        </w:tc>
        <w:tc>
          <w:tcPr>
            <w:tcW w:w="141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4F409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10 millones EUR</w:t>
            </w:r>
          </w:p>
        </w:tc>
        <w:tc>
          <w:tcPr>
            <w:tcW w:w="1408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2DFE0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10 millones EUR</w:t>
            </w:r>
          </w:p>
        </w:tc>
      </w:tr>
      <w:tr w:rsidR="004A0508" w:rsidRPr="004A0508" w14:paraId="0C3F05F2" w14:textId="77777777" w:rsidTr="004A0508">
        <w:tc>
          <w:tcPr>
            <w:tcW w:w="146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18310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FORMCHECKBOX </w:instrText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6072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4A0508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4A050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Micro</w:t>
            </w:r>
          </w:p>
        </w:tc>
        <w:tc>
          <w:tcPr>
            <w:tcW w:w="722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DF6DF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&lt;10</w:t>
            </w:r>
          </w:p>
        </w:tc>
        <w:tc>
          <w:tcPr>
            <w:tcW w:w="141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49ECD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2 millones EUR</w:t>
            </w:r>
          </w:p>
        </w:tc>
        <w:tc>
          <w:tcPr>
            <w:tcW w:w="1408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D1DDA" w14:textId="77777777" w:rsidR="004A0508" w:rsidRPr="004A0508" w:rsidRDefault="004A0508" w:rsidP="004A050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A0508">
              <w:rPr>
                <w:rFonts w:asciiTheme="minorHAnsi" w:hAnsiTheme="minorHAnsi" w:cstheme="minorHAnsi"/>
                <w:bCs/>
                <w:sz w:val="22"/>
                <w:szCs w:val="22"/>
              </w:rPr>
              <w:t>&lt;= 2 millones EUR</w:t>
            </w:r>
          </w:p>
        </w:tc>
      </w:tr>
    </w:tbl>
    <w:p w14:paraId="68D3CEE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0B58AC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q)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Que la dirección de correo electrónico “habilitada” para efectuar las notificaciones y comunicaciones, </w:t>
      </w:r>
      <w:r w:rsidRPr="004A0508">
        <w:rPr>
          <w:rFonts w:asciiTheme="minorHAnsi" w:hAnsiTheme="minorHAnsi" w:cstheme="minorHAnsi"/>
          <w:sz w:val="22"/>
          <w:szCs w:val="22"/>
        </w:rPr>
        <w:t xml:space="preserve">también para efectuar notificaciones durante la fase de ejecución del contrato,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de conformidad con lo dispuesto en la Disposición adicional decimoquinta de la LCSP es la siguiente:</w:t>
      </w:r>
    </w:p>
    <w:p w14:paraId="6F98B3E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039873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________________________@___________</w:t>
      </w:r>
    </w:p>
    <w:p w14:paraId="4A04558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351865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99A915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9C68E2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(Lugar, fecha, sello empresa y firma de representante legal)</w:t>
      </w:r>
    </w:p>
    <w:p w14:paraId="21471B1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FE74DC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79F678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954055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75D4C7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14A7E9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1E74424" w14:textId="476AC5B3" w:rsidR="004A0508" w:rsidRPr="004A0508" w:rsidRDefault="0015008F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Sra. Directora General </w:t>
      </w:r>
      <w:r w:rsidR="004A0508" w:rsidRPr="004A0508">
        <w:rPr>
          <w:rFonts w:asciiTheme="minorHAnsi" w:hAnsiTheme="minorHAnsi" w:cstheme="minorHAnsi"/>
          <w:sz w:val="22"/>
          <w:szCs w:val="22"/>
        </w:rPr>
        <w:t xml:space="preserve">de la Fundación Ciudad de la Energía-CIUDEN, F.S.P. </w:t>
      </w:r>
    </w:p>
    <w:p w14:paraId="302DF87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EA1A97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i/>
          <w:sz w:val="22"/>
          <w:szCs w:val="22"/>
        </w:rPr>
        <w:t>(*)</w:t>
      </w:r>
      <w:r w:rsidRPr="004A0508">
        <w:rPr>
          <w:rFonts w:asciiTheme="minorHAnsi" w:hAnsiTheme="minorHAnsi" w:cstheme="minorHAnsi"/>
          <w:b/>
          <w:i/>
          <w:sz w:val="22"/>
          <w:szCs w:val="22"/>
        </w:rPr>
        <w:tab/>
        <w:t>Sólo en el supuesto de concurrir en UTE</w:t>
      </w:r>
    </w:p>
    <w:p w14:paraId="4AEF624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i/>
          <w:sz w:val="22"/>
          <w:szCs w:val="22"/>
        </w:rPr>
        <w:t>(**)</w:t>
      </w:r>
      <w:r w:rsidRPr="004A0508">
        <w:rPr>
          <w:rFonts w:asciiTheme="minorHAnsi" w:hAnsiTheme="minorHAnsi" w:cstheme="minorHAnsi"/>
          <w:b/>
          <w:i/>
          <w:sz w:val="22"/>
          <w:szCs w:val="22"/>
        </w:rPr>
        <w:tab/>
        <w:t>Sólo en el supuesto de tratarse de empresas extranjeras</w:t>
      </w:r>
    </w:p>
    <w:p w14:paraId="5C9AC14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i/>
          <w:sz w:val="22"/>
          <w:szCs w:val="22"/>
        </w:rPr>
        <w:t>(***)</w:t>
      </w:r>
      <w:r w:rsidRPr="004A0508">
        <w:rPr>
          <w:rFonts w:asciiTheme="minorHAnsi" w:hAnsiTheme="minorHAnsi" w:cstheme="minorHAnsi"/>
          <w:b/>
          <w:i/>
          <w:sz w:val="22"/>
          <w:szCs w:val="22"/>
        </w:rPr>
        <w:tab/>
        <w:t>Sólo en el supuesto de presentar oferta por lotes determinados.</w:t>
      </w:r>
    </w:p>
    <w:p w14:paraId="37F54EB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i/>
          <w:sz w:val="22"/>
          <w:szCs w:val="22"/>
        </w:rPr>
        <w:t xml:space="preserve">(****) La empresa licitadora deberá marcar sí o no en función de su previsión de subcontratación. </w:t>
      </w:r>
    </w:p>
    <w:p w14:paraId="58DA2D8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i/>
          <w:sz w:val="22"/>
          <w:szCs w:val="22"/>
        </w:rPr>
        <w:t>(*****) La Definición de PYME está recogida en el Anexo I del</w:t>
      </w:r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> </w:t>
      </w:r>
      <w:hyperlink r:id="rId11" w:tgtFrame="_blank" w:tooltip="Reglamento UE 651/2014" w:history="1">
        <w:r w:rsidRPr="004A0508">
          <w:rPr>
            <w:rStyle w:val="Hipervnculo"/>
            <w:rFonts w:asciiTheme="minorHAnsi" w:hAnsiTheme="minorHAnsi" w:cstheme="minorHAnsi"/>
            <w:b/>
            <w:bCs/>
            <w:i/>
            <w:sz w:val="22"/>
            <w:szCs w:val="22"/>
          </w:rPr>
          <w:t>Reglamento (UE) nº 651/2014 de la Comisión</w:t>
        </w:r>
      </w:hyperlink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>.</w:t>
      </w:r>
    </w:p>
    <w:p w14:paraId="45118CD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El texto define los tipos de empresa y fija un método transparente para calcular los límites financieros y el número de empleados. Para pertenecer a una categoría se debe cumplir el límite de número de empleados y no superar la cifra de volumen de negocio o la de balance general. </w:t>
      </w:r>
    </w:p>
    <w:p w14:paraId="4D54735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>Guía con información detallada y explicaciones sobre la definición del concepto de PYME, editada por la Comisión Europea: </w:t>
      </w:r>
      <w:hyperlink r:id="rId12" w:tgtFrame="_blank" w:tooltip="Nueva ventana. Guía del usuario sobre la definición del concepto de PYME" w:history="1">
        <w:r w:rsidRPr="004A0508">
          <w:rPr>
            <w:rStyle w:val="Hipervnculo"/>
            <w:rFonts w:asciiTheme="minorHAnsi" w:hAnsiTheme="minorHAnsi" w:cstheme="minorHAnsi"/>
            <w:b/>
            <w:bCs/>
            <w:i/>
            <w:sz w:val="22"/>
            <w:szCs w:val="22"/>
          </w:rPr>
          <w:t>Guía del usuario sobre la definición del concepto de PYME</w:t>
        </w:r>
      </w:hyperlink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> [PDF][1240Kb]</w:t>
      </w:r>
    </w:p>
    <w:p w14:paraId="3BDA822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i/>
          <w:sz w:val="22"/>
          <w:szCs w:val="22"/>
        </w:rPr>
        <w:t>La DGIPYME ha desarrollado una herramienta que permite a las empresas determinar si son PYME o no, de acuerdo con la definición del Anexo I del Reglamento (UE) Nº 651/2014 de la Comisión de 17 de junio de 2014. Para ello deberán responder a una serie de preguntas de un cuestionario.</w:t>
      </w:r>
    </w:p>
    <w:p w14:paraId="48C054C2" w14:textId="77777777" w:rsidR="004A0508" w:rsidRPr="004A0508" w:rsidRDefault="00607203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hyperlink r:id="rId13" w:history="1">
        <w:r w:rsidR="004A0508" w:rsidRPr="004A0508">
          <w:rPr>
            <w:rStyle w:val="Hipervnculo"/>
            <w:rFonts w:asciiTheme="minorHAnsi" w:hAnsiTheme="minorHAnsi" w:cstheme="minorHAnsi"/>
            <w:b/>
            <w:bCs/>
            <w:i/>
            <w:sz w:val="22"/>
            <w:szCs w:val="22"/>
          </w:rPr>
          <w:t>http://www.ipyme.org/es-ES/UnionEuropea/UnionEuropea/PoliticaEuropea/Marco/Paginas/NuevaDefinicionPYME.aspx</w:t>
        </w:r>
      </w:hyperlink>
    </w:p>
    <w:p w14:paraId="1580659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9C6979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2B2631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090E85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22E09C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B3AE02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CB61A8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12559B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0F031DB" w14:textId="3AB39FB0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607203">
      <w:rPr>
        <w:b/>
        <w:bCs/>
        <w:noProof/>
        <w:sz w:val="16"/>
        <w:szCs w:val="16"/>
      </w:rPr>
      <w:t>4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607203">
      <w:rPr>
        <w:b/>
        <w:bCs/>
        <w:noProof/>
        <w:sz w:val="16"/>
        <w:szCs w:val="16"/>
      </w:rPr>
      <w:t>4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203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pyme.org/es-ES/UnionEuropea/UnionEuropea/PoliticaEuropea/Marco/Paginas/NuevaDefinicionPYME.asp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ipyme.org/es-ES/DatosPublicaciones/Documents/Guia-usuario-Definicion-PYME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oe.es/buscar/doc.php?id=DOUE-L-2014-8140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fcc7578-fac7-48e8-96b4-88c789d3e4cd"/>
    <ds:schemaRef ds:uri="5eaaf6d3-f3a6-4f5a-8121-a01e08b73d26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56B4629-B966-461C-8F7C-F116FAA0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8514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2024-03-12T10:53:00Z</dcterms:created>
  <dcterms:modified xsi:type="dcterms:W3CDTF">2024-03-12T10:53:00Z</dcterms:modified>
</cp:coreProperties>
</file>