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33A01" w14:textId="38BDA5BC"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br w:type="page"/>
      </w:r>
    </w:p>
    <w:p w14:paraId="0CF502FF" w14:textId="77777777" w:rsidR="004A0508" w:rsidRPr="004A0508" w:rsidRDefault="004A0508" w:rsidP="00366B39">
      <w:pPr>
        <w:pBdr>
          <w:top w:val="single" w:sz="6" w:space="0" w:color="FFFFFF"/>
          <w:left w:val="single" w:sz="6" w:space="0" w:color="FFFFFF"/>
          <w:bottom w:val="single" w:sz="6" w:space="0" w:color="FFFFFF"/>
          <w:right w:val="single" w:sz="6" w:space="0" w:color="FFFFFF"/>
        </w:pBdr>
        <w:jc w:val="center"/>
        <w:rPr>
          <w:rFonts w:asciiTheme="minorHAnsi" w:hAnsiTheme="minorHAnsi" w:cstheme="minorHAnsi"/>
          <w:sz w:val="22"/>
          <w:szCs w:val="22"/>
        </w:rPr>
      </w:pPr>
    </w:p>
    <w:p w14:paraId="2E80A0D1" w14:textId="77777777" w:rsidR="004A0508" w:rsidRPr="008B51F2" w:rsidRDefault="004A0508" w:rsidP="008B51F2">
      <w:pPr>
        <w:pStyle w:val="Ttulo2"/>
        <w:spacing w:before="360" w:after="360" w:line="240" w:lineRule="auto"/>
        <w:ind w:left="0" w:right="0"/>
        <w:rPr>
          <w:rFonts w:asciiTheme="minorHAnsi" w:hAnsiTheme="minorHAnsi" w:cstheme="minorHAnsi"/>
          <w:color w:val="auto"/>
          <w:sz w:val="22"/>
          <w:szCs w:val="22"/>
        </w:rPr>
      </w:pPr>
      <w:bookmarkStart w:id="0" w:name="_Toc98924570"/>
      <w:bookmarkStart w:id="1" w:name="_Toc160193491"/>
      <w:r w:rsidRPr="008B51F2">
        <w:rPr>
          <w:rFonts w:asciiTheme="minorHAnsi" w:hAnsiTheme="minorHAnsi" w:cstheme="minorHAnsi"/>
          <w:color w:val="auto"/>
          <w:sz w:val="22"/>
          <w:szCs w:val="22"/>
        </w:rPr>
        <w:t>ANEXO I</w:t>
      </w:r>
      <w:bookmarkEnd w:id="0"/>
      <w:r w:rsidRPr="008B51F2">
        <w:rPr>
          <w:rFonts w:asciiTheme="minorHAnsi" w:hAnsiTheme="minorHAnsi" w:cstheme="minorHAnsi"/>
          <w:color w:val="auto"/>
          <w:sz w:val="22"/>
          <w:szCs w:val="22"/>
        </w:rPr>
        <w:t>: INSTRUCCIONES PARA LA CUMPLIMENTACIÓN DEL DEUC</w:t>
      </w:r>
      <w:bookmarkEnd w:id="1"/>
    </w:p>
    <w:p w14:paraId="17A643E6"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 xml:space="preserve">El documento europeo único de contratación (DEUC) consiste en una declaración de los operadores económicos interesados que sirve de prueba preliminar, en sustitución de los certificados expedidos por las autoridades públicas o por terceros. De conformidad con el artículo 59 de la Directiva 2014/24/UE, constituye una declaración formal por la que el operador económico certifica que no se encuentra en alguna de las situaciones en las que deba o pueda ser excluido; que cumple los criterios de selección pertinentes, así como, cuando proceda, las normas y los criterios objetivos que se hayan establecido con el fin de limitar el número de candidatos cualificados a los que se invite a participar. Su objetivo es reducir las cargas administrativas que conlleva la obligación de presentar un número sustancial de certificados u otros documentos relacionados con los criterios de exclusión y de selección. </w:t>
      </w:r>
    </w:p>
    <w:p w14:paraId="60879D74"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Se puede acceder al DEUC a través del siguiente enlace: -</w:t>
      </w:r>
      <w:r w:rsidRPr="004A0508">
        <w:rPr>
          <w:rFonts w:asciiTheme="minorHAnsi" w:hAnsiTheme="minorHAnsi" w:cstheme="minorHAnsi"/>
          <w:sz w:val="22"/>
          <w:szCs w:val="22"/>
        </w:rPr>
        <w:tab/>
        <w:t xml:space="preserve"> </w:t>
      </w:r>
      <w:hyperlink r:id="rId11" w:history="1">
        <w:r w:rsidRPr="004A0508">
          <w:rPr>
            <w:rStyle w:val="Hipervnculo"/>
            <w:rFonts w:asciiTheme="minorHAnsi" w:hAnsiTheme="minorHAnsi" w:cstheme="minorHAnsi"/>
            <w:sz w:val="22"/>
            <w:szCs w:val="22"/>
          </w:rPr>
          <w:t>https://visor.registrodelicitadores.gob.es/home</w:t>
        </w:r>
      </w:hyperlink>
    </w:p>
    <w:p w14:paraId="4DB04F3F"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7FDCF122"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A fin de facilitar la labor de los operadores económicos al cumplimentar el DEUC, los Estados miembros podrán publicar orientaciones sobre la utilización de dicho documento, por ejemplo, para explicar qué disposiciones del Derecho nacional son pertinentes en relación con la parte III, sección A</w:t>
      </w:r>
      <w:hyperlink r:id="rId12" w:anchor="ntr1-L_2016003ES.01001801-E0001" w:history="1">
        <w:r w:rsidRPr="004A0508">
          <w:rPr>
            <w:rStyle w:val="Hipervnculo"/>
            <w:rFonts w:asciiTheme="minorHAnsi" w:hAnsiTheme="minorHAnsi" w:cstheme="minorHAnsi"/>
            <w:sz w:val="22"/>
            <w:szCs w:val="22"/>
          </w:rPr>
          <w:t> (</w:t>
        </w:r>
        <w:r w:rsidRPr="004A0508">
          <w:rPr>
            <w:rStyle w:val="Hipervnculo"/>
            <w:rFonts w:asciiTheme="minorHAnsi" w:hAnsiTheme="minorHAnsi" w:cstheme="minorHAnsi"/>
            <w:sz w:val="22"/>
            <w:szCs w:val="22"/>
            <w:vertAlign w:val="superscript"/>
          </w:rPr>
          <w:t>1</w:t>
        </w:r>
        <w:r w:rsidRPr="004A0508">
          <w:rPr>
            <w:rStyle w:val="Hipervnculo"/>
            <w:rFonts w:asciiTheme="minorHAnsi" w:hAnsiTheme="minorHAnsi" w:cstheme="minorHAnsi"/>
            <w:sz w:val="22"/>
            <w:szCs w:val="22"/>
          </w:rPr>
          <w:t>)</w:t>
        </w:r>
      </w:hyperlink>
      <w:r w:rsidRPr="004A0508">
        <w:rPr>
          <w:rFonts w:asciiTheme="minorHAnsi" w:hAnsiTheme="minorHAnsi" w:cstheme="minorHAnsi"/>
          <w:sz w:val="22"/>
          <w:szCs w:val="22"/>
        </w:rPr>
        <w:t>, precisar que en un Estado miembro dado podrían no confeccionarse listas oficiales de operadores económicos autorizados o expedirse certificados equivalentes, o especificar qué referencias e información deberán proporcionarse para permitir a los poderes o las entidades adjudicadores obtener un determinado certificado por vía electrónica.</w:t>
      </w:r>
    </w:p>
    <w:p w14:paraId="5A1BAFF8"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Cuando preparen los pliegos de un determinado procedimiento de contratación, los poderes y las entidades adjudicadores deberán indicar en la convocatoria de licitación, en los pliegos a los que dicha convocatoria haga referencia o en la invitación a confirmar el interés qué información exigirán a los operadores económicos, señalando asimismo expresamente si deberá o no facilitarse la información prevista en las partes II y III</w:t>
      </w:r>
      <w:hyperlink r:id="rId13" w:anchor="ntr2-L_2016003ES.01001801-E0002" w:history="1">
        <w:r w:rsidRPr="004A0508">
          <w:rPr>
            <w:rStyle w:val="Hipervnculo"/>
            <w:rFonts w:asciiTheme="minorHAnsi" w:hAnsiTheme="minorHAnsi" w:cstheme="minorHAnsi"/>
            <w:sz w:val="22"/>
            <w:szCs w:val="22"/>
          </w:rPr>
          <w:t> (</w:t>
        </w:r>
        <w:r w:rsidRPr="004A0508">
          <w:rPr>
            <w:rStyle w:val="Hipervnculo"/>
            <w:rFonts w:asciiTheme="minorHAnsi" w:hAnsiTheme="minorHAnsi" w:cstheme="minorHAnsi"/>
            <w:sz w:val="22"/>
            <w:szCs w:val="22"/>
            <w:vertAlign w:val="superscript"/>
          </w:rPr>
          <w:t>2</w:t>
        </w:r>
        <w:r w:rsidRPr="004A0508">
          <w:rPr>
            <w:rStyle w:val="Hipervnculo"/>
            <w:rFonts w:asciiTheme="minorHAnsi" w:hAnsiTheme="minorHAnsi" w:cstheme="minorHAnsi"/>
            <w:sz w:val="22"/>
            <w:szCs w:val="22"/>
          </w:rPr>
          <w:t>)</w:t>
        </w:r>
      </w:hyperlink>
      <w:r w:rsidRPr="004A0508">
        <w:rPr>
          <w:rFonts w:asciiTheme="minorHAnsi" w:hAnsiTheme="minorHAnsi" w:cstheme="minorHAnsi"/>
          <w:sz w:val="22"/>
          <w:szCs w:val="22"/>
        </w:rPr>
        <w:t xml:space="preserve"> en relación con los subcontratistas a cuya capacidad el operador económico </w:t>
      </w:r>
      <w:r w:rsidRPr="004A0508">
        <w:rPr>
          <w:rFonts w:asciiTheme="minorHAnsi" w:hAnsiTheme="minorHAnsi" w:cstheme="minorHAnsi"/>
          <w:b/>
          <w:bCs/>
          <w:sz w:val="22"/>
          <w:szCs w:val="22"/>
        </w:rPr>
        <w:t>no</w:t>
      </w:r>
      <w:r w:rsidRPr="004A0508">
        <w:rPr>
          <w:rFonts w:asciiTheme="minorHAnsi" w:hAnsiTheme="minorHAnsi" w:cstheme="minorHAnsi"/>
          <w:sz w:val="22"/>
          <w:szCs w:val="22"/>
        </w:rPr>
        <w:t xml:space="preserve"> precise recurrir</w:t>
      </w:r>
      <w:hyperlink r:id="rId14" w:anchor="ntr3-L_2016003ES.01001801-E0003" w:history="1">
        <w:r w:rsidRPr="004A0508">
          <w:rPr>
            <w:rStyle w:val="Hipervnculo"/>
            <w:rFonts w:asciiTheme="minorHAnsi" w:hAnsiTheme="minorHAnsi" w:cstheme="minorHAnsi"/>
            <w:sz w:val="22"/>
            <w:szCs w:val="22"/>
          </w:rPr>
          <w:t> (</w:t>
        </w:r>
        <w:r w:rsidRPr="004A0508">
          <w:rPr>
            <w:rStyle w:val="Hipervnculo"/>
            <w:rFonts w:asciiTheme="minorHAnsi" w:hAnsiTheme="minorHAnsi" w:cstheme="minorHAnsi"/>
            <w:sz w:val="22"/>
            <w:szCs w:val="22"/>
            <w:vertAlign w:val="superscript"/>
          </w:rPr>
          <w:t>3</w:t>
        </w:r>
        <w:r w:rsidRPr="004A0508">
          <w:rPr>
            <w:rStyle w:val="Hipervnculo"/>
            <w:rFonts w:asciiTheme="minorHAnsi" w:hAnsiTheme="minorHAnsi" w:cstheme="minorHAnsi"/>
            <w:sz w:val="22"/>
            <w:szCs w:val="22"/>
          </w:rPr>
          <w:t>)</w:t>
        </w:r>
      </w:hyperlink>
      <w:r w:rsidRPr="004A0508">
        <w:rPr>
          <w:rFonts w:asciiTheme="minorHAnsi" w:hAnsiTheme="minorHAnsi" w:cstheme="minorHAnsi"/>
          <w:sz w:val="22"/>
          <w:szCs w:val="22"/>
        </w:rPr>
        <w:t xml:space="preserve">. También pueden facilitar la tarea de los operadores económicos ofreciendo directamente esta información en una versión electrónica del DEUC, por ejemplo, utilizando el servicio DEUC </w:t>
      </w:r>
      <w:hyperlink r:id="rId15" w:anchor="ntr4-L_2016003ES.01001801-E0004" w:history="1">
        <w:r w:rsidRPr="004A0508">
          <w:rPr>
            <w:rStyle w:val="Hipervnculo"/>
            <w:rFonts w:asciiTheme="minorHAnsi" w:hAnsiTheme="minorHAnsi" w:cstheme="minorHAnsi"/>
            <w:sz w:val="22"/>
            <w:szCs w:val="22"/>
          </w:rPr>
          <w:t>https://eur-lex.europa.eu/legal-content/ES/TXT/?uri=uriserv:OJ.L_.2016.003.01.0016.01.SPA&amp;toc=OJ:L:2016:003:TOC#ntr4-L_2016003ES.01001801-E0004</w:t>
        </w:r>
      </w:hyperlink>
      <w:r w:rsidRPr="004A0508">
        <w:rPr>
          <w:rFonts w:asciiTheme="minorHAnsi" w:hAnsiTheme="minorHAnsi" w:cstheme="minorHAnsi"/>
          <w:sz w:val="22"/>
          <w:szCs w:val="22"/>
        </w:rPr>
        <w:t xml:space="preserve"> </w:t>
      </w:r>
      <w:hyperlink r:id="rId16" w:anchor="ntr4-L_2016003ES.01001801-E0004" w:history="1">
        <w:r w:rsidRPr="004A0508">
          <w:rPr>
            <w:rStyle w:val="Hipervnculo"/>
            <w:rFonts w:asciiTheme="minorHAnsi" w:hAnsiTheme="minorHAnsi" w:cstheme="minorHAnsi"/>
            <w:sz w:val="22"/>
            <w:szCs w:val="22"/>
          </w:rPr>
          <w:t> (</w:t>
        </w:r>
        <w:r w:rsidRPr="004A0508">
          <w:rPr>
            <w:rStyle w:val="Hipervnculo"/>
            <w:rFonts w:asciiTheme="minorHAnsi" w:hAnsiTheme="minorHAnsi" w:cstheme="minorHAnsi"/>
            <w:sz w:val="22"/>
            <w:szCs w:val="22"/>
            <w:vertAlign w:val="superscript"/>
          </w:rPr>
          <w:t>4</w:t>
        </w:r>
        <w:r w:rsidRPr="004A0508">
          <w:rPr>
            <w:rStyle w:val="Hipervnculo"/>
            <w:rFonts w:asciiTheme="minorHAnsi" w:hAnsiTheme="minorHAnsi" w:cstheme="minorHAnsi"/>
            <w:sz w:val="22"/>
            <w:szCs w:val="22"/>
          </w:rPr>
          <w:t>)</w:t>
        </w:r>
      </w:hyperlink>
      <w:r w:rsidRPr="004A0508">
        <w:rPr>
          <w:rFonts w:asciiTheme="minorHAnsi" w:hAnsiTheme="minorHAnsi" w:cstheme="minorHAnsi"/>
          <w:sz w:val="22"/>
          <w:szCs w:val="22"/>
        </w:rPr>
        <w:t xml:space="preserve"> que los servicios de la Comisión pondrán, de forma gratuita, a disposición de los poderes adjudicadores, las entidades adjudicadoras, los operadores económicos, los proveedores de servicios electrónicos y demás partes interesadas.</w:t>
      </w:r>
    </w:p>
    <w:p w14:paraId="733A986E"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Las licitaciones de procedimiento abierto y las solicitudes de participación en procedimientos restringidos, procedimientos de licitación con negociación, diálogos competitivos o asociaciones para la innovación deben ir acompañadas del DEUC, que los operadores económicos habrán cumplimentado al objeto de facilitar la información requerida</w:t>
      </w:r>
      <w:hyperlink r:id="rId17" w:anchor="ntr5-L_2016003ES.01001801-E0005" w:history="1">
        <w:r w:rsidRPr="004A0508">
          <w:rPr>
            <w:rStyle w:val="Hipervnculo"/>
            <w:rFonts w:asciiTheme="minorHAnsi" w:hAnsiTheme="minorHAnsi" w:cstheme="minorHAnsi"/>
            <w:sz w:val="22"/>
            <w:szCs w:val="22"/>
          </w:rPr>
          <w:t> (</w:t>
        </w:r>
        <w:r w:rsidRPr="004A0508">
          <w:rPr>
            <w:rStyle w:val="Hipervnculo"/>
            <w:rFonts w:asciiTheme="minorHAnsi" w:hAnsiTheme="minorHAnsi" w:cstheme="minorHAnsi"/>
            <w:sz w:val="22"/>
            <w:szCs w:val="22"/>
            <w:vertAlign w:val="superscript"/>
          </w:rPr>
          <w:t>5</w:t>
        </w:r>
        <w:r w:rsidRPr="004A0508">
          <w:rPr>
            <w:rStyle w:val="Hipervnculo"/>
            <w:rFonts w:asciiTheme="minorHAnsi" w:hAnsiTheme="minorHAnsi" w:cstheme="minorHAnsi"/>
            <w:sz w:val="22"/>
            <w:szCs w:val="22"/>
          </w:rPr>
          <w:t>)</w:t>
        </w:r>
      </w:hyperlink>
      <w:r w:rsidRPr="004A0508">
        <w:rPr>
          <w:rFonts w:asciiTheme="minorHAnsi" w:hAnsiTheme="minorHAnsi" w:cstheme="minorHAnsi"/>
          <w:sz w:val="22"/>
          <w:szCs w:val="22"/>
        </w:rPr>
        <w:t>. Excepto en el caso de determinados contratos basados en acuerdos marco, el licitador a quien se vaya a adjudicar el contrato deberá presentar certificados actualizados y documentos justificativos.</w:t>
      </w:r>
    </w:p>
    <w:p w14:paraId="29F69DE9"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 xml:space="preserve">Los Estados miembros podrán determinar por vía reglamentaria, o dejar que los poderes y las entidades adjudicadores decidan, si el DEUC debe también utilizarse en el marco de procedimientos de contratación que no estén sujetos o solo estén sujetos parcialmente a las normas procedimentales </w:t>
      </w:r>
      <w:r w:rsidRPr="004A0508">
        <w:rPr>
          <w:rFonts w:asciiTheme="minorHAnsi" w:hAnsiTheme="minorHAnsi" w:cstheme="minorHAnsi"/>
          <w:sz w:val="22"/>
          <w:szCs w:val="22"/>
        </w:rPr>
        <w:lastRenderedPageBreak/>
        <w:t>de las Directivas 2014/24/UE o 2014/25/UE, por ejemplo, para los contratos que se sitúen por debajo de los umbrales pertinentes o aquellos que estén sujetos a las normas particulares aplicables a los servicios sociales y otros servicios específicos («régimen simplificado»)</w:t>
      </w:r>
      <w:hyperlink r:id="rId18" w:anchor="ntr6-L_2016003ES.01001801-E0006" w:history="1">
        <w:r w:rsidRPr="004A0508">
          <w:rPr>
            <w:rStyle w:val="Hipervnculo"/>
            <w:rFonts w:asciiTheme="minorHAnsi" w:hAnsiTheme="minorHAnsi" w:cstheme="minorHAnsi"/>
            <w:sz w:val="22"/>
            <w:szCs w:val="22"/>
          </w:rPr>
          <w:t> (</w:t>
        </w:r>
        <w:r w:rsidRPr="004A0508">
          <w:rPr>
            <w:rStyle w:val="Hipervnculo"/>
            <w:rFonts w:asciiTheme="minorHAnsi" w:hAnsiTheme="minorHAnsi" w:cstheme="minorHAnsi"/>
            <w:sz w:val="22"/>
            <w:szCs w:val="22"/>
            <w:vertAlign w:val="superscript"/>
          </w:rPr>
          <w:t>6</w:t>
        </w:r>
        <w:r w:rsidRPr="004A0508">
          <w:rPr>
            <w:rStyle w:val="Hipervnculo"/>
            <w:rFonts w:asciiTheme="minorHAnsi" w:hAnsiTheme="minorHAnsi" w:cstheme="minorHAnsi"/>
            <w:sz w:val="22"/>
            <w:szCs w:val="22"/>
          </w:rPr>
          <w:t>)</w:t>
        </w:r>
      </w:hyperlink>
      <w:r w:rsidRPr="004A0508">
        <w:rPr>
          <w:rFonts w:asciiTheme="minorHAnsi" w:hAnsiTheme="minorHAnsi" w:cstheme="minorHAnsi"/>
          <w:sz w:val="22"/>
          <w:szCs w:val="22"/>
        </w:rPr>
        <w:t>. Del mismo modo, los Estados miembros podrán determinar por vía reglamentaria, o dejar que los poderes y las entidades adjudicadores decidan, si el DEUC debe utilizarse también en relación con la adjudicación de contratos de concesión, independientemente de que estén sujetos o no a las disposiciones de la Directiva 2014/23/UE</w:t>
      </w:r>
      <w:hyperlink r:id="rId19" w:anchor="ntr7-L_2016003ES.01001801-E0007" w:history="1">
        <w:r w:rsidRPr="004A0508">
          <w:rPr>
            <w:rStyle w:val="Hipervnculo"/>
            <w:rFonts w:asciiTheme="minorHAnsi" w:hAnsiTheme="minorHAnsi" w:cstheme="minorHAnsi"/>
            <w:sz w:val="22"/>
            <w:szCs w:val="22"/>
          </w:rPr>
          <w:t> (</w:t>
        </w:r>
        <w:r w:rsidRPr="004A0508">
          <w:rPr>
            <w:rStyle w:val="Hipervnculo"/>
            <w:rFonts w:asciiTheme="minorHAnsi" w:hAnsiTheme="minorHAnsi" w:cstheme="minorHAnsi"/>
            <w:sz w:val="22"/>
            <w:szCs w:val="22"/>
            <w:vertAlign w:val="superscript"/>
          </w:rPr>
          <w:t>7</w:t>
        </w:r>
        <w:r w:rsidRPr="004A0508">
          <w:rPr>
            <w:rStyle w:val="Hipervnculo"/>
            <w:rFonts w:asciiTheme="minorHAnsi" w:hAnsiTheme="minorHAnsi" w:cstheme="minorHAnsi"/>
            <w:sz w:val="22"/>
            <w:szCs w:val="22"/>
          </w:rPr>
          <w:t>)</w:t>
        </w:r>
      </w:hyperlink>
      <w:r w:rsidRPr="004A0508">
        <w:rPr>
          <w:rFonts w:asciiTheme="minorHAnsi" w:hAnsiTheme="minorHAnsi" w:cstheme="minorHAnsi"/>
          <w:sz w:val="22"/>
          <w:szCs w:val="22"/>
        </w:rPr>
        <w:t>.</w:t>
      </w:r>
    </w:p>
    <w:p w14:paraId="7514C77D"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El poder adjudicador o la entidad adjudicadora podrán pedir a los licitadores que presenten la totalidad o una parte de los certificados y los documentos justificativos requeridos en cualquier momento del procedimiento, cuando resulte necesario para garantizar el buen desarrollo del mismo.</w:t>
      </w:r>
    </w:p>
    <w:p w14:paraId="3935EA11"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Los operadores económicos pueden ser excluidos del procedimiento de contratación, o ser objeto de enjuiciamiento con arreglo a la legislación nacional, en caso de que incurran en declaraciones falsas de carácter grave al cumplimentar el DEUC o, en general, al facilitar la información exigida para verificar que no existen motivos de exclusión o que se cumplen los criterios de selección, o en caso de que oculten tal información o no puedan presentar los documentos justificativos.</w:t>
      </w:r>
    </w:p>
    <w:p w14:paraId="64615821"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Los operadores económicos pueden volver a utilizar la información facilitada en un DEUC que hayan empleado en un procedimiento de contratación anterior siempre que la información sea correcta y siga siendo pertinente. Para ello lo más fácil es insertar la información en el nuevo DEUC haciendo uso de las funciones apropiadas que incluye a tal efecto el servicio DEUC electrónico antes mencionado. Por supuesto, también será posible reutilizar información a través de otras modalidades para copiar y pegar datos, por ejemplo los datos almacenados en el equipo informático del operador económico (ordenadores personales, tabletas, servidores, etc.).</w:t>
      </w:r>
    </w:p>
    <w:p w14:paraId="057ECE8C"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Con arreglo al artículo 59, apartado 2, párrafo segundo, de la Directiva 2014/24/UE, el DEUC se presentará exclusivamente en formato electrónico, lo cual puede, sin embargo, aplazarse hasta el 18 de abril de 2018 a más tardar</w:t>
      </w:r>
      <w:hyperlink r:id="rId20" w:anchor="ntr8-L_2016003ES.01001801-E0008" w:history="1">
        <w:r w:rsidRPr="004A0508">
          <w:rPr>
            <w:rStyle w:val="Hipervnculo"/>
            <w:rFonts w:asciiTheme="minorHAnsi" w:hAnsiTheme="minorHAnsi" w:cstheme="minorHAnsi"/>
            <w:sz w:val="22"/>
            <w:szCs w:val="22"/>
          </w:rPr>
          <w:t> (</w:t>
        </w:r>
        <w:r w:rsidRPr="004A0508">
          <w:rPr>
            <w:rStyle w:val="Hipervnculo"/>
            <w:rFonts w:asciiTheme="minorHAnsi" w:hAnsiTheme="minorHAnsi" w:cstheme="minorHAnsi"/>
            <w:sz w:val="22"/>
            <w:szCs w:val="22"/>
            <w:vertAlign w:val="superscript"/>
          </w:rPr>
          <w:t>8</w:t>
        </w:r>
        <w:r w:rsidRPr="004A0508">
          <w:rPr>
            <w:rStyle w:val="Hipervnculo"/>
            <w:rFonts w:asciiTheme="minorHAnsi" w:hAnsiTheme="minorHAnsi" w:cstheme="minorHAnsi"/>
            <w:sz w:val="22"/>
            <w:szCs w:val="22"/>
          </w:rPr>
          <w:t>)</w:t>
        </w:r>
      </w:hyperlink>
      <w:r w:rsidRPr="004A0508">
        <w:rPr>
          <w:rFonts w:asciiTheme="minorHAnsi" w:hAnsiTheme="minorHAnsi" w:cstheme="minorHAnsi"/>
          <w:sz w:val="22"/>
          <w:szCs w:val="22"/>
        </w:rPr>
        <w:t xml:space="preserve">. Esto significa que, hasta el 18 de abril de 2018 a más tardar, podrán coexistir las versiones totalmente electrónicas y las versiones en papel del DEUC. El mencionado servicio DEUC permitirá a los operadores económicos cumplimentar el documento por vía electrónica en </w:t>
      </w:r>
      <w:r w:rsidRPr="004A0508">
        <w:rPr>
          <w:rFonts w:asciiTheme="minorHAnsi" w:hAnsiTheme="minorHAnsi" w:cstheme="minorHAnsi"/>
          <w:b/>
          <w:bCs/>
          <w:sz w:val="22"/>
          <w:szCs w:val="22"/>
        </w:rPr>
        <w:t>todos los casos</w:t>
      </w:r>
      <w:r w:rsidRPr="004A0508">
        <w:rPr>
          <w:rFonts w:asciiTheme="minorHAnsi" w:hAnsiTheme="minorHAnsi" w:cstheme="minorHAnsi"/>
          <w:sz w:val="22"/>
          <w:szCs w:val="22"/>
        </w:rPr>
        <w:t xml:space="preserve"> y aprovechar así plenamente las ventajas del servicio ofrecido (en particular, la de reutilizar la información). Con vistas a los procedimientos de contratación en los que el uso de medios de comunicación electrónicos se haya aplazado, el servicio DEUC permite a los operadores económicos imprimir el documento cumplimentado electrónicamente para disponer de un documento en papel que puede seguidamente transmitirse a los poderes o entidades adjudicadores por medios de comunicación distintos de los electrónicos (esto será posible también hasta el 18 de abril de 2018 a más tardar)</w:t>
      </w:r>
      <w:hyperlink r:id="rId21" w:anchor="ntr9-L_2016003ES.01001801-E0009" w:history="1">
        <w:r w:rsidRPr="004A0508">
          <w:rPr>
            <w:rStyle w:val="Hipervnculo"/>
            <w:rFonts w:asciiTheme="minorHAnsi" w:hAnsiTheme="minorHAnsi" w:cstheme="minorHAnsi"/>
            <w:sz w:val="22"/>
            <w:szCs w:val="22"/>
          </w:rPr>
          <w:t> (</w:t>
        </w:r>
        <w:r w:rsidRPr="004A0508">
          <w:rPr>
            <w:rStyle w:val="Hipervnculo"/>
            <w:rFonts w:asciiTheme="minorHAnsi" w:hAnsiTheme="minorHAnsi" w:cstheme="minorHAnsi"/>
            <w:sz w:val="22"/>
            <w:szCs w:val="22"/>
            <w:vertAlign w:val="superscript"/>
          </w:rPr>
          <w:t>9</w:t>
        </w:r>
        <w:r w:rsidRPr="004A0508">
          <w:rPr>
            <w:rStyle w:val="Hipervnculo"/>
            <w:rFonts w:asciiTheme="minorHAnsi" w:hAnsiTheme="minorHAnsi" w:cstheme="minorHAnsi"/>
            <w:sz w:val="22"/>
            <w:szCs w:val="22"/>
          </w:rPr>
          <w:t>)</w:t>
        </w:r>
      </w:hyperlink>
      <w:r w:rsidRPr="004A0508">
        <w:rPr>
          <w:rFonts w:asciiTheme="minorHAnsi" w:hAnsiTheme="minorHAnsi" w:cstheme="minorHAnsi"/>
          <w:sz w:val="22"/>
          <w:szCs w:val="22"/>
        </w:rPr>
        <w:t>.</w:t>
      </w:r>
    </w:p>
    <w:p w14:paraId="6CC67B31"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Tal como se ha señalado anteriormente, el DEUC consiste en una declaración formal del operador económico, que indica que no son de aplicación los motivos de exclusión pertinentes, que se cumplen los criterios de selección pertinentes y que facilitará la información pertinente exigida por el poder adjudicador o la entidad adjudicadora.</w:t>
      </w:r>
    </w:p>
    <w:p w14:paraId="1570F8B2"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 xml:space="preserve">Cuando los contratos estén divididos en lotes </w:t>
      </w:r>
      <w:r w:rsidRPr="004A0508">
        <w:rPr>
          <w:rFonts w:asciiTheme="minorHAnsi" w:hAnsiTheme="minorHAnsi" w:cstheme="minorHAnsi"/>
          <w:b/>
          <w:bCs/>
          <w:sz w:val="22"/>
          <w:szCs w:val="22"/>
        </w:rPr>
        <w:t>y</w:t>
      </w:r>
      <w:r w:rsidRPr="004A0508">
        <w:rPr>
          <w:rFonts w:asciiTheme="minorHAnsi" w:hAnsiTheme="minorHAnsi" w:cstheme="minorHAnsi"/>
          <w:sz w:val="22"/>
          <w:szCs w:val="22"/>
        </w:rPr>
        <w:t xml:space="preserve"> los criterios de selección varíen de un lote a otro</w:t>
      </w:r>
      <w:hyperlink r:id="rId22" w:anchor="ntr10-L_2016003ES.01001801-E0010" w:history="1">
        <w:r w:rsidRPr="004A0508">
          <w:rPr>
            <w:rStyle w:val="Hipervnculo"/>
            <w:rFonts w:asciiTheme="minorHAnsi" w:hAnsiTheme="minorHAnsi" w:cstheme="minorHAnsi"/>
            <w:sz w:val="22"/>
            <w:szCs w:val="22"/>
          </w:rPr>
          <w:t> (</w:t>
        </w:r>
        <w:r w:rsidRPr="004A0508">
          <w:rPr>
            <w:rStyle w:val="Hipervnculo"/>
            <w:rFonts w:asciiTheme="minorHAnsi" w:hAnsiTheme="minorHAnsi" w:cstheme="minorHAnsi"/>
            <w:sz w:val="22"/>
            <w:szCs w:val="22"/>
            <w:vertAlign w:val="superscript"/>
          </w:rPr>
          <w:t>10</w:t>
        </w:r>
        <w:r w:rsidRPr="004A0508">
          <w:rPr>
            <w:rStyle w:val="Hipervnculo"/>
            <w:rFonts w:asciiTheme="minorHAnsi" w:hAnsiTheme="minorHAnsi" w:cstheme="minorHAnsi"/>
            <w:sz w:val="22"/>
            <w:szCs w:val="22"/>
          </w:rPr>
          <w:t>)</w:t>
        </w:r>
      </w:hyperlink>
      <w:r w:rsidRPr="004A0508">
        <w:rPr>
          <w:rFonts w:asciiTheme="minorHAnsi" w:hAnsiTheme="minorHAnsi" w:cstheme="minorHAnsi"/>
          <w:sz w:val="22"/>
          <w:szCs w:val="22"/>
        </w:rPr>
        <w:t>, el DEUC deberá cumplimentarse para cada lote (o grupo de lotes al que se apliquen los mismos criterios de selección).</w:t>
      </w:r>
    </w:p>
    <w:p w14:paraId="2A017BBD"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El DEUC indica además la autoridad pública o el tercero encargado de expedir los documentos justificativos</w:t>
      </w:r>
      <w:hyperlink r:id="rId23" w:anchor="ntr11-L_2016003ES.01001801-E0011" w:history="1">
        <w:r w:rsidRPr="004A0508">
          <w:rPr>
            <w:rStyle w:val="Hipervnculo"/>
            <w:rFonts w:asciiTheme="minorHAnsi" w:hAnsiTheme="minorHAnsi" w:cstheme="minorHAnsi"/>
            <w:sz w:val="22"/>
            <w:szCs w:val="22"/>
          </w:rPr>
          <w:t> (</w:t>
        </w:r>
        <w:r w:rsidRPr="004A0508">
          <w:rPr>
            <w:rStyle w:val="Hipervnculo"/>
            <w:rFonts w:asciiTheme="minorHAnsi" w:hAnsiTheme="minorHAnsi" w:cstheme="minorHAnsi"/>
            <w:sz w:val="22"/>
            <w:szCs w:val="22"/>
            <w:vertAlign w:val="superscript"/>
          </w:rPr>
          <w:t>11</w:t>
        </w:r>
        <w:r w:rsidRPr="004A0508">
          <w:rPr>
            <w:rStyle w:val="Hipervnculo"/>
            <w:rFonts w:asciiTheme="minorHAnsi" w:hAnsiTheme="minorHAnsi" w:cstheme="minorHAnsi"/>
            <w:sz w:val="22"/>
            <w:szCs w:val="22"/>
          </w:rPr>
          <w:t>)</w:t>
        </w:r>
      </w:hyperlink>
      <w:r w:rsidRPr="004A0508">
        <w:rPr>
          <w:rFonts w:asciiTheme="minorHAnsi" w:hAnsiTheme="minorHAnsi" w:cstheme="minorHAnsi"/>
          <w:sz w:val="22"/>
          <w:szCs w:val="22"/>
        </w:rPr>
        <w:t xml:space="preserve"> e incluye una declaración formal en el sentido de que el operador económico podrá, previa petición y sin demora, facilitar dichos documentos justificativos.</w:t>
      </w:r>
    </w:p>
    <w:p w14:paraId="15F4C88C"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Los poderes y entidades adjudicadores podrán, por voluntad propia o por exigencia</w:t>
      </w:r>
      <w:hyperlink r:id="rId24" w:anchor="ntr12-L_2016003ES.01001801-E0012" w:history="1">
        <w:r w:rsidRPr="004A0508">
          <w:rPr>
            <w:rStyle w:val="Hipervnculo"/>
            <w:rFonts w:asciiTheme="minorHAnsi" w:hAnsiTheme="minorHAnsi" w:cstheme="minorHAnsi"/>
            <w:sz w:val="22"/>
            <w:szCs w:val="22"/>
          </w:rPr>
          <w:t> (</w:t>
        </w:r>
        <w:r w:rsidRPr="004A0508">
          <w:rPr>
            <w:rStyle w:val="Hipervnculo"/>
            <w:rFonts w:asciiTheme="minorHAnsi" w:hAnsiTheme="minorHAnsi" w:cstheme="minorHAnsi"/>
            <w:sz w:val="22"/>
            <w:szCs w:val="22"/>
            <w:vertAlign w:val="superscript"/>
          </w:rPr>
          <w:t>12</w:t>
        </w:r>
        <w:r w:rsidRPr="004A0508">
          <w:rPr>
            <w:rStyle w:val="Hipervnculo"/>
            <w:rFonts w:asciiTheme="minorHAnsi" w:hAnsiTheme="minorHAnsi" w:cstheme="minorHAnsi"/>
            <w:sz w:val="22"/>
            <w:szCs w:val="22"/>
          </w:rPr>
          <w:t>)</w:t>
        </w:r>
      </w:hyperlink>
      <w:r w:rsidRPr="004A0508">
        <w:rPr>
          <w:rFonts w:asciiTheme="minorHAnsi" w:hAnsiTheme="minorHAnsi" w:cstheme="minorHAnsi"/>
          <w:sz w:val="22"/>
          <w:szCs w:val="22"/>
        </w:rPr>
        <w:t xml:space="preserve"> de los Estados miembros, limitar la información requerida sobre los criterios de selección a una sola pregunta, a </w:t>
      </w:r>
      <w:r w:rsidRPr="004A0508">
        <w:rPr>
          <w:rFonts w:asciiTheme="minorHAnsi" w:hAnsiTheme="minorHAnsi" w:cstheme="minorHAnsi"/>
          <w:sz w:val="22"/>
          <w:szCs w:val="22"/>
        </w:rPr>
        <w:lastRenderedPageBreak/>
        <w:t>saber, si los operadores económicos cumplen o no todos los criterios de selección necesarios. Aunque posteriormente podrá solicitarse información o documentación adicional, habrá que procurar no imponer cargas administrativas excesivas a los operadores económicos solicitando sistemáticamente certificados u otros tipos de pruebas documentales a todos los participantes en un procedimiento de contratación dado, o evitar las prácticas consistentes en determinar de forma discriminatoria a los operadores económicos a lo que se exigirá tal documentación.</w:t>
      </w:r>
    </w:p>
    <w:p w14:paraId="6ABE4FE4"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La obligación de los poderes y las entidades adjudicadores de obtener la correspondiente documentación directamente, a través de una base de datos nacional de cualquier Estado miembro que pueda consultarse de forma gratuita, también se aplica cuando la información sobre los criterios de selección solicitada en un principio se ha limitado a «sí» o «no». Si se solicita esa documentación electrónica, los operadores económicos proporcionarán, pues, al poder adjudicador o la entidad adjudicadora la información necesaria para obtener la documentación en el momento de comprobación de los criterios de selección, en vez de hacerlo directamente en el DEUC.</w:t>
      </w:r>
    </w:p>
    <w:p w14:paraId="220BBE0A"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 xml:space="preserve">Si el poder adjudicador o la entidad adjudicadora pueden acceder por vía electrónica a un extracto del pertinente registro, por ejemplo, de antecedentes penales, el operador económico podrá indicar dónde se halla esa información (esto es, el nombre del registro, la dirección de internet, la identificación del archivo o documento, etc.), de modo que el poder adjudicador o la entidad adjudicadora puedan obtenerla. </w:t>
      </w:r>
      <w:r w:rsidRPr="004A0508">
        <w:rPr>
          <w:rFonts w:asciiTheme="minorHAnsi" w:hAnsiTheme="minorHAnsi" w:cstheme="minorHAnsi"/>
          <w:b/>
          <w:bCs/>
          <w:sz w:val="22"/>
          <w:szCs w:val="22"/>
        </w:rPr>
        <w:t>Al facilitar esos datos, el operador conviene en que el poder adjudicador o la entidad adjudicadora podrán obtener la documentación pertinente, con sujeción a las disposiciones nacionales de transposición de la Directiva 95/46/CE</w:t>
      </w:r>
      <w:r w:rsidRPr="004A0508">
        <w:rPr>
          <w:rFonts w:asciiTheme="minorHAnsi" w:hAnsiTheme="minorHAnsi" w:cstheme="minorHAnsi"/>
          <w:sz w:val="22"/>
          <w:szCs w:val="22"/>
        </w:rPr>
        <w:t xml:space="preserve"> </w:t>
      </w:r>
      <w:hyperlink r:id="rId25" w:anchor="ntr13-L_2016003ES.01001801-E0013" w:history="1">
        <w:r w:rsidRPr="004A0508">
          <w:rPr>
            <w:rStyle w:val="Hipervnculo"/>
            <w:rFonts w:asciiTheme="minorHAnsi" w:hAnsiTheme="minorHAnsi" w:cstheme="minorHAnsi"/>
            <w:sz w:val="22"/>
            <w:szCs w:val="22"/>
          </w:rPr>
          <w:t> (</w:t>
        </w:r>
        <w:r w:rsidRPr="004A0508">
          <w:rPr>
            <w:rStyle w:val="Hipervnculo"/>
            <w:rFonts w:asciiTheme="minorHAnsi" w:hAnsiTheme="minorHAnsi" w:cstheme="minorHAnsi"/>
            <w:sz w:val="22"/>
            <w:szCs w:val="22"/>
            <w:vertAlign w:val="superscript"/>
          </w:rPr>
          <w:t>13</w:t>
        </w:r>
        <w:r w:rsidRPr="004A0508">
          <w:rPr>
            <w:rStyle w:val="Hipervnculo"/>
            <w:rFonts w:asciiTheme="minorHAnsi" w:hAnsiTheme="minorHAnsi" w:cstheme="minorHAnsi"/>
            <w:sz w:val="22"/>
            <w:szCs w:val="22"/>
          </w:rPr>
          <w:t>)</w:t>
        </w:r>
      </w:hyperlink>
      <w:r w:rsidRPr="004A0508">
        <w:rPr>
          <w:rFonts w:asciiTheme="minorHAnsi" w:hAnsiTheme="minorHAnsi" w:cstheme="minorHAnsi"/>
          <w:sz w:val="22"/>
          <w:szCs w:val="22"/>
        </w:rPr>
        <w:t xml:space="preserve"> </w:t>
      </w:r>
      <w:r w:rsidRPr="004A0508">
        <w:rPr>
          <w:rFonts w:asciiTheme="minorHAnsi" w:hAnsiTheme="minorHAnsi" w:cstheme="minorHAnsi"/>
          <w:b/>
          <w:bCs/>
          <w:sz w:val="22"/>
          <w:szCs w:val="22"/>
        </w:rPr>
        <w:t>, relativa a la protección de las personas físicas en lo que respecta al tratamiento de datos personales, y, en particular, de categorías especiales de datos, como los relativos a infracciones, condenas penales o medidas de seguridad</w:t>
      </w:r>
      <w:r w:rsidRPr="004A0508">
        <w:rPr>
          <w:rFonts w:asciiTheme="minorHAnsi" w:hAnsiTheme="minorHAnsi" w:cstheme="minorHAnsi"/>
          <w:sz w:val="22"/>
          <w:szCs w:val="22"/>
        </w:rPr>
        <w:t>.</w:t>
      </w:r>
    </w:p>
    <w:p w14:paraId="378641CD"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De acuerdo con el artículo 64 de la Directiva 2014/24/UE del Parlamento Europeo y del Consejo, los operadores económicos que estén inscritos en listas oficiales de operadores económicos autorizados o posean el pertinente certificado expedido por organismos de Derecho público o privado, podrán, en lo referente a la información exigida en las partes III a V, presentar al poder adjudicador o la entidad adjudicadora el certificado de inscripción expedido por la autoridad competente o el certificado expedido por el organismo de certificación competente.</w:t>
      </w:r>
    </w:p>
    <w:p w14:paraId="349729D8"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 xml:space="preserve">Un operador económico que participe </w:t>
      </w:r>
      <w:r w:rsidRPr="004A0508">
        <w:rPr>
          <w:rFonts w:asciiTheme="minorHAnsi" w:hAnsiTheme="minorHAnsi" w:cstheme="minorHAnsi"/>
          <w:b/>
          <w:bCs/>
          <w:sz w:val="22"/>
          <w:szCs w:val="22"/>
        </w:rPr>
        <w:t>por su cuenta</w:t>
      </w:r>
      <w:r w:rsidRPr="004A0508">
        <w:rPr>
          <w:rFonts w:asciiTheme="minorHAnsi" w:hAnsiTheme="minorHAnsi" w:cstheme="minorHAnsi"/>
          <w:sz w:val="22"/>
          <w:szCs w:val="22"/>
        </w:rPr>
        <w:t xml:space="preserve"> y que </w:t>
      </w:r>
      <w:r w:rsidRPr="004A0508">
        <w:rPr>
          <w:rFonts w:asciiTheme="minorHAnsi" w:hAnsiTheme="minorHAnsi" w:cstheme="minorHAnsi"/>
          <w:b/>
          <w:bCs/>
          <w:sz w:val="22"/>
          <w:szCs w:val="22"/>
        </w:rPr>
        <w:t>no recurra</w:t>
      </w:r>
      <w:r w:rsidRPr="004A0508">
        <w:rPr>
          <w:rFonts w:asciiTheme="minorHAnsi" w:hAnsiTheme="minorHAnsi" w:cstheme="minorHAnsi"/>
          <w:sz w:val="22"/>
          <w:szCs w:val="22"/>
        </w:rPr>
        <w:t xml:space="preserve"> a la capacidad de otras entidades para cumplir los criterios de selección deberá cumplimentar </w:t>
      </w:r>
      <w:r w:rsidRPr="004A0508">
        <w:rPr>
          <w:rFonts w:asciiTheme="minorHAnsi" w:hAnsiTheme="minorHAnsi" w:cstheme="minorHAnsi"/>
          <w:b/>
          <w:bCs/>
          <w:sz w:val="22"/>
          <w:szCs w:val="22"/>
        </w:rPr>
        <w:t>un solo</w:t>
      </w:r>
      <w:r w:rsidRPr="004A0508">
        <w:rPr>
          <w:rFonts w:asciiTheme="minorHAnsi" w:hAnsiTheme="minorHAnsi" w:cstheme="minorHAnsi"/>
          <w:sz w:val="22"/>
          <w:szCs w:val="22"/>
        </w:rPr>
        <w:t xml:space="preserve"> DEUC.</w:t>
      </w:r>
    </w:p>
    <w:p w14:paraId="262D0B2D"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 xml:space="preserve">Un operador económico que participe por su cuenta pero recurra a la capacidad de una o varias otras entidades deberá garantizar que el poder adjudicador o la entidad adjudicadora reciban su propio DEUC junto con otro DEUC </w:t>
      </w:r>
      <w:r w:rsidRPr="004A0508">
        <w:rPr>
          <w:rFonts w:asciiTheme="minorHAnsi" w:hAnsiTheme="minorHAnsi" w:cstheme="minorHAnsi"/>
          <w:b/>
          <w:bCs/>
          <w:sz w:val="22"/>
          <w:szCs w:val="22"/>
        </w:rPr>
        <w:t>separado</w:t>
      </w:r>
      <w:r w:rsidRPr="004A0508">
        <w:rPr>
          <w:rFonts w:asciiTheme="minorHAnsi" w:hAnsiTheme="minorHAnsi" w:cstheme="minorHAnsi"/>
          <w:sz w:val="22"/>
          <w:szCs w:val="22"/>
        </w:rPr>
        <w:t>, en el que figure la información pertinente</w:t>
      </w:r>
      <w:hyperlink r:id="rId26" w:anchor="ntr14-L_2016003ES.01001801-E0014" w:history="1">
        <w:r w:rsidRPr="004A0508">
          <w:rPr>
            <w:rStyle w:val="Hipervnculo"/>
            <w:rFonts w:asciiTheme="minorHAnsi" w:hAnsiTheme="minorHAnsi" w:cstheme="minorHAnsi"/>
            <w:sz w:val="22"/>
            <w:szCs w:val="22"/>
          </w:rPr>
          <w:t> (</w:t>
        </w:r>
        <w:r w:rsidRPr="004A0508">
          <w:rPr>
            <w:rStyle w:val="Hipervnculo"/>
            <w:rFonts w:asciiTheme="minorHAnsi" w:hAnsiTheme="minorHAnsi" w:cstheme="minorHAnsi"/>
            <w:sz w:val="22"/>
            <w:szCs w:val="22"/>
            <w:vertAlign w:val="superscript"/>
          </w:rPr>
          <w:t>14</w:t>
        </w:r>
        <w:r w:rsidRPr="004A0508">
          <w:rPr>
            <w:rStyle w:val="Hipervnculo"/>
            <w:rFonts w:asciiTheme="minorHAnsi" w:hAnsiTheme="minorHAnsi" w:cstheme="minorHAnsi"/>
            <w:sz w:val="22"/>
            <w:szCs w:val="22"/>
          </w:rPr>
          <w:t>)</w:t>
        </w:r>
      </w:hyperlink>
      <w:r w:rsidRPr="004A0508">
        <w:rPr>
          <w:rFonts w:asciiTheme="minorHAnsi" w:hAnsiTheme="minorHAnsi" w:cstheme="minorHAnsi"/>
          <w:sz w:val="22"/>
          <w:szCs w:val="22"/>
        </w:rPr>
        <w:t xml:space="preserve">, por </w:t>
      </w:r>
      <w:r w:rsidRPr="004A0508">
        <w:rPr>
          <w:rFonts w:asciiTheme="minorHAnsi" w:hAnsiTheme="minorHAnsi" w:cstheme="minorHAnsi"/>
          <w:b/>
          <w:bCs/>
          <w:sz w:val="22"/>
          <w:szCs w:val="22"/>
        </w:rPr>
        <w:t>cada una de las entidades de que se trate</w:t>
      </w:r>
      <w:r w:rsidRPr="004A0508">
        <w:rPr>
          <w:rFonts w:asciiTheme="minorHAnsi" w:hAnsiTheme="minorHAnsi" w:cstheme="minorHAnsi"/>
          <w:sz w:val="22"/>
          <w:szCs w:val="22"/>
        </w:rPr>
        <w:t>.</w:t>
      </w:r>
    </w:p>
    <w:p w14:paraId="291290AB"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 xml:space="preserve">Por último, cuando grupos de operadores económicos, incluidas asociaciones temporales, participen conjuntamente en el procedimiento de contratación, deberá presentarse </w:t>
      </w:r>
      <w:r w:rsidRPr="004A0508">
        <w:rPr>
          <w:rFonts w:asciiTheme="minorHAnsi" w:hAnsiTheme="minorHAnsi" w:cstheme="minorHAnsi"/>
          <w:b/>
          <w:bCs/>
          <w:sz w:val="22"/>
          <w:szCs w:val="22"/>
        </w:rPr>
        <w:t>un DEUC separado</w:t>
      </w:r>
      <w:r w:rsidRPr="004A0508">
        <w:rPr>
          <w:rFonts w:asciiTheme="minorHAnsi" w:hAnsiTheme="minorHAnsi" w:cstheme="minorHAnsi"/>
          <w:sz w:val="22"/>
          <w:szCs w:val="22"/>
        </w:rPr>
        <w:t xml:space="preserve">, en el que figure la información requerida en las partes II a V, por </w:t>
      </w:r>
      <w:r w:rsidRPr="004A0508">
        <w:rPr>
          <w:rFonts w:asciiTheme="minorHAnsi" w:hAnsiTheme="minorHAnsi" w:cstheme="minorHAnsi"/>
          <w:b/>
          <w:bCs/>
          <w:sz w:val="22"/>
          <w:szCs w:val="22"/>
        </w:rPr>
        <w:t>cada</w:t>
      </w:r>
      <w:r w:rsidRPr="004A0508">
        <w:rPr>
          <w:rFonts w:asciiTheme="minorHAnsi" w:hAnsiTheme="minorHAnsi" w:cstheme="minorHAnsi"/>
          <w:sz w:val="22"/>
          <w:szCs w:val="22"/>
        </w:rPr>
        <w:t xml:space="preserve"> operador económico participante.</w:t>
      </w:r>
    </w:p>
    <w:p w14:paraId="4844C95C"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 xml:space="preserve">En todos los casos en que más de una persona sea miembro del órgano de administración, de dirección o de supervisión de un operador económico o tenga poderes de representación, decisión o control en él, cada una de ellas </w:t>
      </w:r>
      <w:r w:rsidRPr="004A0508">
        <w:rPr>
          <w:rFonts w:asciiTheme="minorHAnsi" w:hAnsiTheme="minorHAnsi" w:cstheme="minorHAnsi"/>
          <w:b/>
          <w:bCs/>
          <w:sz w:val="22"/>
          <w:szCs w:val="22"/>
        </w:rPr>
        <w:t>podrá</w:t>
      </w:r>
      <w:r w:rsidRPr="004A0508">
        <w:rPr>
          <w:rFonts w:asciiTheme="minorHAnsi" w:hAnsiTheme="minorHAnsi" w:cstheme="minorHAnsi"/>
          <w:sz w:val="22"/>
          <w:szCs w:val="22"/>
        </w:rPr>
        <w:t xml:space="preserve"> tener que firmar el mismo DEUC, dependiendo de las normas nacionales, incluidas aquellas que regulen la protección de datos.</w:t>
      </w:r>
    </w:p>
    <w:p w14:paraId="11EDB514"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En relación con la firma o firmas del DEUC, cabe destacar que puede ser innecesario estampar una firma en dicho documento si este forma parte de un conjunto de documentos transmitidos cuya autenticidad e integridad están garantizadas a través de la firma o firmas preceptivas del medio de transmisión</w:t>
      </w:r>
      <w:hyperlink r:id="rId27" w:anchor="ntr15-L_2016003ES.01001801-E0015" w:history="1">
        <w:r w:rsidRPr="004A0508">
          <w:rPr>
            <w:rStyle w:val="Hipervnculo"/>
            <w:rFonts w:asciiTheme="minorHAnsi" w:hAnsiTheme="minorHAnsi" w:cstheme="minorHAnsi"/>
            <w:sz w:val="22"/>
            <w:szCs w:val="22"/>
          </w:rPr>
          <w:t> (</w:t>
        </w:r>
        <w:r w:rsidRPr="004A0508">
          <w:rPr>
            <w:rStyle w:val="Hipervnculo"/>
            <w:rFonts w:asciiTheme="minorHAnsi" w:hAnsiTheme="minorHAnsi" w:cstheme="minorHAnsi"/>
            <w:sz w:val="22"/>
            <w:szCs w:val="22"/>
            <w:vertAlign w:val="superscript"/>
          </w:rPr>
          <w:t>15</w:t>
        </w:r>
        <w:r w:rsidRPr="004A0508">
          <w:rPr>
            <w:rStyle w:val="Hipervnculo"/>
            <w:rFonts w:asciiTheme="minorHAnsi" w:hAnsiTheme="minorHAnsi" w:cstheme="minorHAnsi"/>
            <w:sz w:val="22"/>
            <w:szCs w:val="22"/>
          </w:rPr>
          <w:t>)</w:t>
        </w:r>
      </w:hyperlink>
      <w:r w:rsidRPr="004A0508">
        <w:rPr>
          <w:rFonts w:asciiTheme="minorHAnsi" w:hAnsiTheme="minorHAnsi" w:cstheme="minorHAnsi"/>
          <w:sz w:val="22"/>
          <w:szCs w:val="22"/>
        </w:rPr>
        <w:t>.</w:t>
      </w:r>
    </w:p>
    <w:p w14:paraId="67486DE5"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lastRenderedPageBreak/>
        <w:t xml:space="preserve">En el caso de los procedimientos de contratación en los que se haya publicado una convocatoria de licitación en el </w:t>
      </w:r>
      <w:r w:rsidRPr="004A0508">
        <w:rPr>
          <w:rFonts w:asciiTheme="minorHAnsi" w:hAnsiTheme="minorHAnsi" w:cstheme="minorHAnsi"/>
          <w:i/>
          <w:iCs/>
          <w:sz w:val="22"/>
          <w:szCs w:val="22"/>
        </w:rPr>
        <w:t>Diario Oficial de la Unión Europea</w:t>
      </w:r>
      <w:r w:rsidRPr="004A0508">
        <w:rPr>
          <w:rFonts w:asciiTheme="minorHAnsi" w:hAnsiTheme="minorHAnsi" w:cstheme="minorHAnsi"/>
          <w:sz w:val="22"/>
          <w:szCs w:val="22"/>
        </w:rPr>
        <w:t xml:space="preserve">, la información exigida en la parte I se obtendrá automáticamente, </w:t>
      </w:r>
      <w:r w:rsidRPr="004A0508">
        <w:rPr>
          <w:rFonts w:asciiTheme="minorHAnsi" w:hAnsiTheme="minorHAnsi" w:cstheme="minorHAnsi"/>
          <w:b/>
          <w:bCs/>
          <w:sz w:val="22"/>
          <w:szCs w:val="22"/>
        </w:rPr>
        <w:t>siempre que se utilice el servicio DEUC electrónico anteriormente citado para generar y cumplimentar el DEUC</w:t>
      </w:r>
      <w:r w:rsidRPr="004A0508">
        <w:rPr>
          <w:rFonts w:asciiTheme="minorHAnsi" w:hAnsiTheme="minorHAnsi" w:cstheme="minorHAnsi"/>
          <w:sz w:val="22"/>
          <w:szCs w:val="22"/>
        </w:rPr>
        <w:t>.</w:t>
      </w:r>
    </w:p>
    <w:p w14:paraId="60ACDBC8"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b/>
          <w:bCs/>
          <w:sz w:val="22"/>
          <w:szCs w:val="22"/>
        </w:rPr>
        <w:t>Si no se publica una convocatoria de licitación en el</w:t>
      </w:r>
      <w:r w:rsidRPr="004A0508">
        <w:rPr>
          <w:rFonts w:asciiTheme="minorHAnsi" w:hAnsiTheme="minorHAnsi" w:cstheme="minorHAnsi"/>
          <w:sz w:val="22"/>
          <w:szCs w:val="22"/>
        </w:rPr>
        <w:t xml:space="preserve"> </w:t>
      </w:r>
      <w:r w:rsidRPr="004A0508">
        <w:rPr>
          <w:rFonts w:asciiTheme="minorHAnsi" w:hAnsiTheme="minorHAnsi" w:cstheme="minorHAnsi"/>
          <w:b/>
          <w:bCs/>
          <w:i/>
          <w:iCs/>
          <w:sz w:val="22"/>
          <w:szCs w:val="22"/>
        </w:rPr>
        <w:t>Diario Oficial de la Unión Europea</w:t>
      </w:r>
      <w:r w:rsidRPr="004A0508">
        <w:rPr>
          <w:rFonts w:asciiTheme="minorHAnsi" w:hAnsiTheme="minorHAnsi" w:cstheme="minorHAnsi"/>
          <w:sz w:val="22"/>
          <w:szCs w:val="22"/>
        </w:rPr>
        <w:t xml:space="preserve">, </w:t>
      </w:r>
      <w:r w:rsidRPr="004A0508">
        <w:rPr>
          <w:rFonts w:asciiTheme="minorHAnsi" w:hAnsiTheme="minorHAnsi" w:cstheme="minorHAnsi"/>
          <w:b/>
          <w:bCs/>
          <w:sz w:val="22"/>
          <w:szCs w:val="22"/>
        </w:rPr>
        <w:t>el poder adjudicador o la entidad adjudicadora deberán consignar la información que permita identificar de forma inequívoca el procedimiento de contratación.</w:t>
      </w:r>
      <w:r w:rsidRPr="004A0508">
        <w:rPr>
          <w:rFonts w:asciiTheme="minorHAnsi" w:hAnsiTheme="minorHAnsi" w:cstheme="minorHAnsi"/>
          <w:sz w:val="22"/>
          <w:szCs w:val="22"/>
        </w:rPr>
        <w:t xml:space="preserve"> La restante información en todas las demás secciones del DEUC habrá de ser consignada por el operador económico.</w:t>
      </w:r>
    </w:p>
    <w:p w14:paraId="62786F94"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El DEUC consta de las siguientes partes y secciones:</w:t>
      </w:r>
    </w:p>
    <w:tbl>
      <w:tblPr>
        <w:tblW w:w="5000" w:type="pct"/>
        <w:tblBorders>
          <w:top w:val="single" w:sz="6" w:space="0" w:color="FFFFFF"/>
          <w:left w:val="single" w:sz="6" w:space="0" w:color="FFFFFF"/>
          <w:bottom w:val="single" w:sz="6" w:space="0" w:color="FFFFFF"/>
          <w:right w:val="single" w:sz="6" w:space="0" w:color="FFFFFF"/>
        </w:tblBorders>
        <w:tblCellMar>
          <w:left w:w="0" w:type="dxa"/>
          <w:right w:w="0" w:type="dxa"/>
        </w:tblCellMar>
        <w:tblLook w:val="04A0" w:firstRow="1" w:lastRow="0" w:firstColumn="1" w:lastColumn="0" w:noHBand="0" w:noVBand="1"/>
      </w:tblPr>
      <w:tblGrid>
        <w:gridCol w:w="305"/>
        <w:gridCol w:w="8749"/>
      </w:tblGrid>
      <w:tr w:rsidR="004A0508" w:rsidRPr="004A0508" w14:paraId="0A6A4134" w14:textId="77777777" w:rsidTr="004A0508">
        <w:tc>
          <w:tcPr>
            <w:tcW w:w="0" w:type="auto"/>
            <w:tcBorders>
              <w:top w:val="single" w:sz="6" w:space="0" w:color="FFFFFF"/>
              <w:left w:val="single" w:sz="6" w:space="0" w:color="FFFFFF"/>
              <w:bottom w:val="single" w:sz="6" w:space="0" w:color="FFFFFF"/>
              <w:right w:val="single" w:sz="6" w:space="0" w:color="FFFFFF"/>
            </w:tcBorders>
            <w:shd w:val="clear" w:color="auto" w:fill="FFFFFF"/>
            <w:tcMar>
              <w:top w:w="30" w:type="dxa"/>
              <w:left w:w="75" w:type="dxa"/>
              <w:bottom w:w="30" w:type="dxa"/>
              <w:right w:w="30" w:type="dxa"/>
            </w:tcMar>
            <w:hideMark/>
          </w:tcPr>
          <w:p w14:paraId="415D7E7F"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30" w:type="dxa"/>
              <w:left w:w="75" w:type="dxa"/>
              <w:bottom w:w="30" w:type="dxa"/>
              <w:right w:w="30" w:type="dxa"/>
            </w:tcMar>
            <w:hideMark/>
          </w:tcPr>
          <w:p w14:paraId="3ACAA009"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b/>
                <w:bCs/>
                <w:sz w:val="22"/>
                <w:szCs w:val="22"/>
              </w:rPr>
              <w:t>Parte I. Información sobre el procedimiento de contratación y el poder adjudicador o la entidad adjudicadora</w:t>
            </w:r>
            <w:r w:rsidRPr="004A0508">
              <w:rPr>
                <w:rFonts w:asciiTheme="minorHAnsi" w:hAnsiTheme="minorHAnsi" w:cstheme="minorHAnsi"/>
                <w:sz w:val="22"/>
                <w:szCs w:val="22"/>
              </w:rPr>
              <w:t xml:space="preserve"> </w:t>
            </w:r>
          </w:p>
        </w:tc>
      </w:tr>
    </w:tbl>
    <w:p w14:paraId="295429C1"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vanish/>
          <w:sz w:val="22"/>
          <w:szCs w:val="22"/>
        </w:rPr>
      </w:pPr>
    </w:p>
    <w:tbl>
      <w:tblPr>
        <w:tblW w:w="5000" w:type="pct"/>
        <w:tblBorders>
          <w:top w:val="single" w:sz="6" w:space="0" w:color="FFFFFF"/>
          <w:left w:val="single" w:sz="6" w:space="0" w:color="FFFFFF"/>
          <w:bottom w:val="single" w:sz="6" w:space="0" w:color="FFFFFF"/>
          <w:right w:val="single" w:sz="6" w:space="0" w:color="FFFFFF"/>
        </w:tblBorders>
        <w:tblCellMar>
          <w:left w:w="0" w:type="dxa"/>
          <w:right w:w="0" w:type="dxa"/>
        </w:tblCellMar>
        <w:tblLook w:val="04A0" w:firstRow="1" w:lastRow="0" w:firstColumn="1" w:lastColumn="0" w:noHBand="0" w:noVBand="1"/>
      </w:tblPr>
      <w:tblGrid>
        <w:gridCol w:w="349"/>
        <w:gridCol w:w="8705"/>
      </w:tblGrid>
      <w:tr w:rsidR="004A0508" w:rsidRPr="004A0508" w14:paraId="49E95B5E" w14:textId="77777777" w:rsidTr="004A0508">
        <w:tc>
          <w:tcPr>
            <w:tcW w:w="193" w:type="pct"/>
            <w:tcBorders>
              <w:top w:val="single" w:sz="6" w:space="0" w:color="FFFFFF"/>
              <w:left w:val="single" w:sz="6" w:space="0" w:color="FFFFFF"/>
              <w:bottom w:val="single" w:sz="6" w:space="0" w:color="FFFFFF"/>
              <w:right w:val="single" w:sz="6" w:space="0" w:color="FFFFFF"/>
            </w:tcBorders>
            <w:shd w:val="clear" w:color="auto" w:fill="FFFFFF"/>
            <w:tcMar>
              <w:top w:w="30" w:type="dxa"/>
              <w:left w:w="75" w:type="dxa"/>
              <w:bottom w:w="30" w:type="dxa"/>
              <w:right w:w="30" w:type="dxa"/>
            </w:tcMar>
            <w:hideMark/>
          </w:tcPr>
          <w:p w14:paraId="1CD29DFE"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w:t>
            </w:r>
          </w:p>
        </w:tc>
        <w:tc>
          <w:tcPr>
            <w:tcW w:w="4807" w:type="pct"/>
            <w:tcBorders>
              <w:top w:val="single" w:sz="6" w:space="0" w:color="FFFFFF"/>
              <w:left w:val="single" w:sz="6" w:space="0" w:color="FFFFFF"/>
              <w:bottom w:val="single" w:sz="6" w:space="0" w:color="FFFFFF"/>
              <w:right w:val="single" w:sz="6" w:space="0" w:color="FFFFFF"/>
            </w:tcBorders>
            <w:shd w:val="clear" w:color="auto" w:fill="FFFFFF"/>
            <w:tcMar>
              <w:top w:w="30" w:type="dxa"/>
              <w:left w:w="75" w:type="dxa"/>
              <w:bottom w:w="30" w:type="dxa"/>
              <w:right w:w="30" w:type="dxa"/>
            </w:tcMar>
            <w:hideMark/>
          </w:tcPr>
          <w:p w14:paraId="5703DAAF"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b/>
                <w:bCs/>
                <w:sz w:val="22"/>
                <w:szCs w:val="22"/>
              </w:rPr>
              <w:t>Parte II. Información sobre el operador económico</w:t>
            </w:r>
            <w:r w:rsidRPr="004A0508">
              <w:rPr>
                <w:rFonts w:asciiTheme="minorHAnsi" w:hAnsiTheme="minorHAnsi" w:cstheme="minorHAnsi"/>
                <w:sz w:val="22"/>
                <w:szCs w:val="22"/>
              </w:rPr>
              <w:t xml:space="preserve"> </w:t>
            </w:r>
          </w:p>
        </w:tc>
      </w:tr>
    </w:tbl>
    <w:p w14:paraId="1862FF4A"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vanish/>
          <w:sz w:val="22"/>
          <w:szCs w:val="22"/>
        </w:rPr>
      </w:pPr>
    </w:p>
    <w:tbl>
      <w:tblPr>
        <w:tblW w:w="5000" w:type="pct"/>
        <w:tblBorders>
          <w:top w:val="single" w:sz="6" w:space="0" w:color="FFFFFF"/>
          <w:left w:val="single" w:sz="6" w:space="0" w:color="FFFFFF"/>
          <w:bottom w:val="single" w:sz="6" w:space="0" w:color="FFFFFF"/>
          <w:right w:val="single" w:sz="6" w:space="0" w:color="FFFFFF"/>
        </w:tblBorders>
        <w:tblCellMar>
          <w:left w:w="0" w:type="dxa"/>
          <w:right w:w="0" w:type="dxa"/>
        </w:tblCellMar>
        <w:tblLook w:val="04A0" w:firstRow="1" w:lastRow="0" w:firstColumn="1" w:lastColumn="0" w:noHBand="0" w:noVBand="1"/>
      </w:tblPr>
      <w:tblGrid>
        <w:gridCol w:w="305"/>
        <w:gridCol w:w="8749"/>
      </w:tblGrid>
      <w:tr w:rsidR="004A0508" w:rsidRPr="004A0508" w14:paraId="6A53A8CB" w14:textId="77777777" w:rsidTr="004A0508">
        <w:tc>
          <w:tcPr>
            <w:tcW w:w="0" w:type="auto"/>
            <w:tcBorders>
              <w:top w:val="single" w:sz="6" w:space="0" w:color="FFFFFF"/>
              <w:left w:val="single" w:sz="6" w:space="0" w:color="FFFFFF"/>
              <w:bottom w:val="single" w:sz="6" w:space="0" w:color="FFFFFF"/>
              <w:right w:val="single" w:sz="6" w:space="0" w:color="FFFFFF"/>
            </w:tcBorders>
            <w:shd w:val="clear" w:color="auto" w:fill="FFFFFF"/>
            <w:tcMar>
              <w:top w:w="30" w:type="dxa"/>
              <w:left w:w="75" w:type="dxa"/>
              <w:bottom w:w="30" w:type="dxa"/>
              <w:right w:w="30" w:type="dxa"/>
            </w:tcMar>
            <w:hideMark/>
          </w:tcPr>
          <w:p w14:paraId="28E88111"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30" w:type="dxa"/>
              <w:left w:w="75" w:type="dxa"/>
              <w:bottom w:w="30" w:type="dxa"/>
              <w:right w:w="30" w:type="dxa"/>
            </w:tcMar>
            <w:hideMark/>
          </w:tcPr>
          <w:p w14:paraId="7AAC3214"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b/>
                <w:bCs/>
                <w:sz w:val="22"/>
                <w:szCs w:val="22"/>
              </w:rPr>
              <w:t>Parte III. Criterios de exclusión:</w:t>
            </w:r>
            <w:r w:rsidRPr="004A0508">
              <w:rPr>
                <w:rFonts w:asciiTheme="minorHAnsi" w:hAnsiTheme="minorHAnsi" w:cstheme="minorHAnsi"/>
                <w:sz w:val="22"/>
                <w:szCs w:val="22"/>
              </w:rPr>
              <w:t xml:space="preserve"> </w:t>
            </w:r>
          </w:p>
          <w:tbl>
            <w:tblPr>
              <w:tblW w:w="5000" w:type="pct"/>
              <w:tblBorders>
                <w:top w:val="single" w:sz="6" w:space="0" w:color="FFFFFF"/>
                <w:left w:val="single" w:sz="6" w:space="0" w:color="FFFFFF"/>
                <w:bottom w:val="single" w:sz="6" w:space="0" w:color="FFFFFF"/>
                <w:right w:val="single" w:sz="6" w:space="0" w:color="FFFFFF"/>
              </w:tblBorders>
              <w:tblCellMar>
                <w:left w:w="0" w:type="dxa"/>
                <w:right w:w="0" w:type="dxa"/>
              </w:tblCellMar>
              <w:tblLook w:val="04A0" w:firstRow="1" w:lastRow="0" w:firstColumn="1" w:lastColumn="0" w:noHBand="0" w:noVBand="1"/>
            </w:tblPr>
            <w:tblGrid>
              <w:gridCol w:w="305"/>
              <w:gridCol w:w="8323"/>
            </w:tblGrid>
            <w:tr w:rsidR="004A0508" w:rsidRPr="004A0508" w14:paraId="52D2DCDA" w14:textId="77777777" w:rsidTr="004A0508">
              <w:tc>
                <w:tcPr>
                  <w:tcW w:w="0" w:type="auto"/>
                  <w:tcBorders>
                    <w:top w:val="single" w:sz="6" w:space="0" w:color="FFFFFF"/>
                    <w:left w:val="single" w:sz="6" w:space="0" w:color="FFFFFF"/>
                    <w:bottom w:val="single" w:sz="6" w:space="0" w:color="FFFFFF"/>
                    <w:right w:val="single" w:sz="6" w:space="0" w:color="FFFFFF"/>
                  </w:tcBorders>
                  <w:shd w:val="clear" w:color="auto" w:fill="FFFFFF"/>
                  <w:tcMar>
                    <w:top w:w="30" w:type="dxa"/>
                    <w:left w:w="75" w:type="dxa"/>
                    <w:bottom w:w="30" w:type="dxa"/>
                    <w:right w:w="30" w:type="dxa"/>
                  </w:tcMar>
                  <w:hideMark/>
                </w:tcPr>
                <w:p w14:paraId="3B0A1F5A"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30" w:type="dxa"/>
                    <w:left w:w="75" w:type="dxa"/>
                    <w:bottom w:w="30" w:type="dxa"/>
                    <w:right w:w="30" w:type="dxa"/>
                  </w:tcMar>
                  <w:hideMark/>
                </w:tcPr>
                <w:p w14:paraId="0E61A3BA"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b/>
                      <w:bCs/>
                      <w:sz w:val="22"/>
                      <w:szCs w:val="22"/>
                    </w:rPr>
                    <w:t>A: Motivos referidos a condenas penales</w:t>
                  </w:r>
                  <w:r w:rsidRPr="004A0508">
                    <w:rPr>
                      <w:rFonts w:asciiTheme="minorHAnsi" w:hAnsiTheme="minorHAnsi" w:cstheme="minorHAnsi"/>
                      <w:sz w:val="22"/>
                      <w:szCs w:val="22"/>
                    </w:rPr>
                    <w:t xml:space="preserve">. Su aplicación es obligatoria en virtud del artículo 57, apartado 1, de la Directiva 2014/24/UE. Su aplicación es también obligatoria para los poderes adjudicadores en virtud del artículo 80, apartado 1, párrafo segundo, de la Directiva 2014/25/UE, en tanto que las entidades adjudicadoras distintas de los poderes adjudicadores </w:t>
                  </w:r>
                  <w:r w:rsidRPr="004A0508">
                    <w:rPr>
                      <w:rFonts w:asciiTheme="minorHAnsi" w:hAnsiTheme="minorHAnsi" w:cstheme="minorHAnsi"/>
                      <w:b/>
                      <w:bCs/>
                      <w:sz w:val="22"/>
                      <w:szCs w:val="22"/>
                    </w:rPr>
                    <w:t>pueden</w:t>
                  </w:r>
                  <w:r w:rsidRPr="004A0508">
                    <w:rPr>
                      <w:rFonts w:asciiTheme="minorHAnsi" w:hAnsiTheme="minorHAnsi" w:cstheme="minorHAnsi"/>
                      <w:sz w:val="22"/>
                      <w:szCs w:val="22"/>
                    </w:rPr>
                    <w:t xml:space="preserve"> optar por aplicar estos criterios de exclusión.</w:t>
                  </w:r>
                </w:p>
              </w:tc>
            </w:tr>
          </w:tbl>
          <w:p w14:paraId="7E6F7F91"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vanish/>
                <w:sz w:val="22"/>
                <w:szCs w:val="22"/>
              </w:rPr>
            </w:pPr>
          </w:p>
          <w:tbl>
            <w:tblPr>
              <w:tblW w:w="5000" w:type="pct"/>
              <w:tblBorders>
                <w:top w:val="single" w:sz="6" w:space="0" w:color="FFFFFF"/>
                <w:left w:val="single" w:sz="6" w:space="0" w:color="FFFFFF"/>
                <w:bottom w:val="single" w:sz="6" w:space="0" w:color="FFFFFF"/>
                <w:right w:val="single" w:sz="6" w:space="0" w:color="FFFFFF"/>
              </w:tblBorders>
              <w:tblCellMar>
                <w:left w:w="0" w:type="dxa"/>
                <w:right w:w="0" w:type="dxa"/>
              </w:tblCellMar>
              <w:tblLook w:val="04A0" w:firstRow="1" w:lastRow="0" w:firstColumn="1" w:lastColumn="0" w:noHBand="0" w:noVBand="1"/>
            </w:tblPr>
            <w:tblGrid>
              <w:gridCol w:w="305"/>
              <w:gridCol w:w="8323"/>
            </w:tblGrid>
            <w:tr w:rsidR="004A0508" w:rsidRPr="004A0508" w14:paraId="74E9401C" w14:textId="77777777" w:rsidTr="004A0508">
              <w:tc>
                <w:tcPr>
                  <w:tcW w:w="0" w:type="auto"/>
                  <w:tcBorders>
                    <w:top w:val="single" w:sz="6" w:space="0" w:color="FFFFFF"/>
                    <w:left w:val="single" w:sz="6" w:space="0" w:color="FFFFFF"/>
                    <w:bottom w:val="single" w:sz="6" w:space="0" w:color="FFFFFF"/>
                    <w:right w:val="single" w:sz="6" w:space="0" w:color="FFFFFF"/>
                  </w:tcBorders>
                  <w:shd w:val="clear" w:color="auto" w:fill="FFFFFF"/>
                  <w:tcMar>
                    <w:top w:w="30" w:type="dxa"/>
                    <w:left w:w="75" w:type="dxa"/>
                    <w:bottom w:w="30" w:type="dxa"/>
                    <w:right w:w="30" w:type="dxa"/>
                  </w:tcMar>
                  <w:hideMark/>
                </w:tcPr>
                <w:p w14:paraId="167DDEDB"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30" w:type="dxa"/>
                    <w:left w:w="75" w:type="dxa"/>
                    <w:bottom w:w="30" w:type="dxa"/>
                    <w:right w:w="30" w:type="dxa"/>
                  </w:tcMar>
                  <w:hideMark/>
                </w:tcPr>
                <w:p w14:paraId="75DB30BA"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b/>
                      <w:bCs/>
                      <w:sz w:val="22"/>
                      <w:szCs w:val="22"/>
                    </w:rPr>
                    <w:t>B: Motivos referidos al pago de impuestos o de cotizaciones a la seguridad social</w:t>
                  </w:r>
                  <w:r w:rsidRPr="004A0508">
                    <w:rPr>
                      <w:rFonts w:asciiTheme="minorHAnsi" w:hAnsiTheme="minorHAnsi" w:cstheme="minorHAnsi"/>
                      <w:sz w:val="22"/>
                      <w:szCs w:val="22"/>
                    </w:rPr>
                    <w:t xml:space="preserve">. Su aplicación es obligatoria en virtud del artículo 57, apartado 2, de la Directiva 2014/24/UE en caso de resolución firme y vinculante. En las mismas condiciones, su aplicación es también obligatoria para los poderes adjudicadores en virtud del artículo 80, apartado 1, párrafo segundo, de la Directiva 2014/25/UE, en tanto que las entidades adjudicadoras distintas de los poderes adjudicadores </w:t>
                  </w:r>
                  <w:r w:rsidRPr="004A0508">
                    <w:rPr>
                      <w:rFonts w:asciiTheme="minorHAnsi" w:hAnsiTheme="minorHAnsi" w:cstheme="minorHAnsi"/>
                      <w:b/>
                      <w:bCs/>
                      <w:sz w:val="22"/>
                      <w:szCs w:val="22"/>
                    </w:rPr>
                    <w:t>pueden</w:t>
                  </w:r>
                  <w:r w:rsidRPr="004A0508">
                    <w:rPr>
                      <w:rFonts w:asciiTheme="minorHAnsi" w:hAnsiTheme="minorHAnsi" w:cstheme="minorHAnsi"/>
                      <w:sz w:val="22"/>
                      <w:szCs w:val="22"/>
                    </w:rPr>
                    <w:t xml:space="preserve"> optar por aplicar estos criterios de exclusión. Conviene tener en cuenta que la legislación nacional de algunos Estados miembros puede hacer que la exclusión sea obligatoria incluso en el caso de que la resolución no sea firme y vinculante.</w:t>
                  </w:r>
                </w:p>
              </w:tc>
            </w:tr>
          </w:tbl>
          <w:p w14:paraId="334D6BC8"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vanish/>
                <w:sz w:val="22"/>
                <w:szCs w:val="22"/>
              </w:rPr>
            </w:pPr>
          </w:p>
          <w:tbl>
            <w:tblPr>
              <w:tblW w:w="5000" w:type="pct"/>
              <w:tblBorders>
                <w:top w:val="single" w:sz="6" w:space="0" w:color="FFFFFF"/>
                <w:left w:val="single" w:sz="6" w:space="0" w:color="FFFFFF"/>
                <w:bottom w:val="single" w:sz="6" w:space="0" w:color="FFFFFF"/>
                <w:right w:val="single" w:sz="6" w:space="0" w:color="FFFFFF"/>
              </w:tblBorders>
              <w:tblCellMar>
                <w:left w:w="0" w:type="dxa"/>
                <w:right w:w="0" w:type="dxa"/>
              </w:tblCellMar>
              <w:tblLook w:val="04A0" w:firstRow="1" w:lastRow="0" w:firstColumn="1" w:lastColumn="0" w:noHBand="0" w:noVBand="1"/>
            </w:tblPr>
            <w:tblGrid>
              <w:gridCol w:w="305"/>
              <w:gridCol w:w="8323"/>
            </w:tblGrid>
            <w:tr w:rsidR="004A0508" w:rsidRPr="004A0508" w14:paraId="69364F85" w14:textId="77777777" w:rsidTr="004A0508">
              <w:tc>
                <w:tcPr>
                  <w:tcW w:w="0" w:type="auto"/>
                  <w:tcBorders>
                    <w:top w:val="single" w:sz="6" w:space="0" w:color="FFFFFF"/>
                    <w:left w:val="single" w:sz="6" w:space="0" w:color="FFFFFF"/>
                    <w:bottom w:val="single" w:sz="6" w:space="0" w:color="FFFFFF"/>
                    <w:right w:val="single" w:sz="6" w:space="0" w:color="FFFFFF"/>
                  </w:tcBorders>
                  <w:shd w:val="clear" w:color="auto" w:fill="FFFFFF"/>
                  <w:tcMar>
                    <w:top w:w="30" w:type="dxa"/>
                    <w:left w:w="75" w:type="dxa"/>
                    <w:bottom w:w="30" w:type="dxa"/>
                    <w:right w:w="30" w:type="dxa"/>
                  </w:tcMar>
                  <w:hideMark/>
                </w:tcPr>
                <w:p w14:paraId="3C2CAA01"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30" w:type="dxa"/>
                    <w:left w:w="75" w:type="dxa"/>
                    <w:bottom w:w="30" w:type="dxa"/>
                    <w:right w:w="30" w:type="dxa"/>
                  </w:tcMar>
                  <w:hideMark/>
                </w:tcPr>
                <w:p w14:paraId="1882B3BE"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b/>
                      <w:bCs/>
                      <w:sz w:val="22"/>
                      <w:szCs w:val="22"/>
                    </w:rPr>
                    <w:t>C: Motivos referidos a la insolvencia, los conflictos de intereses o la falta profesional (véase el artículo 57, apartado 4, de la Directiva 2014/24/UE)</w:t>
                  </w:r>
                  <w:r w:rsidRPr="004A0508">
                    <w:rPr>
                      <w:rFonts w:asciiTheme="minorHAnsi" w:hAnsiTheme="minorHAnsi" w:cstheme="minorHAnsi"/>
                      <w:sz w:val="22"/>
                      <w:szCs w:val="22"/>
                    </w:rPr>
                    <w:t xml:space="preserve">. En estos supuestos los operadores económicos pueden ser excluidos; los Estados miembros pueden obligar a los poderes adjudicadores a aplicar estos motivos de exclusión. De conformidad con el artículo 80, apartado 1, de la Directiva 2014/25/UE, todas las entidades adjudicadoras, sean o no poderes adjudicadores, </w:t>
                  </w:r>
                  <w:r w:rsidRPr="004A0508">
                    <w:rPr>
                      <w:rFonts w:asciiTheme="minorHAnsi" w:hAnsiTheme="minorHAnsi" w:cstheme="minorHAnsi"/>
                      <w:b/>
                      <w:bCs/>
                      <w:sz w:val="22"/>
                      <w:szCs w:val="22"/>
                    </w:rPr>
                    <w:t>pueden</w:t>
                  </w:r>
                  <w:r w:rsidRPr="004A0508">
                    <w:rPr>
                      <w:rFonts w:asciiTheme="minorHAnsi" w:hAnsiTheme="minorHAnsi" w:cstheme="minorHAnsi"/>
                      <w:sz w:val="22"/>
                      <w:szCs w:val="22"/>
                    </w:rPr>
                    <w:t xml:space="preserve"> optar por aplicar estos motivos de exclusión o estar obligadas a hacerlo por imposición de su Estado miembro.</w:t>
                  </w:r>
                </w:p>
              </w:tc>
            </w:tr>
          </w:tbl>
          <w:p w14:paraId="639596CD"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vanish/>
                <w:sz w:val="22"/>
                <w:szCs w:val="22"/>
              </w:rPr>
            </w:pPr>
          </w:p>
          <w:tbl>
            <w:tblPr>
              <w:tblW w:w="5000" w:type="pct"/>
              <w:tblBorders>
                <w:top w:val="single" w:sz="6" w:space="0" w:color="FFFFFF"/>
                <w:left w:val="single" w:sz="6" w:space="0" w:color="FFFFFF"/>
                <w:bottom w:val="single" w:sz="6" w:space="0" w:color="FFFFFF"/>
                <w:right w:val="single" w:sz="6" w:space="0" w:color="FFFFFF"/>
              </w:tblBorders>
              <w:tblCellMar>
                <w:left w:w="0" w:type="dxa"/>
                <w:right w:w="0" w:type="dxa"/>
              </w:tblCellMar>
              <w:tblLook w:val="04A0" w:firstRow="1" w:lastRow="0" w:firstColumn="1" w:lastColumn="0" w:noHBand="0" w:noVBand="1"/>
            </w:tblPr>
            <w:tblGrid>
              <w:gridCol w:w="305"/>
              <w:gridCol w:w="8323"/>
            </w:tblGrid>
            <w:tr w:rsidR="004A0508" w:rsidRPr="004A0508" w14:paraId="33477E5A" w14:textId="77777777" w:rsidTr="004A0508">
              <w:tc>
                <w:tcPr>
                  <w:tcW w:w="0" w:type="auto"/>
                  <w:tcBorders>
                    <w:top w:val="single" w:sz="6" w:space="0" w:color="FFFFFF"/>
                    <w:left w:val="single" w:sz="6" w:space="0" w:color="FFFFFF"/>
                    <w:bottom w:val="single" w:sz="6" w:space="0" w:color="FFFFFF"/>
                    <w:right w:val="single" w:sz="6" w:space="0" w:color="FFFFFF"/>
                  </w:tcBorders>
                  <w:shd w:val="clear" w:color="auto" w:fill="FFFFFF"/>
                  <w:tcMar>
                    <w:top w:w="30" w:type="dxa"/>
                    <w:left w:w="75" w:type="dxa"/>
                    <w:bottom w:w="30" w:type="dxa"/>
                    <w:right w:w="30" w:type="dxa"/>
                  </w:tcMar>
                  <w:hideMark/>
                </w:tcPr>
                <w:p w14:paraId="7CC72F7A"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30" w:type="dxa"/>
                    <w:left w:w="75" w:type="dxa"/>
                    <w:bottom w:w="30" w:type="dxa"/>
                    <w:right w:w="30" w:type="dxa"/>
                  </w:tcMar>
                  <w:hideMark/>
                </w:tcPr>
                <w:p w14:paraId="007568F0"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b/>
                      <w:bCs/>
                      <w:sz w:val="22"/>
                      <w:szCs w:val="22"/>
                    </w:rPr>
                    <w:t>D: Otros motivos de exclusión que pueden estar previstos en la legislación nacional del Estado miembro del poder adjudicador o de la entidad adjudicadora</w:t>
                  </w:r>
                  <w:r w:rsidRPr="004A0508">
                    <w:rPr>
                      <w:rFonts w:asciiTheme="minorHAnsi" w:hAnsiTheme="minorHAnsi" w:cstheme="minorHAnsi"/>
                      <w:sz w:val="22"/>
                      <w:szCs w:val="22"/>
                    </w:rPr>
                    <w:t xml:space="preserve"> </w:t>
                  </w:r>
                </w:p>
              </w:tc>
            </w:tr>
          </w:tbl>
          <w:p w14:paraId="58C72141"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tc>
      </w:tr>
    </w:tbl>
    <w:p w14:paraId="267F64BD"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vanish/>
          <w:sz w:val="22"/>
          <w:szCs w:val="22"/>
        </w:rPr>
      </w:pPr>
    </w:p>
    <w:tbl>
      <w:tblPr>
        <w:tblW w:w="5000" w:type="pct"/>
        <w:tblBorders>
          <w:top w:val="single" w:sz="6" w:space="0" w:color="FFFFFF"/>
          <w:left w:val="single" w:sz="6" w:space="0" w:color="FFFFFF"/>
          <w:bottom w:val="single" w:sz="6" w:space="0" w:color="FFFFFF"/>
          <w:right w:val="single" w:sz="6" w:space="0" w:color="FFFFFF"/>
        </w:tblBorders>
        <w:tblCellMar>
          <w:left w:w="0" w:type="dxa"/>
          <w:right w:w="0" w:type="dxa"/>
        </w:tblCellMar>
        <w:tblLook w:val="04A0" w:firstRow="1" w:lastRow="0" w:firstColumn="1" w:lastColumn="0" w:noHBand="0" w:noVBand="1"/>
      </w:tblPr>
      <w:tblGrid>
        <w:gridCol w:w="305"/>
        <w:gridCol w:w="8749"/>
      </w:tblGrid>
      <w:tr w:rsidR="004A0508" w:rsidRPr="004A0508" w14:paraId="2DEB5149" w14:textId="77777777" w:rsidTr="004A0508">
        <w:tc>
          <w:tcPr>
            <w:tcW w:w="0" w:type="auto"/>
            <w:tcBorders>
              <w:top w:val="single" w:sz="6" w:space="0" w:color="FFFFFF"/>
              <w:left w:val="single" w:sz="6" w:space="0" w:color="FFFFFF"/>
              <w:bottom w:val="single" w:sz="6" w:space="0" w:color="FFFFFF"/>
              <w:right w:val="single" w:sz="6" w:space="0" w:color="FFFFFF"/>
            </w:tcBorders>
            <w:shd w:val="clear" w:color="auto" w:fill="FFFFFF"/>
            <w:tcMar>
              <w:top w:w="30" w:type="dxa"/>
              <w:left w:w="75" w:type="dxa"/>
              <w:bottom w:w="30" w:type="dxa"/>
              <w:right w:w="30" w:type="dxa"/>
            </w:tcMar>
            <w:hideMark/>
          </w:tcPr>
          <w:p w14:paraId="00487D35"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lastRenderedPageBreak/>
              <w:t>—</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30" w:type="dxa"/>
              <w:left w:w="75" w:type="dxa"/>
              <w:bottom w:w="30" w:type="dxa"/>
              <w:right w:w="30" w:type="dxa"/>
            </w:tcMar>
            <w:hideMark/>
          </w:tcPr>
          <w:p w14:paraId="77F805DC"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b/>
                <w:bCs/>
                <w:sz w:val="22"/>
                <w:szCs w:val="22"/>
              </w:rPr>
              <w:t>Parte IV. Criterios de selección</w:t>
            </w:r>
            <w:r w:rsidRPr="004A0508">
              <w:rPr>
                <w:rFonts w:asciiTheme="minorHAnsi" w:hAnsiTheme="minorHAnsi" w:cstheme="minorHAnsi"/>
                <w:sz w:val="22"/>
                <w:szCs w:val="22"/>
              </w:rPr>
              <w:t xml:space="preserve"> </w:t>
            </w:r>
            <w:hyperlink r:id="rId28" w:anchor="ntr16-L_2016003ES.01001801-E0016" w:history="1">
              <w:r w:rsidRPr="004A0508">
                <w:rPr>
                  <w:rStyle w:val="Hipervnculo"/>
                  <w:rFonts w:asciiTheme="minorHAnsi" w:hAnsiTheme="minorHAnsi" w:cstheme="minorHAnsi"/>
                  <w:sz w:val="22"/>
                  <w:szCs w:val="22"/>
                </w:rPr>
                <w:t> (</w:t>
              </w:r>
              <w:r w:rsidRPr="004A0508">
                <w:rPr>
                  <w:rStyle w:val="Hipervnculo"/>
                  <w:rFonts w:asciiTheme="minorHAnsi" w:hAnsiTheme="minorHAnsi" w:cstheme="minorHAnsi"/>
                  <w:sz w:val="22"/>
                  <w:szCs w:val="22"/>
                  <w:vertAlign w:val="superscript"/>
                </w:rPr>
                <w:t>16</w:t>
              </w:r>
              <w:r w:rsidRPr="004A0508">
                <w:rPr>
                  <w:rStyle w:val="Hipervnculo"/>
                  <w:rFonts w:asciiTheme="minorHAnsi" w:hAnsiTheme="minorHAnsi" w:cstheme="minorHAnsi"/>
                  <w:sz w:val="22"/>
                  <w:szCs w:val="22"/>
                </w:rPr>
                <w:t>)</w:t>
              </w:r>
            </w:hyperlink>
            <w:r w:rsidRPr="004A0508">
              <w:rPr>
                <w:rFonts w:asciiTheme="minorHAnsi" w:hAnsiTheme="minorHAnsi" w:cstheme="minorHAnsi"/>
                <w:sz w:val="22"/>
                <w:szCs w:val="22"/>
              </w:rPr>
              <w:t>:</w:t>
            </w:r>
          </w:p>
          <w:tbl>
            <w:tblPr>
              <w:tblW w:w="5000" w:type="pct"/>
              <w:tblBorders>
                <w:top w:val="single" w:sz="6" w:space="0" w:color="FFFFFF"/>
                <w:left w:val="single" w:sz="6" w:space="0" w:color="FFFFFF"/>
                <w:bottom w:val="single" w:sz="6" w:space="0" w:color="FFFFFF"/>
                <w:right w:val="single" w:sz="6" w:space="0" w:color="FFFFFF"/>
              </w:tblBorders>
              <w:tblCellMar>
                <w:left w:w="0" w:type="dxa"/>
                <w:right w:w="0" w:type="dxa"/>
              </w:tblCellMar>
              <w:tblLook w:val="04A0" w:firstRow="1" w:lastRow="0" w:firstColumn="1" w:lastColumn="0" w:noHBand="0" w:noVBand="1"/>
            </w:tblPr>
            <w:tblGrid>
              <w:gridCol w:w="443"/>
              <w:gridCol w:w="8185"/>
            </w:tblGrid>
            <w:tr w:rsidR="004A0508" w:rsidRPr="004A0508" w14:paraId="35BE7A01" w14:textId="77777777" w:rsidTr="004A0508">
              <w:tc>
                <w:tcPr>
                  <w:tcW w:w="0" w:type="auto"/>
                  <w:tcBorders>
                    <w:top w:val="single" w:sz="6" w:space="0" w:color="FFFFFF"/>
                    <w:left w:val="single" w:sz="6" w:space="0" w:color="FFFFFF"/>
                    <w:bottom w:val="single" w:sz="6" w:space="0" w:color="FFFFFF"/>
                    <w:right w:val="single" w:sz="6" w:space="0" w:color="FFFFFF"/>
                  </w:tcBorders>
                  <w:shd w:val="clear" w:color="auto" w:fill="FFFFFF"/>
                  <w:tcMar>
                    <w:top w:w="30" w:type="dxa"/>
                    <w:left w:w="75" w:type="dxa"/>
                    <w:bottom w:w="30" w:type="dxa"/>
                    <w:right w:w="30" w:type="dxa"/>
                  </w:tcMar>
                  <w:hideMark/>
                </w:tcPr>
                <w:p w14:paraId="0105BE31"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30" w:type="dxa"/>
                    <w:left w:w="75" w:type="dxa"/>
                    <w:bottom w:w="30" w:type="dxa"/>
                    <w:right w:w="30" w:type="dxa"/>
                  </w:tcMar>
                  <w:hideMark/>
                </w:tcPr>
                <w:p w14:paraId="545E03A3"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b/>
                      <w:bCs/>
                      <w:sz w:val="22"/>
                      <w:szCs w:val="22"/>
                    </w:rPr>
                    <w:t>α: Indicación global relativa a todos los criterios de selección</w:t>
                  </w:r>
                  <w:r w:rsidRPr="004A0508">
                    <w:rPr>
                      <w:rFonts w:asciiTheme="minorHAnsi" w:hAnsiTheme="minorHAnsi" w:cstheme="minorHAnsi"/>
                      <w:sz w:val="22"/>
                      <w:szCs w:val="22"/>
                    </w:rPr>
                    <w:t xml:space="preserve"> </w:t>
                  </w:r>
                </w:p>
              </w:tc>
            </w:tr>
          </w:tbl>
          <w:p w14:paraId="675B4BFB"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vanish/>
                <w:sz w:val="22"/>
                <w:szCs w:val="22"/>
              </w:rPr>
            </w:pPr>
          </w:p>
          <w:tbl>
            <w:tblPr>
              <w:tblW w:w="5000" w:type="pct"/>
              <w:tblBorders>
                <w:top w:val="single" w:sz="6" w:space="0" w:color="FFFFFF"/>
                <w:left w:val="single" w:sz="6" w:space="0" w:color="FFFFFF"/>
                <w:bottom w:val="single" w:sz="6" w:space="0" w:color="FFFFFF"/>
                <w:right w:val="single" w:sz="6" w:space="0" w:color="FFFFFF"/>
              </w:tblBorders>
              <w:tblCellMar>
                <w:left w:w="0" w:type="dxa"/>
                <w:right w:w="0" w:type="dxa"/>
              </w:tblCellMar>
              <w:tblLook w:val="04A0" w:firstRow="1" w:lastRow="0" w:firstColumn="1" w:lastColumn="0" w:noHBand="0" w:noVBand="1"/>
            </w:tblPr>
            <w:tblGrid>
              <w:gridCol w:w="659"/>
              <w:gridCol w:w="7969"/>
            </w:tblGrid>
            <w:tr w:rsidR="004A0508" w:rsidRPr="004A0508" w14:paraId="524C75C9" w14:textId="77777777" w:rsidTr="004A0508">
              <w:tc>
                <w:tcPr>
                  <w:tcW w:w="382" w:type="pct"/>
                  <w:tcBorders>
                    <w:top w:val="single" w:sz="6" w:space="0" w:color="FFFFFF"/>
                    <w:left w:val="single" w:sz="6" w:space="0" w:color="FFFFFF"/>
                    <w:bottom w:val="single" w:sz="6" w:space="0" w:color="FFFFFF"/>
                    <w:right w:val="single" w:sz="6" w:space="0" w:color="FFFFFF"/>
                  </w:tcBorders>
                  <w:shd w:val="clear" w:color="auto" w:fill="FFFFFF"/>
                  <w:tcMar>
                    <w:top w:w="30" w:type="dxa"/>
                    <w:left w:w="75" w:type="dxa"/>
                    <w:bottom w:w="30" w:type="dxa"/>
                    <w:right w:w="30" w:type="dxa"/>
                  </w:tcMar>
                  <w:hideMark/>
                </w:tcPr>
                <w:p w14:paraId="347ED14C"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w:t>
                  </w:r>
                </w:p>
              </w:tc>
              <w:tc>
                <w:tcPr>
                  <w:tcW w:w="4618" w:type="pct"/>
                  <w:tcBorders>
                    <w:top w:val="single" w:sz="6" w:space="0" w:color="FFFFFF"/>
                    <w:left w:val="single" w:sz="6" w:space="0" w:color="FFFFFF"/>
                    <w:bottom w:val="single" w:sz="6" w:space="0" w:color="FFFFFF"/>
                    <w:right w:val="single" w:sz="6" w:space="0" w:color="FFFFFF"/>
                  </w:tcBorders>
                  <w:shd w:val="clear" w:color="auto" w:fill="FFFFFF"/>
                  <w:tcMar>
                    <w:top w:w="30" w:type="dxa"/>
                    <w:left w:w="75" w:type="dxa"/>
                    <w:bottom w:w="30" w:type="dxa"/>
                    <w:right w:w="30" w:type="dxa"/>
                  </w:tcMar>
                  <w:hideMark/>
                </w:tcPr>
                <w:p w14:paraId="003026C8"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b/>
                      <w:bCs/>
                      <w:sz w:val="22"/>
                      <w:szCs w:val="22"/>
                    </w:rPr>
                    <w:t xml:space="preserve"> A: Idoneidad</w:t>
                  </w:r>
                  <w:r w:rsidRPr="004A0508">
                    <w:rPr>
                      <w:rFonts w:asciiTheme="minorHAnsi" w:hAnsiTheme="minorHAnsi" w:cstheme="minorHAnsi"/>
                      <w:sz w:val="22"/>
                      <w:szCs w:val="22"/>
                    </w:rPr>
                    <w:t xml:space="preserve"> </w:t>
                  </w:r>
                </w:p>
              </w:tc>
            </w:tr>
          </w:tbl>
          <w:p w14:paraId="5A4F8386"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vanish/>
                <w:sz w:val="22"/>
                <w:szCs w:val="22"/>
              </w:rPr>
            </w:pPr>
          </w:p>
          <w:tbl>
            <w:tblPr>
              <w:tblW w:w="5000" w:type="pct"/>
              <w:tblBorders>
                <w:top w:val="single" w:sz="6" w:space="0" w:color="FFFFFF"/>
                <w:left w:val="single" w:sz="6" w:space="0" w:color="FFFFFF"/>
                <w:bottom w:val="single" w:sz="6" w:space="0" w:color="FFFFFF"/>
                <w:right w:val="single" w:sz="6" w:space="0" w:color="FFFFFF"/>
              </w:tblBorders>
              <w:tblCellMar>
                <w:left w:w="0" w:type="dxa"/>
                <w:right w:w="0" w:type="dxa"/>
              </w:tblCellMar>
              <w:tblLook w:val="04A0" w:firstRow="1" w:lastRow="0" w:firstColumn="1" w:lastColumn="0" w:noHBand="0" w:noVBand="1"/>
            </w:tblPr>
            <w:tblGrid>
              <w:gridCol w:w="695"/>
              <w:gridCol w:w="7933"/>
            </w:tblGrid>
            <w:tr w:rsidR="004A0508" w:rsidRPr="004A0508" w14:paraId="4F865210" w14:textId="77777777" w:rsidTr="004A0508">
              <w:tc>
                <w:tcPr>
                  <w:tcW w:w="403" w:type="pct"/>
                  <w:tcBorders>
                    <w:top w:val="single" w:sz="6" w:space="0" w:color="FFFFFF"/>
                    <w:left w:val="single" w:sz="6" w:space="0" w:color="FFFFFF"/>
                    <w:bottom w:val="single" w:sz="6" w:space="0" w:color="FFFFFF"/>
                    <w:right w:val="single" w:sz="6" w:space="0" w:color="FFFFFF"/>
                  </w:tcBorders>
                  <w:shd w:val="clear" w:color="auto" w:fill="FFFFFF"/>
                  <w:tcMar>
                    <w:top w:w="30" w:type="dxa"/>
                    <w:left w:w="75" w:type="dxa"/>
                    <w:bottom w:w="30" w:type="dxa"/>
                    <w:right w:w="30" w:type="dxa"/>
                  </w:tcMar>
                  <w:hideMark/>
                </w:tcPr>
                <w:p w14:paraId="37759C4C"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w:t>
                  </w:r>
                </w:p>
              </w:tc>
              <w:tc>
                <w:tcPr>
                  <w:tcW w:w="4597" w:type="pct"/>
                  <w:tcBorders>
                    <w:top w:val="single" w:sz="6" w:space="0" w:color="FFFFFF"/>
                    <w:left w:val="single" w:sz="6" w:space="0" w:color="FFFFFF"/>
                    <w:bottom w:val="single" w:sz="6" w:space="0" w:color="FFFFFF"/>
                    <w:right w:val="single" w:sz="6" w:space="0" w:color="FFFFFF"/>
                  </w:tcBorders>
                  <w:shd w:val="clear" w:color="auto" w:fill="FFFFFF"/>
                  <w:tcMar>
                    <w:top w:w="30" w:type="dxa"/>
                    <w:left w:w="75" w:type="dxa"/>
                    <w:bottom w:w="30" w:type="dxa"/>
                    <w:right w:w="30" w:type="dxa"/>
                  </w:tcMar>
                  <w:hideMark/>
                </w:tcPr>
                <w:p w14:paraId="35F9E9AD"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b/>
                      <w:bCs/>
                      <w:sz w:val="22"/>
                      <w:szCs w:val="22"/>
                    </w:rPr>
                    <w:t>B: Solvencia económica y financiera</w:t>
                  </w:r>
                  <w:r w:rsidRPr="004A0508">
                    <w:rPr>
                      <w:rFonts w:asciiTheme="minorHAnsi" w:hAnsiTheme="minorHAnsi" w:cstheme="minorHAnsi"/>
                      <w:sz w:val="22"/>
                      <w:szCs w:val="22"/>
                    </w:rPr>
                    <w:t xml:space="preserve"> </w:t>
                  </w:r>
                </w:p>
              </w:tc>
            </w:tr>
          </w:tbl>
          <w:p w14:paraId="6F06FCD6"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vanish/>
                <w:sz w:val="22"/>
                <w:szCs w:val="22"/>
              </w:rPr>
            </w:pPr>
          </w:p>
          <w:tbl>
            <w:tblPr>
              <w:tblW w:w="5000" w:type="pct"/>
              <w:tblBorders>
                <w:top w:val="single" w:sz="6" w:space="0" w:color="FFFFFF"/>
                <w:left w:val="single" w:sz="6" w:space="0" w:color="FFFFFF"/>
                <w:bottom w:val="single" w:sz="6" w:space="0" w:color="FFFFFF"/>
                <w:right w:val="single" w:sz="6" w:space="0" w:color="FFFFFF"/>
              </w:tblBorders>
              <w:tblCellMar>
                <w:left w:w="0" w:type="dxa"/>
                <w:right w:w="0" w:type="dxa"/>
              </w:tblCellMar>
              <w:tblLook w:val="04A0" w:firstRow="1" w:lastRow="0" w:firstColumn="1" w:lastColumn="0" w:noHBand="0" w:noVBand="1"/>
            </w:tblPr>
            <w:tblGrid>
              <w:gridCol w:w="747"/>
              <w:gridCol w:w="7881"/>
            </w:tblGrid>
            <w:tr w:rsidR="004A0508" w:rsidRPr="004A0508" w14:paraId="15893123" w14:textId="77777777" w:rsidTr="004A0508">
              <w:tc>
                <w:tcPr>
                  <w:tcW w:w="0" w:type="auto"/>
                  <w:tcBorders>
                    <w:top w:val="single" w:sz="6" w:space="0" w:color="FFFFFF"/>
                    <w:left w:val="single" w:sz="6" w:space="0" w:color="FFFFFF"/>
                    <w:bottom w:val="single" w:sz="6" w:space="0" w:color="FFFFFF"/>
                    <w:right w:val="single" w:sz="6" w:space="0" w:color="FFFFFF"/>
                  </w:tcBorders>
                  <w:shd w:val="clear" w:color="auto" w:fill="FFFFFF"/>
                  <w:tcMar>
                    <w:top w:w="30" w:type="dxa"/>
                    <w:left w:w="75" w:type="dxa"/>
                    <w:bottom w:w="30" w:type="dxa"/>
                    <w:right w:w="30" w:type="dxa"/>
                  </w:tcMar>
                  <w:hideMark/>
                </w:tcPr>
                <w:p w14:paraId="7A1E9374"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30" w:type="dxa"/>
                    <w:left w:w="75" w:type="dxa"/>
                    <w:bottom w:w="30" w:type="dxa"/>
                    <w:right w:w="30" w:type="dxa"/>
                  </w:tcMar>
                  <w:hideMark/>
                </w:tcPr>
                <w:p w14:paraId="020BB0C5"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b/>
                      <w:bCs/>
                      <w:sz w:val="22"/>
                      <w:szCs w:val="22"/>
                    </w:rPr>
                    <w:t>C: Capacidad técnica y profesional</w:t>
                  </w:r>
                  <w:r w:rsidRPr="004A0508">
                    <w:rPr>
                      <w:rFonts w:asciiTheme="minorHAnsi" w:hAnsiTheme="minorHAnsi" w:cstheme="minorHAnsi"/>
                      <w:sz w:val="22"/>
                      <w:szCs w:val="22"/>
                    </w:rPr>
                    <w:t xml:space="preserve"> </w:t>
                  </w:r>
                </w:p>
              </w:tc>
            </w:tr>
          </w:tbl>
          <w:p w14:paraId="4B2ECEB4"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vanish/>
                <w:sz w:val="22"/>
                <w:szCs w:val="22"/>
              </w:rPr>
            </w:pPr>
          </w:p>
          <w:tbl>
            <w:tblPr>
              <w:tblW w:w="5000" w:type="pct"/>
              <w:tblBorders>
                <w:top w:val="single" w:sz="6" w:space="0" w:color="FFFFFF"/>
                <w:left w:val="single" w:sz="6" w:space="0" w:color="FFFFFF"/>
                <w:bottom w:val="single" w:sz="6" w:space="0" w:color="FFFFFF"/>
                <w:right w:val="single" w:sz="6" w:space="0" w:color="FFFFFF"/>
              </w:tblBorders>
              <w:tblCellMar>
                <w:left w:w="0" w:type="dxa"/>
                <w:right w:w="0" w:type="dxa"/>
              </w:tblCellMar>
              <w:tblLook w:val="04A0" w:firstRow="1" w:lastRow="0" w:firstColumn="1" w:lastColumn="0" w:noHBand="0" w:noVBand="1"/>
            </w:tblPr>
            <w:tblGrid>
              <w:gridCol w:w="305"/>
              <w:gridCol w:w="8323"/>
            </w:tblGrid>
            <w:tr w:rsidR="004A0508" w:rsidRPr="004A0508" w14:paraId="1DFE15F7" w14:textId="77777777" w:rsidTr="004A0508">
              <w:tc>
                <w:tcPr>
                  <w:tcW w:w="0" w:type="auto"/>
                  <w:tcBorders>
                    <w:top w:val="single" w:sz="6" w:space="0" w:color="FFFFFF"/>
                    <w:left w:val="single" w:sz="6" w:space="0" w:color="FFFFFF"/>
                    <w:bottom w:val="single" w:sz="6" w:space="0" w:color="FFFFFF"/>
                    <w:right w:val="single" w:sz="6" w:space="0" w:color="FFFFFF"/>
                  </w:tcBorders>
                  <w:shd w:val="clear" w:color="auto" w:fill="FFFFFF"/>
                  <w:tcMar>
                    <w:top w:w="30" w:type="dxa"/>
                    <w:left w:w="75" w:type="dxa"/>
                    <w:bottom w:w="30" w:type="dxa"/>
                    <w:right w:w="30" w:type="dxa"/>
                  </w:tcMar>
                  <w:hideMark/>
                </w:tcPr>
                <w:p w14:paraId="5DBCA8B4"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30" w:type="dxa"/>
                    <w:left w:w="75" w:type="dxa"/>
                    <w:bottom w:w="30" w:type="dxa"/>
                    <w:right w:w="30" w:type="dxa"/>
                  </w:tcMar>
                  <w:hideMark/>
                </w:tcPr>
                <w:p w14:paraId="29A0EF03"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b/>
                      <w:bCs/>
                      <w:sz w:val="22"/>
                      <w:szCs w:val="22"/>
                    </w:rPr>
                    <w:t xml:space="preserve">       D: Sistemas de aseguramiento de la calidad y normas de gestión medioambiental</w:t>
                  </w:r>
                  <w:r w:rsidRPr="004A0508">
                    <w:rPr>
                      <w:rFonts w:asciiTheme="minorHAnsi" w:hAnsiTheme="minorHAnsi" w:cstheme="minorHAnsi"/>
                      <w:sz w:val="22"/>
                      <w:szCs w:val="22"/>
                    </w:rPr>
                    <w:t xml:space="preserve"> </w:t>
                  </w:r>
                  <w:hyperlink r:id="rId29" w:anchor="ntr17-L_2016003ES.01001801-E0017" w:history="1">
                    <w:r w:rsidRPr="004A0508">
                      <w:rPr>
                        <w:rStyle w:val="Hipervnculo"/>
                        <w:rFonts w:asciiTheme="minorHAnsi" w:hAnsiTheme="minorHAnsi" w:cstheme="minorHAnsi"/>
                        <w:sz w:val="22"/>
                        <w:szCs w:val="22"/>
                      </w:rPr>
                      <w:t> (</w:t>
                    </w:r>
                    <w:r w:rsidRPr="004A0508">
                      <w:rPr>
                        <w:rStyle w:val="Hipervnculo"/>
                        <w:rFonts w:asciiTheme="minorHAnsi" w:hAnsiTheme="minorHAnsi" w:cstheme="minorHAnsi"/>
                        <w:sz w:val="22"/>
                        <w:szCs w:val="22"/>
                        <w:vertAlign w:val="superscript"/>
                      </w:rPr>
                      <w:t>17</w:t>
                    </w:r>
                    <w:r w:rsidRPr="004A0508">
                      <w:rPr>
                        <w:rStyle w:val="Hipervnculo"/>
                        <w:rFonts w:asciiTheme="minorHAnsi" w:hAnsiTheme="minorHAnsi" w:cstheme="minorHAnsi"/>
                        <w:sz w:val="22"/>
                        <w:szCs w:val="22"/>
                      </w:rPr>
                      <w:t>)</w:t>
                    </w:r>
                  </w:hyperlink>
                  <w:r w:rsidRPr="004A0508">
                    <w:rPr>
                      <w:rFonts w:asciiTheme="minorHAnsi" w:hAnsiTheme="minorHAnsi" w:cstheme="minorHAnsi"/>
                      <w:sz w:val="22"/>
                      <w:szCs w:val="22"/>
                    </w:rPr>
                    <w:t xml:space="preserve"> </w:t>
                  </w:r>
                  <w:hyperlink r:id="rId30" w:anchor="ntr18-L_2016003ES.01001801-E0018" w:history="1">
                    <w:r w:rsidRPr="004A0508">
                      <w:rPr>
                        <w:rStyle w:val="Hipervnculo"/>
                        <w:rFonts w:asciiTheme="minorHAnsi" w:hAnsiTheme="minorHAnsi" w:cstheme="minorHAnsi"/>
                        <w:sz w:val="22"/>
                        <w:szCs w:val="22"/>
                      </w:rPr>
                      <w:t> (</w:t>
                    </w:r>
                    <w:r w:rsidRPr="004A0508">
                      <w:rPr>
                        <w:rStyle w:val="Hipervnculo"/>
                        <w:rFonts w:asciiTheme="minorHAnsi" w:hAnsiTheme="minorHAnsi" w:cstheme="minorHAnsi"/>
                        <w:sz w:val="22"/>
                        <w:szCs w:val="22"/>
                        <w:vertAlign w:val="superscript"/>
                      </w:rPr>
                      <w:t>18</w:t>
                    </w:r>
                    <w:r w:rsidRPr="004A0508">
                      <w:rPr>
                        <w:rStyle w:val="Hipervnculo"/>
                        <w:rFonts w:asciiTheme="minorHAnsi" w:hAnsiTheme="minorHAnsi" w:cstheme="minorHAnsi"/>
                        <w:sz w:val="22"/>
                        <w:szCs w:val="22"/>
                      </w:rPr>
                      <w:t>)</w:t>
                    </w:r>
                  </w:hyperlink>
                  <w:r w:rsidRPr="004A0508">
                    <w:rPr>
                      <w:rFonts w:asciiTheme="minorHAnsi" w:hAnsiTheme="minorHAnsi" w:cstheme="minorHAnsi"/>
                      <w:sz w:val="22"/>
                      <w:szCs w:val="22"/>
                    </w:rPr>
                    <w:t xml:space="preserve"> </w:t>
                  </w:r>
                </w:p>
              </w:tc>
            </w:tr>
          </w:tbl>
          <w:p w14:paraId="379D7055"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tc>
      </w:tr>
    </w:tbl>
    <w:p w14:paraId="379A2048"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vanish/>
          <w:sz w:val="22"/>
          <w:szCs w:val="22"/>
        </w:rPr>
      </w:pPr>
    </w:p>
    <w:tbl>
      <w:tblPr>
        <w:tblW w:w="5000" w:type="pct"/>
        <w:tblBorders>
          <w:top w:val="single" w:sz="6" w:space="0" w:color="FFFFFF"/>
          <w:left w:val="single" w:sz="6" w:space="0" w:color="FFFFFF"/>
          <w:bottom w:val="single" w:sz="6" w:space="0" w:color="FFFFFF"/>
          <w:right w:val="single" w:sz="6" w:space="0" w:color="FFFFFF"/>
        </w:tblBorders>
        <w:tblCellMar>
          <w:left w:w="0" w:type="dxa"/>
          <w:right w:w="0" w:type="dxa"/>
        </w:tblCellMar>
        <w:tblLook w:val="04A0" w:firstRow="1" w:lastRow="0" w:firstColumn="1" w:lastColumn="0" w:noHBand="0" w:noVBand="1"/>
      </w:tblPr>
      <w:tblGrid>
        <w:gridCol w:w="349"/>
        <w:gridCol w:w="8705"/>
      </w:tblGrid>
      <w:tr w:rsidR="004A0508" w:rsidRPr="004A0508" w14:paraId="6073B1F1" w14:textId="77777777" w:rsidTr="004A0508">
        <w:tc>
          <w:tcPr>
            <w:tcW w:w="193" w:type="pct"/>
            <w:tcBorders>
              <w:top w:val="single" w:sz="6" w:space="0" w:color="FFFFFF"/>
              <w:left w:val="single" w:sz="6" w:space="0" w:color="FFFFFF"/>
              <w:bottom w:val="single" w:sz="6" w:space="0" w:color="FFFFFF"/>
              <w:right w:val="single" w:sz="6" w:space="0" w:color="FFFFFF"/>
            </w:tcBorders>
            <w:shd w:val="clear" w:color="auto" w:fill="FFFFFF"/>
            <w:tcMar>
              <w:top w:w="30" w:type="dxa"/>
              <w:left w:w="75" w:type="dxa"/>
              <w:bottom w:w="30" w:type="dxa"/>
              <w:right w:w="30" w:type="dxa"/>
            </w:tcMar>
            <w:hideMark/>
          </w:tcPr>
          <w:p w14:paraId="2ED53DED"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w:t>
            </w:r>
          </w:p>
        </w:tc>
        <w:tc>
          <w:tcPr>
            <w:tcW w:w="4807" w:type="pct"/>
            <w:tcBorders>
              <w:top w:val="single" w:sz="6" w:space="0" w:color="FFFFFF"/>
              <w:left w:val="single" w:sz="6" w:space="0" w:color="FFFFFF"/>
              <w:bottom w:val="single" w:sz="6" w:space="0" w:color="FFFFFF"/>
              <w:right w:val="single" w:sz="6" w:space="0" w:color="FFFFFF"/>
            </w:tcBorders>
            <w:shd w:val="clear" w:color="auto" w:fill="FFFFFF"/>
            <w:tcMar>
              <w:top w:w="30" w:type="dxa"/>
              <w:left w:w="75" w:type="dxa"/>
              <w:bottom w:w="30" w:type="dxa"/>
              <w:right w:w="30" w:type="dxa"/>
            </w:tcMar>
            <w:hideMark/>
          </w:tcPr>
          <w:p w14:paraId="45B589C9"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b/>
                <w:bCs/>
                <w:sz w:val="22"/>
                <w:szCs w:val="22"/>
              </w:rPr>
              <w:t>Parte V. Reducción del número de candidatos cualificados</w:t>
            </w:r>
            <w:r w:rsidRPr="004A0508">
              <w:rPr>
                <w:rFonts w:asciiTheme="minorHAnsi" w:hAnsiTheme="minorHAnsi" w:cstheme="minorHAnsi"/>
                <w:sz w:val="22"/>
                <w:szCs w:val="22"/>
              </w:rPr>
              <w:t xml:space="preserve"> </w:t>
            </w:r>
            <w:hyperlink r:id="rId31" w:anchor="ntr19-L_2016003ES.01001801-E0019" w:history="1">
              <w:r w:rsidRPr="004A0508">
                <w:rPr>
                  <w:rStyle w:val="Hipervnculo"/>
                  <w:rFonts w:asciiTheme="minorHAnsi" w:hAnsiTheme="minorHAnsi" w:cstheme="minorHAnsi"/>
                  <w:sz w:val="22"/>
                  <w:szCs w:val="22"/>
                </w:rPr>
                <w:t> (</w:t>
              </w:r>
              <w:r w:rsidRPr="004A0508">
                <w:rPr>
                  <w:rStyle w:val="Hipervnculo"/>
                  <w:rFonts w:asciiTheme="minorHAnsi" w:hAnsiTheme="minorHAnsi" w:cstheme="minorHAnsi"/>
                  <w:sz w:val="22"/>
                  <w:szCs w:val="22"/>
                  <w:vertAlign w:val="superscript"/>
                </w:rPr>
                <w:t>19</w:t>
              </w:r>
              <w:r w:rsidRPr="004A0508">
                <w:rPr>
                  <w:rStyle w:val="Hipervnculo"/>
                  <w:rFonts w:asciiTheme="minorHAnsi" w:hAnsiTheme="minorHAnsi" w:cstheme="minorHAnsi"/>
                  <w:sz w:val="22"/>
                  <w:szCs w:val="22"/>
                </w:rPr>
                <w:t>)</w:t>
              </w:r>
            </w:hyperlink>
            <w:r w:rsidRPr="004A0508">
              <w:rPr>
                <w:rFonts w:asciiTheme="minorHAnsi" w:hAnsiTheme="minorHAnsi" w:cstheme="minorHAnsi"/>
                <w:sz w:val="22"/>
                <w:szCs w:val="22"/>
              </w:rPr>
              <w:t xml:space="preserve"> </w:t>
            </w:r>
          </w:p>
        </w:tc>
      </w:tr>
    </w:tbl>
    <w:p w14:paraId="517E6728"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vanish/>
          <w:sz w:val="22"/>
          <w:szCs w:val="22"/>
        </w:rPr>
      </w:pPr>
    </w:p>
    <w:tbl>
      <w:tblPr>
        <w:tblW w:w="5000" w:type="pct"/>
        <w:tblBorders>
          <w:top w:val="single" w:sz="6" w:space="0" w:color="FFFFFF"/>
          <w:left w:val="single" w:sz="6" w:space="0" w:color="FFFFFF"/>
          <w:bottom w:val="single" w:sz="6" w:space="0" w:color="FFFFFF"/>
          <w:right w:val="single" w:sz="6" w:space="0" w:color="FFFFFF"/>
        </w:tblBorders>
        <w:tblCellMar>
          <w:left w:w="0" w:type="dxa"/>
          <w:right w:w="0" w:type="dxa"/>
        </w:tblCellMar>
        <w:tblLook w:val="04A0" w:firstRow="1" w:lastRow="0" w:firstColumn="1" w:lastColumn="0" w:noHBand="0" w:noVBand="1"/>
      </w:tblPr>
      <w:tblGrid>
        <w:gridCol w:w="349"/>
        <w:gridCol w:w="8705"/>
      </w:tblGrid>
      <w:tr w:rsidR="004A0508" w:rsidRPr="004A0508" w14:paraId="1BD00FB7" w14:textId="77777777" w:rsidTr="004A0508">
        <w:tc>
          <w:tcPr>
            <w:tcW w:w="193" w:type="pct"/>
            <w:tcBorders>
              <w:top w:val="single" w:sz="6" w:space="0" w:color="FFFFFF"/>
              <w:left w:val="single" w:sz="6" w:space="0" w:color="FFFFFF"/>
              <w:bottom w:val="single" w:sz="6" w:space="0" w:color="FFFFFF"/>
              <w:right w:val="single" w:sz="6" w:space="0" w:color="FFFFFF"/>
            </w:tcBorders>
            <w:shd w:val="clear" w:color="auto" w:fill="FFFFFF"/>
            <w:tcMar>
              <w:top w:w="30" w:type="dxa"/>
              <w:left w:w="75" w:type="dxa"/>
              <w:bottom w:w="30" w:type="dxa"/>
              <w:right w:w="30" w:type="dxa"/>
            </w:tcMar>
            <w:hideMark/>
          </w:tcPr>
          <w:p w14:paraId="794845FD"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w:t>
            </w:r>
          </w:p>
        </w:tc>
        <w:tc>
          <w:tcPr>
            <w:tcW w:w="4807" w:type="pct"/>
            <w:tcBorders>
              <w:top w:val="single" w:sz="6" w:space="0" w:color="FFFFFF"/>
              <w:left w:val="single" w:sz="6" w:space="0" w:color="FFFFFF"/>
              <w:bottom w:val="single" w:sz="6" w:space="0" w:color="FFFFFF"/>
              <w:right w:val="single" w:sz="6" w:space="0" w:color="FFFFFF"/>
            </w:tcBorders>
            <w:shd w:val="clear" w:color="auto" w:fill="FFFFFF"/>
            <w:tcMar>
              <w:top w:w="30" w:type="dxa"/>
              <w:left w:w="75" w:type="dxa"/>
              <w:bottom w:w="30" w:type="dxa"/>
              <w:right w:w="30" w:type="dxa"/>
            </w:tcMar>
            <w:hideMark/>
          </w:tcPr>
          <w:p w14:paraId="64B200A8"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b/>
                <w:bCs/>
                <w:sz w:val="22"/>
                <w:szCs w:val="22"/>
              </w:rPr>
              <w:t>Parte VI. Declaraciones finales</w:t>
            </w:r>
            <w:r w:rsidRPr="004A0508">
              <w:rPr>
                <w:rFonts w:asciiTheme="minorHAnsi" w:hAnsiTheme="minorHAnsi" w:cstheme="minorHAnsi"/>
                <w:sz w:val="22"/>
                <w:szCs w:val="22"/>
              </w:rPr>
              <w:t xml:space="preserve"> </w:t>
            </w:r>
          </w:p>
        </w:tc>
      </w:tr>
    </w:tbl>
    <w:p w14:paraId="17F79B6D" w14:textId="77777777" w:rsidR="004A0508" w:rsidRPr="004A0508" w:rsidRDefault="00A45ECA"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Pr>
          <w:rFonts w:asciiTheme="minorHAnsi" w:hAnsiTheme="minorHAnsi" w:cstheme="minorHAnsi"/>
          <w:sz w:val="22"/>
          <w:szCs w:val="22"/>
        </w:rPr>
        <w:pict w14:anchorId="030092E8">
          <v:rect id="_x0000_i1025" style="width:85.05pt;height:.75pt" o:hrpct="200" o:hrstd="t" o:hrnoshade="t" o:hr="t" fillcolor="black" stroked="f"/>
        </w:pict>
      </w:r>
    </w:p>
    <w:p w14:paraId="11126411" w14:textId="77777777" w:rsidR="004A0508" w:rsidRPr="004A0508" w:rsidRDefault="00A45ECA"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hyperlink r:id="rId32" w:anchor="ntc1-L_2016003ES.01001801-E0001" w:history="1">
        <w:r w:rsidR="004A0508" w:rsidRPr="004A0508">
          <w:rPr>
            <w:rStyle w:val="Hipervnculo"/>
            <w:rFonts w:asciiTheme="minorHAnsi" w:hAnsiTheme="minorHAnsi" w:cstheme="minorHAnsi"/>
            <w:sz w:val="22"/>
            <w:szCs w:val="22"/>
          </w:rPr>
          <w:t>(</w:t>
        </w:r>
        <w:r w:rsidR="004A0508" w:rsidRPr="004A0508">
          <w:rPr>
            <w:rStyle w:val="Hipervnculo"/>
            <w:rFonts w:asciiTheme="minorHAnsi" w:hAnsiTheme="minorHAnsi" w:cstheme="minorHAnsi"/>
            <w:sz w:val="22"/>
            <w:szCs w:val="22"/>
            <w:vertAlign w:val="superscript"/>
          </w:rPr>
          <w:t>1</w:t>
        </w:r>
        <w:r w:rsidR="004A0508" w:rsidRPr="004A0508">
          <w:rPr>
            <w:rStyle w:val="Hipervnculo"/>
            <w:rFonts w:asciiTheme="minorHAnsi" w:hAnsiTheme="minorHAnsi" w:cstheme="minorHAnsi"/>
            <w:sz w:val="22"/>
            <w:szCs w:val="22"/>
          </w:rPr>
          <w:t>)</w:t>
        </w:r>
      </w:hyperlink>
      <w:r w:rsidR="004A0508" w:rsidRPr="004A0508">
        <w:rPr>
          <w:rFonts w:asciiTheme="minorHAnsi" w:hAnsiTheme="minorHAnsi" w:cstheme="minorHAnsi"/>
          <w:sz w:val="22"/>
          <w:szCs w:val="22"/>
        </w:rPr>
        <w:t>  Por ejemplo, señalando que los operadores económicos que hayan sido condenados en virtud de los artículos x, y y z del código penal nacional deberán indicarlo al cumplimentar el apartado relativo a las condenas por participación en una organización delictiva o por blanqueo de capitales, etc.</w:t>
      </w:r>
    </w:p>
    <w:p w14:paraId="09958DE3" w14:textId="77777777" w:rsidR="004A0508" w:rsidRPr="004A0508" w:rsidRDefault="00A45ECA"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hyperlink r:id="rId33" w:anchor="ntc2-L_2016003ES.01001801-E0002" w:history="1">
        <w:r w:rsidR="004A0508" w:rsidRPr="004A0508">
          <w:rPr>
            <w:rStyle w:val="Hipervnculo"/>
            <w:rFonts w:asciiTheme="minorHAnsi" w:hAnsiTheme="minorHAnsi" w:cstheme="minorHAnsi"/>
            <w:sz w:val="22"/>
            <w:szCs w:val="22"/>
          </w:rPr>
          <w:t>(</w:t>
        </w:r>
        <w:r w:rsidR="004A0508" w:rsidRPr="004A0508">
          <w:rPr>
            <w:rStyle w:val="Hipervnculo"/>
            <w:rFonts w:asciiTheme="minorHAnsi" w:hAnsiTheme="minorHAnsi" w:cstheme="minorHAnsi"/>
            <w:sz w:val="22"/>
            <w:szCs w:val="22"/>
            <w:vertAlign w:val="superscript"/>
          </w:rPr>
          <w:t>2</w:t>
        </w:r>
        <w:r w:rsidR="004A0508" w:rsidRPr="004A0508">
          <w:rPr>
            <w:rStyle w:val="Hipervnculo"/>
            <w:rFonts w:asciiTheme="minorHAnsi" w:hAnsiTheme="minorHAnsi" w:cstheme="minorHAnsi"/>
            <w:sz w:val="22"/>
            <w:szCs w:val="22"/>
          </w:rPr>
          <w:t>)</w:t>
        </w:r>
      </w:hyperlink>
      <w:r w:rsidR="004A0508" w:rsidRPr="004A0508">
        <w:rPr>
          <w:rFonts w:asciiTheme="minorHAnsi" w:hAnsiTheme="minorHAnsi" w:cstheme="minorHAnsi"/>
          <w:sz w:val="22"/>
          <w:szCs w:val="22"/>
        </w:rPr>
        <w:t>  Información relativa a los motivos de exclusión.</w:t>
      </w:r>
    </w:p>
    <w:p w14:paraId="4970E94C" w14:textId="77777777" w:rsidR="004A0508" w:rsidRPr="004A0508" w:rsidRDefault="00A45ECA"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hyperlink r:id="rId34" w:anchor="ntc3-L_2016003ES.01001801-E0003" w:history="1">
        <w:r w:rsidR="004A0508" w:rsidRPr="004A0508">
          <w:rPr>
            <w:rStyle w:val="Hipervnculo"/>
            <w:rFonts w:asciiTheme="minorHAnsi" w:hAnsiTheme="minorHAnsi" w:cstheme="minorHAnsi"/>
            <w:sz w:val="22"/>
            <w:szCs w:val="22"/>
          </w:rPr>
          <w:t>(</w:t>
        </w:r>
        <w:r w:rsidR="004A0508" w:rsidRPr="004A0508">
          <w:rPr>
            <w:rStyle w:val="Hipervnculo"/>
            <w:rFonts w:asciiTheme="minorHAnsi" w:hAnsiTheme="minorHAnsi" w:cstheme="minorHAnsi"/>
            <w:sz w:val="22"/>
            <w:szCs w:val="22"/>
            <w:vertAlign w:val="superscript"/>
          </w:rPr>
          <w:t>3</w:t>
        </w:r>
        <w:r w:rsidR="004A0508" w:rsidRPr="004A0508">
          <w:rPr>
            <w:rStyle w:val="Hipervnculo"/>
            <w:rFonts w:asciiTheme="minorHAnsi" w:hAnsiTheme="minorHAnsi" w:cstheme="minorHAnsi"/>
            <w:sz w:val="22"/>
            <w:szCs w:val="22"/>
          </w:rPr>
          <w:t>)</w:t>
        </w:r>
      </w:hyperlink>
      <w:r w:rsidR="004A0508" w:rsidRPr="004A0508">
        <w:rPr>
          <w:rFonts w:asciiTheme="minorHAnsi" w:hAnsiTheme="minorHAnsi" w:cstheme="minorHAnsi"/>
          <w:sz w:val="22"/>
          <w:szCs w:val="22"/>
        </w:rPr>
        <w:t>  Véase el artículo 71, apartado 5, párrafo tercero, de la Directiva 2014/24/UE y el artículo 88, apartado 5, párrafo tercero, de la Directiva 2014/25/UE.</w:t>
      </w:r>
    </w:p>
    <w:p w14:paraId="0BB2EC6B" w14:textId="77777777" w:rsidR="004A0508" w:rsidRPr="004A0508" w:rsidRDefault="00A45ECA"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hyperlink r:id="rId35" w:anchor="ntc4-L_2016003ES.01001801-E0004" w:history="1">
        <w:r w:rsidR="004A0508" w:rsidRPr="004A0508">
          <w:rPr>
            <w:rStyle w:val="Hipervnculo"/>
            <w:rFonts w:asciiTheme="minorHAnsi" w:hAnsiTheme="minorHAnsi" w:cstheme="minorHAnsi"/>
            <w:sz w:val="22"/>
            <w:szCs w:val="22"/>
          </w:rPr>
          <w:t>(</w:t>
        </w:r>
        <w:r w:rsidR="004A0508" w:rsidRPr="004A0508">
          <w:rPr>
            <w:rStyle w:val="Hipervnculo"/>
            <w:rFonts w:asciiTheme="minorHAnsi" w:hAnsiTheme="minorHAnsi" w:cstheme="minorHAnsi"/>
            <w:sz w:val="22"/>
            <w:szCs w:val="22"/>
            <w:vertAlign w:val="superscript"/>
          </w:rPr>
          <w:t>4</w:t>
        </w:r>
        <w:r w:rsidR="004A0508" w:rsidRPr="004A0508">
          <w:rPr>
            <w:rStyle w:val="Hipervnculo"/>
            <w:rFonts w:asciiTheme="minorHAnsi" w:hAnsiTheme="minorHAnsi" w:cstheme="minorHAnsi"/>
            <w:sz w:val="22"/>
            <w:szCs w:val="22"/>
          </w:rPr>
          <w:t>)</w:t>
        </w:r>
      </w:hyperlink>
      <w:r w:rsidR="004A0508" w:rsidRPr="004A0508">
        <w:rPr>
          <w:rFonts w:asciiTheme="minorHAnsi" w:hAnsiTheme="minorHAnsi" w:cstheme="minorHAnsi"/>
          <w:sz w:val="22"/>
          <w:szCs w:val="22"/>
        </w:rPr>
        <w:t>  Este enlace permite acceder a la versión preliminar en fase de desarrollo. Cuando esté disponible, se insertará u ofrecerá de otro modo el enlace a la versión que se encuentre plenamente en producción.</w:t>
      </w:r>
    </w:p>
    <w:p w14:paraId="6A24763F" w14:textId="77777777" w:rsidR="004A0508" w:rsidRPr="004A0508" w:rsidRDefault="00A45ECA"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hyperlink r:id="rId36" w:anchor="ntc5-L_2016003ES.01001801-E0005" w:history="1">
        <w:r w:rsidR="004A0508" w:rsidRPr="004A0508">
          <w:rPr>
            <w:rStyle w:val="Hipervnculo"/>
            <w:rFonts w:asciiTheme="minorHAnsi" w:hAnsiTheme="minorHAnsi" w:cstheme="minorHAnsi"/>
            <w:sz w:val="22"/>
            <w:szCs w:val="22"/>
          </w:rPr>
          <w:t>(</w:t>
        </w:r>
        <w:r w:rsidR="004A0508" w:rsidRPr="004A0508">
          <w:rPr>
            <w:rStyle w:val="Hipervnculo"/>
            <w:rFonts w:asciiTheme="minorHAnsi" w:hAnsiTheme="minorHAnsi" w:cstheme="minorHAnsi"/>
            <w:sz w:val="22"/>
            <w:szCs w:val="22"/>
            <w:vertAlign w:val="superscript"/>
          </w:rPr>
          <w:t>5</w:t>
        </w:r>
        <w:r w:rsidR="004A0508" w:rsidRPr="004A0508">
          <w:rPr>
            <w:rStyle w:val="Hipervnculo"/>
            <w:rFonts w:asciiTheme="minorHAnsi" w:hAnsiTheme="minorHAnsi" w:cstheme="minorHAnsi"/>
            <w:sz w:val="22"/>
            <w:szCs w:val="22"/>
          </w:rPr>
          <w:t>)</w:t>
        </w:r>
      </w:hyperlink>
      <w:r w:rsidR="004A0508" w:rsidRPr="004A0508">
        <w:rPr>
          <w:rFonts w:asciiTheme="minorHAnsi" w:hAnsiTheme="minorHAnsi" w:cstheme="minorHAnsi"/>
          <w:sz w:val="22"/>
          <w:szCs w:val="22"/>
        </w:rPr>
        <w:t xml:space="preserve">  La situación es más compleja en lo que respecta a los </w:t>
      </w:r>
      <w:r w:rsidR="004A0508" w:rsidRPr="004A0508">
        <w:rPr>
          <w:rFonts w:asciiTheme="minorHAnsi" w:hAnsiTheme="minorHAnsi" w:cstheme="minorHAnsi"/>
          <w:b/>
          <w:bCs/>
          <w:sz w:val="22"/>
          <w:szCs w:val="22"/>
        </w:rPr>
        <w:t>procedimientos negociados sin publicación previa</w:t>
      </w:r>
      <w:r w:rsidR="004A0508" w:rsidRPr="004A0508">
        <w:rPr>
          <w:rFonts w:asciiTheme="minorHAnsi" w:hAnsiTheme="minorHAnsi" w:cstheme="minorHAnsi"/>
          <w:sz w:val="22"/>
          <w:szCs w:val="22"/>
        </w:rPr>
        <w:t>, previstos en el artículo 32 de la Directiva 2014/24/UE y el artículo 50 de la Directiva 2014/25/UE, ya que estas disposiciones se aplican a realidades muy diferentes.</w:t>
      </w:r>
    </w:p>
    <w:p w14:paraId="13D943A1"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Solicitar un DEUC constituiría una carga administrativa innecesaria o sería, en cualquier caso, inadecuado: 1) cuando hay un solo participante posible predeterminado (artículo 32, apartado 2, letra b), apartado 3, letras b) y d), y apartado 5, de la Directiva 2014/24/UE y artículo 50, letras c), e), f) e i) de la Directiva 2014/25/UE); y 2) por la urgencia del caso (artículo 32, apartado 2, letra c), de la Directiva 2014/24/UE y artículo 50, letras d) y h), de la Directiva 2014/25/UE) o en razón de las características particulares de la operación cuando se trate de suministros cotizados y comprados en una bolsa de materias primas (artículo 32, apartado 3, letra c), de la Directiva 2014/24/UE y artículo 50, letra g), de la Directiva 2014/25/UE).</w:t>
      </w:r>
    </w:p>
    <w:p w14:paraId="11042AD1"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Por otra parte, el DEUC desempeñaría plenamente su papel y debería exigirse en los demás casos, que se caracterizan por la posible participación de varios licitadores y la ausencia de urgencia o características especiales relacionadas con la operación; este sería el caso en las circunstancias contempladas en el artículo 32, apartado 2, letra a), apartado 3, letra a), y apartado 4, de la Directiva 2014/24/UE y en el artículo 50, letras a), b) y j), de la Directiva 2014/25/UE.</w:t>
      </w:r>
    </w:p>
    <w:p w14:paraId="67EB57A9" w14:textId="77777777" w:rsidR="004A0508" w:rsidRPr="004A0508" w:rsidRDefault="00A45ECA"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hyperlink r:id="rId37" w:anchor="ntc6-L_2016003ES.01001801-E0006" w:history="1">
        <w:r w:rsidR="004A0508" w:rsidRPr="004A0508">
          <w:rPr>
            <w:rStyle w:val="Hipervnculo"/>
            <w:rFonts w:asciiTheme="minorHAnsi" w:hAnsiTheme="minorHAnsi" w:cstheme="minorHAnsi"/>
            <w:sz w:val="22"/>
            <w:szCs w:val="22"/>
          </w:rPr>
          <w:t>(</w:t>
        </w:r>
        <w:r w:rsidR="004A0508" w:rsidRPr="004A0508">
          <w:rPr>
            <w:rStyle w:val="Hipervnculo"/>
            <w:rFonts w:asciiTheme="minorHAnsi" w:hAnsiTheme="minorHAnsi" w:cstheme="minorHAnsi"/>
            <w:sz w:val="22"/>
            <w:szCs w:val="22"/>
            <w:vertAlign w:val="superscript"/>
          </w:rPr>
          <w:t>6</w:t>
        </w:r>
        <w:r w:rsidR="004A0508" w:rsidRPr="004A0508">
          <w:rPr>
            <w:rStyle w:val="Hipervnculo"/>
            <w:rFonts w:asciiTheme="minorHAnsi" w:hAnsiTheme="minorHAnsi" w:cstheme="minorHAnsi"/>
            <w:sz w:val="22"/>
            <w:szCs w:val="22"/>
          </w:rPr>
          <w:t>)</w:t>
        </w:r>
      </w:hyperlink>
      <w:r w:rsidR="004A0508" w:rsidRPr="004A0508">
        <w:rPr>
          <w:rFonts w:asciiTheme="minorHAnsi" w:hAnsiTheme="minorHAnsi" w:cstheme="minorHAnsi"/>
          <w:sz w:val="22"/>
          <w:szCs w:val="22"/>
        </w:rPr>
        <w:t>  Artículos 74 a 77 de la Directiva 2014/24/UE y artículos 91 a 94 de la Directiva 2014/25/UE.</w:t>
      </w:r>
    </w:p>
    <w:p w14:paraId="4A8ED007" w14:textId="77777777" w:rsidR="004A0508" w:rsidRPr="004A0508" w:rsidRDefault="00A45ECA"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hyperlink r:id="rId38" w:anchor="ntc7-L_2016003ES.01001801-E0007" w:history="1">
        <w:r w:rsidR="004A0508" w:rsidRPr="004A0508">
          <w:rPr>
            <w:rStyle w:val="Hipervnculo"/>
            <w:rFonts w:asciiTheme="minorHAnsi" w:hAnsiTheme="minorHAnsi" w:cstheme="minorHAnsi"/>
            <w:sz w:val="22"/>
            <w:szCs w:val="22"/>
          </w:rPr>
          <w:t>(</w:t>
        </w:r>
        <w:r w:rsidR="004A0508" w:rsidRPr="004A0508">
          <w:rPr>
            <w:rStyle w:val="Hipervnculo"/>
            <w:rFonts w:asciiTheme="minorHAnsi" w:hAnsiTheme="minorHAnsi" w:cstheme="minorHAnsi"/>
            <w:sz w:val="22"/>
            <w:szCs w:val="22"/>
            <w:vertAlign w:val="superscript"/>
          </w:rPr>
          <w:t>7</w:t>
        </w:r>
        <w:r w:rsidR="004A0508" w:rsidRPr="004A0508">
          <w:rPr>
            <w:rStyle w:val="Hipervnculo"/>
            <w:rFonts w:asciiTheme="minorHAnsi" w:hAnsiTheme="minorHAnsi" w:cstheme="minorHAnsi"/>
            <w:sz w:val="22"/>
            <w:szCs w:val="22"/>
          </w:rPr>
          <w:t>)</w:t>
        </w:r>
      </w:hyperlink>
      <w:r w:rsidR="004A0508" w:rsidRPr="004A0508">
        <w:rPr>
          <w:rFonts w:asciiTheme="minorHAnsi" w:hAnsiTheme="minorHAnsi" w:cstheme="minorHAnsi"/>
          <w:sz w:val="22"/>
          <w:szCs w:val="22"/>
        </w:rPr>
        <w:t>  Directiva 2014/23/UE del Parlamento Europeo y del Consejo, de 26 de febrero de 2014, relativa a la adjudicación de contratos de concesión (</w:t>
      </w:r>
      <w:hyperlink r:id="rId39" w:history="1">
        <w:r w:rsidR="004A0508" w:rsidRPr="004A0508">
          <w:rPr>
            <w:rStyle w:val="Hipervnculo"/>
            <w:rFonts w:asciiTheme="minorHAnsi" w:hAnsiTheme="minorHAnsi" w:cstheme="minorHAnsi"/>
            <w:sz w:val="22"/>
            <w:szCs w:val="22"/>
          </w:rPr>
          <w:t>DO L 94 de 28.3.2014, p. 1</w:t>
        </w:r>
      </w:hyperlink>
      <w:r w:rsidR="004A0508" w:rsidRPr="004A0508">
        <w:rPr>
          <w:rFonts w:asciiTheme="minorHAnsi" w:hAnsiTheme="minorHAnsi" w:cstheme="minorHAnsi"/>
          <w:sz w:val="22"/>
          <w:szCs w:val="22"/>
        </w:rPr>
        <w:t>).</w:t>
      </w:r>
    </w:p>
    <w:p w14:paraId="63CF6A04" w14:textId="77777777" w:rsidR="004A0508" w:rsidRPr="004A0508" w:rsidRDefault="00A45ECA"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hyperlink r:id="rId40" w:anchor="ntc8-L_2016003ES.01001801-E0008" w:history="1">
        <w:r w:rsidR="004A0508" w:rsidRPr="004A0508">
          <w:rPr>
            <w:rStyle w:val="Hipervnculo"/>
            <w:rFonts w:asciiTheme="minorHAnsi" w:hAnsiTheme="minorHAnsi" w:cstheme="minorHAnsi"/>
            <w:sz w:val="22"/>
            <w:szCs w:val="22"/>
          </w:rPr>
          <w:t>(</w:t>
        </w:r>
        <w:r w:rsidR="004A0508" w:rsidRPr="004A0508">
          <w:rPr>
            <w:rStyle w:val="Hipervnculo"/>
            <w:rFonts w:asciiTheme="minorHAnsi" w:hAnsiTheme="minorHAnsi" w:cstheme="minorHAnsi"/>
            <w:sz w:val="22"/>
            <w:szCs w:val="22"/>
            <w:vertAlign w:val="superscript"/>
          </w:rPr>
          <w:t>8</w:t>
        </w:r>
        <w:r w:rsidR="004A0508" w:rsidRPr="004A0508">
          <w:rPr>
            <w:rStyle w:val="Hipervnculo"/>
            <w:rFonts w:asciiTheme="minorHAnsi" w:hAnsiTheme="minorHAnsi" w:cstheme="minorHAnsi"/>
            <w:sz w:val="22"/>
            <w:szCs w:val="22"/>
          </w:rPr>
          <w:t>)</w:t>
        </w:r>
      </w:hyperlink>
      <w:r w:rsidR="004A0508" w:rsidRPr="004A0508">
        <w:rPr>
          <w:rFonts w:asciiTheme="minorHAnsi" w:hAnsiTheme="minorHAnsi" w:cstheme="minorHAnsi"/>
          <w:sz w:val="22"/>
          <w:szCs w:val="22"/>
        </w:rPr>
        <w:t>  Véase el artículo 90, apartado 3, de la Directiva 2014/24/UE.</w:t>
      </w:r>
    </w:p>
    <w:p w14:paraId="2723149D" w14:textId="77777777" w:rsidR="004A0508" w:rsidRPr="004A0508" w:rsidRDefault="00A45ECA"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hyperlink r:id="rId41" w:anchor="ntc9-L_2016003ES.01001801-E0009" w:history="1">
        <w:r w:rsidR="004A0508" w:rsidRPr="004A0508">
          <w:rPr>
            <w:rStyle w:val="Hipervnculo"/>
            <w:rFonts w:asciiTheme="minorHAnsi" w:hAnsiTheme="minorHAnsi" w:cstheme="minorHAnsi"/>
            <w:sz w:val="22"/>
            <w:szCs w:val="22"/>
          </w:rPr>
          <w:t>(</w:t>
        </w:r>
        <w:r w:rsidR="004A0508" w:rsidRPr="004A0508">
          <w:rPr>
            <w:rStyle w:val="Hipervnculo"/>
            <w:rFonts w:asciiTheme="minorHAnsi" w:hAnsiTheme="minorHAnsi" w:cstheme="minorHAnsi"/>
            <w:sz w:val="22"/>
            <w:szCs w:val="22"/>
            <w:vertAlign w:val="superscript"/>
          </w:rPr>
          <w:t>9</w:t>
        </w:r>
        <w:r w:rsidR="004A0508" w:rsidRPr="004A0508">
          <w:rPr>
            <w:rStyle w:val="Hipervnculo"/>
            <w:rFonts w:asciiTheme="minorHAnsi" w:hAnsiTheme="minorHAnsi" w:cstheme="minorHAnsi"/>
            <w:sz w:val="22"/>
            <w:szCs w:val="22"/>
          </w:rPr>
          <w:t>)</w:t>
        </w:r>
      </w:hyperlink>
      <w:r w:rsidR="004A0508" w:rsidRPr="004A0508">
        <w:rPr>
          <w:rFonts w:asciiTheme="minorHAnsi" w:hAnsiTheme="minorHAnsi" w:cstheme="minorHAnsi"/>
          <w:sz w:val="22"/>
          <w:szCs w:val="22"/>
        </w:rPr>
        <w:t>  Asimismo, podrán generar su DEUC como fichero PDF y enviarlo electrónicamente adjuntándolo como anexo. Para poder reutilizar posteriormente la información, conviene que los operadores económicos salven el DEUC cumplimentado en un formato electrónico adecuado (por ejemplo,.xml).</w:t>
      </w:r>
    </w:p>
    <w:p w14:paraId="07DA99DD" w14:textId="77777777" w:rsidR="004A0508" w:rsidRPr="004A0508" w:rsidRDefault="00A45ECA"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hyperlink r:id="rId42" w:anchor="ntc10-L_2016003ES.01001801-E0010" w:history="1">
        <w:r w:rsidR="004A0508" w:rsidRPr="004A0508">
          <w:rPr>
            <w:rStyle w:val="Hipervnculo"/>
            <w:rFonts w:asciiTheme="minorHAnsi" w:hAnsiTheme="minorHAnsi" w:cstheme="minorHAnsi"/>
            <w:sz w:val="22"/>
            <w:szCs w:val="22"/>
          </w:rPr>
          <w:t>(</w:t>
        </w:r>
        <w:r w:rsidR="004A0508" w:rsidRPr="004A0508">
          <w:rPr>
            <w:rStyle w:val="Hipervnculo"/>
            <w:rFonts w:asciiTheme="minorHAnsi" w:hAnsiTheme="minorHAnsi" w:cstheme="minorHAnsi"/>
            <w:sz w:val="22"/>
            <w:szCs w:val="22"/>
            <w:vertAlign w:val="superscript"/>
          </w:rPr>
          <w:t>10</w:t>
        </w:r>
        <w:r w:rsidR="004A0508" w:rsidRPr="004A0508">
          <w:rPr>
            <w:rStyle w:val="Hipervnculo"/>
            <w:rFonts w:asciiTheme="minorHAnsi" w:hAnsiTheme="minorHAnsi" w:cstheme="minorHAnsi"/>
            <w:sz w:val="22"/>
            <w:szCs w:val="22"/>
          </w:rPr>
          <w:t>)</w:t>
        </w:r>
      </w:hyperlink>
      <w:r w:rsidR="004A0508" w:rsidRPr="004A0508">
        <w:rPr>
          <w:rFonts w:asciiTheme="minorHAnsi" w:hAnsiTheme="minorHAnsi" w:cstheme="minorHAnsi"/>
          <w:sz w:val="22"/>
          <w:szCs w:val="22"/>
        </w:rPr>
        <w:t>  Puede ser el caso, por ejemplo, del volumen de negocios mínimo exigido, que, en esos casos, debe determinarse en función del valor máximo estimado de los lotes individuales.</w:t>
      </w:r>
    </w:p>
    <w:p w14:paraId="684D6A0E" w14:textId="77777777" w:rsidR="004A0508" w:rsidRPr="004A0508" w:rsidRDefault="00A45ECA"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hyperlink r:id="rId43" w:anchor="ntc11-L_2016003ES.01001801-E0011" w:history="1">
        <w:r w:rsidR="004A0508" w:rsidRPr="004A0508">
          <w:rPr>
            <w:rStyle w:val="Hipervnculo"/>
            <w:rFonts w:asciiTheme="minorHAnsi" w:hAnsiTheme="minorHAnsi" w:cstheme="minorHAnsi"/>
            <w:sz w:val="22"/>
            <w:szCs w:val="22"/>
          </w:rPr>
          <w:t>(</w:t>
        </w:r>
        <w:r w:rsidR="004A0508" w:rsidRPr="004A0508">
          <w:rPr>
            <w:rStyle w:val="Hipervnculo"/>
            <w:rFonts w:asciiTheme="minorHAnsi" w:hAnsiTheme="minorHAnsi" w:cstheme="minorHAnsi"/>
            <w:sz w:val="22"/>
            <w:szCs w:val="22"/>
            <w:vertAlign w:val="superscript"/>
          </w:rPr>
          <w:t>11</w:t>
        </w:r>
        <w:r w:rsidR="004A0508" w:rsidRPr="004A0508">
          <w:rPr>
            <w:rStyle w:val="Hipervnculo"/>
            <w:rFonts w:asciiTheme="minorHAnsi" w:hAnsiTheme="minorHAnsi" w:cstheme="minorHAnsi"/>
            <w:sz w:val="22"/>
            <w:szCs w:val="22"/>
          </w:rPr>
          <w:t>)</w:t>
        </w:r>
      </w:hyperlink>
      <w:r w:rsidR="004A0508" w:rsidRPr="004A0508">
        <w:rPr>
          <w:rFonts w:asciiTheme="minorHAnsi" w:hAnsiTheme="minorHAnsi" w:cstheme="minorHAnsi"/>
          <w:sz w:val="22"/>
          <w:szCs w:val="22"/>
        </w:rPr>
        <w:t>  Salvo que los poderes o entidades adjudicadores hayan indicado que, de entrada, bastará con información general («sí»/«no») sobre el cumplimiento de los requisitos. Esta opción se explica con mayor detalle más adelante.</w:t>
      </w:r>
    </w:p>
    <w:p w14:paraId="7CEA92D1" w14:textId="77777777" w:rsidR="004A0508" w:rsidRPr="004A0508" w:rsidRDefault="00A45ECA"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hyperlink r:id="rId44" w:anchor="ntc12-L_2016003ES.01001801-E0012" w:history="1">
        <w:r w:rsidR="004A0508" w:rsidRPr="004A0508">
          <w:rPr>
            <w:rStyle w:val="Hipervnculo"/>
            <w:rFonts w:asciiTheme="minorHAnsi" w:hAnsiTheme="minorHAnsi" w:cstheme="minorHAnsi"/>
            <w:sz w:val="22"/>
            <w:szCs w:val="22"/>
          </w:rPr>
          <w:t>(</w:t>
        </w:r>
        <w:r w:rsidR="004A0508" w:rsidRPr="004A0508">
          <w:rPr>
            <w:rStyle w:val="Hipervnculo"/>
            <w:rFonts w:asciiTheme="minorHAnsi" w:hAnsiTheme="minorHAnsi" w:cstheme="minorHAnsi"/>
            <w:sz w:val="22"/>
            <w:szCs w:val="22"/>
            <w:vertAlign w:val="superscript"/>
          </w:rPr>
          <w:t>12</w:t>
        </w:r>
        <w:r w:rsidR="004A0508" w:rsidRPr="004A0508">
          <w:rPr>
            <w:rStyle w:val="Hipervnculo"/>
            <w:rFonts w:asciiTheme="minorHAnsi" w:hAnsiTheme="minorHAnsi" w:cstheme="minorHAnsi"/>
            <w:sz w:val="22"/>
            <w:szCs w:val="22"/>
          </w:rPr>
          <w:t>)</w:t>
        </w:r>
      </w:hyperlink>
      <w:r w:rsidR="004A0508" w:rsidRPr="004A0508">
        <w:rPr>
          <w:rFonts w:asciiTheme="minorHAnsi" w:hAnsiTheme="minorHAnsi" w:cstheme="minorHAnsi"/>
          <w:sz w:val="22"/>
          <w:szCs w:val="22"/>
        </w:rPr>
        <w:t>  Estas exigencias pueden ser generales o limitarse exclusivamente a ciertas situaciones, por ejemplo, solo en los procedimientos abiertos o, en el caso de procedimientos en dos fases, solo cuando se invite a participar a todos los candidatos que cumplan los requisitos mínimos.</w:t>
      </w:r>
    </w:p>
    <w:p w14:paraId="4E0F662B" w14:textId="77777777" w:rsidR="004A0508" w:rsidRPr="004A0508" w:rsidRDefault="00A45ECA"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hyperlink r:id="rId45" w:anchor="ntc13-L_2016003ES.01001801-E0013" w:history="1">
        <w:r w:rsidR="004A0508" w:rsidRPr="004A0508">
          <w:rPr>
            <w:rStyle w:val="Hipervnculo"/>
            <w:rFonts w:asciiTheme="minorHAnsi" w:hAnsiTheme="minorHAnsi" w:cstheme="minorHAnsi"/>
            <w:sz w:val="22"/>
            <w:szCs w:val="22"/>
          </w:rPr>
          <w:t>(</w:t>
        </w:r>
        <w:r w:rsidR="004A0508" w:rsidRPr="004A0508">
          <w:rPr>
            <w:rStyle w:val="Hipervnculo"/>
            <w:rFonts w:asciiTheme="minorHAnsi" w:hAnsiTheme="minorHAnsi" w:cstheme="minorHAnsi"/>
            <w:sz w:val="22"/>
            <w:szCs w:val="22"/>
            <w:vertAlign w:val="superscript"/>
          </w:rPr>
          <w:t>13</w:t>
        </w:r>
        <w:r w:rsidR="004A0508" w:rsidRPr="004A0508">
          <w:rPr>
            <w:rStyle w:val="Hipervnculo"/>
            <w:rFonts w:asciiTheme="minorHAnsi" w:hAnsiTheme="minorHAnsi" w:cstheme="minorHAnsi"/>
            <w:sz w:val="22"/>
            <w:szCs w:val="22"/>
          </w:rPr>
          <w:t>)</w:t>
        </w:r>
      </w:hyperlink>
      <w:r w:rsidR="004A0508" w:rsidRPr="004A0508">
        <w:rPr>
          <w:rFonts w:asciiTheme="minorHAnsi" w:hAnsiTheme="minorHAnsi" w:cstheme="minorHAnsi"/>
          <w:sz w:val="22"/>
          <w:szCs w:val="22"/>
        </w:rPr>
        <w:t>  Directiva 95/46/CE del Parlamento Europeo y del Consejo, de 24 de octubre de 1995, relativa a la protección de las personas físicas en lo que respecta al tratamiento de datos personales y a la libre circulación de estos datos (</w:t>
      </w:r>
      <w:hyperlink r:id="rId46" w:history="1">
        <w:r w:rsidR="004A0508" w:rsidRPr="004A0508">
          <w:rPr>
            <w:rStyle w:val="Hipervnculo"/>
            <w:rFonts w:asciiTheme="minorHAnsi" w:hAnsiTheme="minorHAnsi" w:cstheme="minorHAnsi"/>
            <w:sz w:val="22"/>
            <w:szCs w:val="22"/>
          </w:rPr>
          <w:t>DO L 281 de 23.11.1995, p. 31</w:t>
        </w:r>
      </w:hyperlink>
      <w:r w:rsidR="004A0508" w:rsidRPr="004A0508">
        <w:rPr>
          <w:rFonts w:asciiTheme="minorHAnsi" w:hAnsiTheme="minorHAnsi" w:cstheme="minorHAnsi"/>
          <w:sz w:val="22"/>
          <w:szCs w:val="22"/>
        </w:rPr>
        <w:t>).</w:t>
      </w:r>
    </w:p>
    <w:p w14:paraId="3FCF5E68" w14:textId="77777777" w:rsidR="004A0508" w:rsidRPr="004A0508" w:rsidRDefault="00A45ECA"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hyperlink r:id="rId47" w:anchor="ntc14-L_2016003ES.01001801-E0014" w:history="1">
        <w:r w:rsidR="004A0508" w:rsidRPr="004A0508">
          <w:rPr>
            <w:rStyle w:val="Hipervnculo"/>
            <w:rFonts w:asciiTheme="minorHAnsi" w:hAnsiTheme="minorHAnsi" w:cstheme="minorHAnsi"/>
            <w:sz w:val="22"/>
            <w:szCs w:val="22"/>
          </w:rPr>
          <w:t>(</w:t>
        </w:r>
        <w:r w:rsidR="004A0508" w:rsidRPr="004A0508">
          <w:rPr>
            <w:rStyle w:val="Hipervnculo"/>
            <w:rFonts w:asciiTheme="minorHAnsi" w:hAnsiTheme="minorHAnsi" w:cstheme="minorHAnsi"/>
            <w:sz w:val="22"/>
            <w:szCs w:val="22"/>
            <w:vertAlign w:val="superscript"/>
          </w:rPr>
          <w:t>14</w:t>
        </w:r>
        <w:r w:rsidR="004A0508" w:rsidRPr="004A0508">
          <w:rPr>
            <w:rStyle w:val="Hipervnculo"/>
            <w:rFonts w:asciiTheme="minorHAnsi" w:hAnsiTheme="minorHAnsi" w:cstheme="minorHAnsi"/>
            <w:sz w:val="22"/>
            <w:szCs w:val="22"/>
          </w:rPr>
          <w:t>)</w:t>
        </w:r>
      </w:hyperlink>
      <w:r w:rsidR="004A0508" w:rsidRPr="004A0508">
        <w:rPr>
          <w:rFonts w:asciiTheme="minorHAnsi" w:hAnsiTheme="minorHAnsi" w:cstheme="minorHAnsi"/>
          <w:sz w:val="22"/>
          <w:szCs w:val="22"/>
        </w:rPr>
        <w:t>  Véase la parte II, sección C.</w:t>
      </w:r>
    </w:p>
    <w:p w14:paraId="11658D02" w14:textId="77777777" w:rsidR="004A0508" w:rsidRPr="004A0508" w:rsidRDefault="00A45ECA"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hyperlink r:id="rId48" w:anchor="ntc15-L_2016003ES.01001801-E0015" w:history="1">
        <w:r w:rsidR="004A0508" w:rsidRPr="004A0508">
          <w:rPr>
            <w:rStyle w:val="Hipervnculo"/>
            <w:rFonts w:asciiTheme="minorHAnsi" w:hAnsiTheme="minorHAnsi" w:cstheme="minorHAnsi"/>
            <w:sz w:val="22"/>
            <w:szCs w:val="22"/>
          </w:rPr>
          <w:t>(</w:t>
        </w:r>
        <w:r w:rsidR="004A0508" w:rsidRPr="004A0508">
          <w:rPr>
            <w:rStyle w:val="Hipervnculo"/>
            <w:rFonts w:asciiTheme="minorHAnsi" w:hAnsiTheme="minorHAnsi" w:cstheme="minorHAnsi"/>
            <w:sz w:val="22"/>
            <w:szCs w:val="22"/>
            <w:vertAlign w:val="superscript"/>
          </w:rPr>
          <w:t>15</w:t>
        </w:r>
        <w:r w:rsidR="004A0508" w:rsidRPr="004A0508">
          <w:rPr>
            <w:rStyle w:val="Hipervnculo"/>
            <w:rFonts w:asciiTheme="minorHAnsi" w:hAnsiTheme="minorHAnsi" w:cstheme="minorHAnsi"/>
            <w:sz w:val="22"/>
            <w:szCs w:val="22"/>
          </w:rPr>
          <w:t>)</w:t>
        </w:r>
      </w:hyperlink>
      <w:r w:rsidR="004A0508" w:rsidRPr="004A0508">
        <w:rPr>
          <w:rFonts w:asciiTheme="minorHAnsi" w:hAnsiTheme="minorHAnsi" w:cstheme="minorHAnsi"/>
          <w:sz w:val="22"/>
          <w:szCs w:val="22"/>
        </w:rPr>
        <w:t>  Por ejemplo: si la oferta y el correspondiente DEUC en un procedimiento abierto se envían a través de un mensaje de correo electrónico provisto de una firma electrónica del tipo requerido, la firma o firmas adicionales en el propio DEUC podrían no ser necesarias. La firma electrónica del DEUC podría también ser innecesaria si el documento se integra en una plataforma de contratación electrónica y se exige la autenticación electrónica para utilizar dicha plataforma.</w:t>
      </w:r>
    </w:p>
    <w:p w14:paraId="7FDF354D" w14:textId="77777777" w:rsidR="004A0508" w:rsidRPr="004A0508" w:rsidRDefault="00A45ECA"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hyperlink r:id="rId49" w:anchor="ntc16-L_2016003ES.01001801-E0016" w:history="1">
        <w:r w:rsidR="004A0508" w:rsidRPr="004A0508">
          <w:rPr>
            <w:rStyle w:val="Hipervnculo"/>
            <w:rFonts w:asciiTheme="minorHAnsi" w:hAnsiTheme="minorHAnsi" w:cstheme="minorHAnsi"/>
            <w:sz w:val="22"/>
            <w:szCs w:val="22"/>
          </w:rPr>
          <w:t>(</w:t>
        </w:r>
        <w:r w:rsidR="004A0508" w:rsidRPr="004A0508">
          <w:rPr>
            <w:rStyle w:val="Hipervnculo"/>
            <w:rFonts w:asciiTheme="minorHAnsi" w:hAnsiTheme="minorHAnsi" w:cstheme="minorHAnsi"/>
            <w:sz w:val="22"/>
            <w:szCs w:val="22"/>
            <w:vertAlign w:val="superscript"/>
          </w:rPr>
          <w:t>16</w:t>
        </w:r>
        <w:r w:rsidR="004A0508" w:rsidRPr="004A0508">
          <w:rPr>
            <w:rStyle w:val="Hipervnculo"/>
            <w:rFonts w:asciiTheme="minorHAnsi" w:hAnsiTheme="minorHAnsi" w:cstheme="minorHAnsi"/>
            <w:sz w:val="22"/>
            <w:szCs w:val="22"/>
          </w:rPr>
          <w:t>)</w:t>
        </w:r>
      </w:hyperlink>
      <w:r w:rsidR="004A0508" w:rsidRPr="004A0508">
        <w:rPr>
          <w:rFonts w:asciiTheme="minorHAnsi" w:hAnsiTheme="minorHAnsi" w:cstheme="minorHAnsi"/>
          <w:sz w:val="22"/>
          <w:szCs w:val="22"/>
        </w:rPr>
        <w:t>  De conformidad con el artículo 80, apartado 2, de la Directiva 2014/25/UE, las entidades adjudicadoras, sean o no poderes adjudicadores, pueden optar por aplicar los criterios de selección previstos en el artículo 58 de la Directiva 2014/24/UE (parte IV, secciones A, B y C).</w:t>
      </w:r>
    </w:p>
    <w:p w14:paraId="310CD84A" w14:textId="77777777" w:rsidR="004A0508" w:rsidRPr="004A0508" w:rsidRDefault="00A45ECA"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hyperlink r:id="rId50" w:anchor="ntc17-L_2016003ES.01001801-E0017" w:history="1">
        <w:r w:rsidR="004A0508" w:rsidRPr="004A0508">
          <w:rPr>
            <w:rStyle w:val="Hipervnculo"/>
            <w:rFonts w:asciiTheme="minorHAnsi" w:hAnsiTheme="minorHAnsi" w:cstheme="minorHAnsi"/>
            <w:sz w:val="22"/>
            <w:szCs w:val="22"/>
          </w:rPr>
          <w:t>(</w:t>
        </w:r>
        <w:r w:rsidR="004A0508" w:rsidRPr="004A0508">
          <w:rPr>
            <w:rStyle w:val="Hipervnculo"/>
            <w:rFonts w:asciiTheme="minorHAnsi" w:hAnsiTheme="minorHAnsi" w:cstheme="minorHAnsi"/>
            <w:sz w:val="22"/>
            <w:szCs w:val="22"/>
            <w:vertAlign w:val="superscript"/>
          </w:rPr>
          <w:t>17</w:t>
        </w:r>
        <w:r w:rsidR="004A0508" w:rsidRPr="004A0508">
          <w:rPr>
            <w:rStyle w:val="Hipervnculo"/>
            <w:rFonts w:asciiTheme="minorHAnsi" w:hAnsiTheme="minorHAnsi" w:cstheme="minorHAnsi"/>
            <w:sz w:val="22"/>
            <w:szCs w:val="22"/>
          </w:rPr>
          <w:t>)</w:t>
        </w:r>
      </w:hyperlink>
      <w:r w:rsidR="004A0508" w:rsidRPr="004A0508">
        <w:rPr>
          <w:rFonts w:asciiTheme="minorHAnsi" w:hAnsiTheme="minorHAnsi" w:cstheme="minorHAnsi"/>
          <w:sz w:val="22"/>
          <w:szCs w:val="22"/>
        </w:rPr>
        <w:t>  Aunque la Directiva 2014/25/UE no prevé expresamente que las entidades adjudicadoras utilicen el DEUC respecto de los requisitos ligados a los sistemas de aseguramiento de la calidad y las normas de gestión medioambiental (parte IV, sección D), debe permitirse que lo hagan por razones prácticas, dado que los artículos 62 y 81 de las Directivas 2014/24/UE y 2014/25/UE, respectivamente, son básicamente idénticos.</w:t>
      </w:r>
    </w:p>
    <w:p w14:paraId="54D25889" w14:textId="77777777" w:rsidR="004A0508" w:rsidRPr="004A0508" w:rsidRDefault="00A45ECA"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hyperlink r:id="rId51" w:anchor="ntc18-L_2016003ES.01001801-E0018" w:history="1">
        <w:r w:rsidR="004A0508" w:rsidRPr="004A0508">
          <w:rPr>
            <w:rStyle w:val="Hipervnculo"/>
            <w:rFonts w:asciiTheme="minorHAnsi" w:hAnsiTheme="minorHAnsi" w:cstheme="minorHAnsi"/>
            <w:sz w:val="22"/>
            <w:szCs w:val="22"/>
          </w:rPr>
          <w:t>(</w:t>
        </w:r>
        <w:r w:rsidR="004A0508" w:rsidRPr="004A0508">
          <w:rPr>
            <w:rStyle w:val="Hipervnculo"/>
            <w:rFonts w:asciiTheme="minorHAnsi" w:hAnsiTheme="minorHAnsi" w:cstheme="minorHAnsi"/>
            <w:sz w:val="22"/>
            <w:szCs w:val="22"/>
            <w:vertAlign w:val="superscript"/>
          </w:rPr>
          <w:t>18</w:t>
        </w:r>
        <w:r w:rsidR="004A0508" w:rsidRPr="004A0508">
          <w:rPr>
            <w:rStyle w:val="Hipervnculo"/>
            <w:rFonts w:asciiTheme="minorHAnsi" w:hAnsiTheme="minorHAnsi" w:cstheme="minorHAnsi"/>
            <w:sz w:val="22"/>
            <w:szCs w:val="22"/>
          </w:rPr>
          <w:t>)</w:t>
        </w:r>
      </w:hyperlink>
      <w:r w:rsidR="004A0508" w:rsidRPr="004A0508">
        <w:rPr>
          <w:rFonts w:asciiTheme="minorHAnsi" w:hAnsiTheme="minorHAnsi" w:cstheme="minorHAnsi"/>
          <w:sz w:val="22"/>
          <w:szCs w:val="22"/>
        </w:rPr>
        <w:t>  De conformidad con el artículo 77, apartado 2, y el artículo 78, apartado 1, de la Directiva 2014/25/UE, las entidades adjudicadoras deben seleccionar a los participantes basándose en normas y criterios objetivos. Tal como se ha indicado anteriormente, estos criterios pueden en algunos casos ser los previstos en la Directiva 2014/24/UE o implicar disposiciones básicamente idénticas (véase la nota a pie de página 16). No obstante, las normas y criterios objetivos también pueden ser específicos de una determinada entidad adjudicadora o de un procedimiento de contratación concreto. Ahora bien, un formulario normalizado no puede abarcar estos casos.</w:t>
      </w:r>
    </w:p>
    <w:p w14:paraId="249B6ED1" w14:textId="77777777" w:rsidR="004A0508" w:rsidRPr="004A0508" w:rsidRDefault="00A45ECA"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hyperlink r:id="rId52" w:anchor="ntc19-L_2016003ES.01001801-E0019" w:history="1">
        <w:r w:rsidR="004A0508" w:rsidRPr="004A0508">
          <w:rPr>
            <w:rStyle w:val="Hipervnculo"/>
            <w:rFonts w:asciiTheme="minorHAnsi" w:hAnsiTheme="minorHAnsi" w:cstheme="minorHAnsi"/>
            <w:sz w:val="22"/>
            <w:szCs w:val="22"/>
          </w:rPr>
          <w:t>(</w:t>
        </w:r>
        <w:r w:rsidR="004A0508" w:rsidRPr="004A0508">
          <w:rPr>
            <w:rStyle w:val="Hipervnculo"/>
            <w:rFonts w:asciiTheme="minorHAnsi" w:hAnsiTheme="minorHAnsi" w:cstheme="minorHAnsi"/>
            <w:sz w:val="22"/>
            <w:szCs w:val="22"/>
            <w:vertAlign w:val="superscript"/>
          </w:rPr>
          <w:t>19</w:t>
        </w:r>
        <w:r w:rsidR="004A0508" w:rsidRPr="004A0508">
          <w:rPr>
            <w:rStyle w:val="Hipervnculo"/>
            <w:rFonts w:asciiTheme="minorHAnsi" w:hAnsiTheme="minorHAnsi" w:cstheme="minorHAnsi"/>
            <w:sz w:val="22"/>
            <w:szCs w:val="22"/>
          </w:rPr>
          <w:t>)</w:t>
        </w:r>
      </w:hyperlink>
      <w:r w:rsidR="004A0508" w:rsidRPr="004A0508">
        <w:rPr>
          <w:rFonts w:asciiTheme="minorHAnsi" w:hAnsiTheme="minorHAnsi" w:cstheme="minorHAnsi"/>
          <w:sz w:val="22"/>
          <w:szCs w:val="22"/>
        </w:rPr>
        <w:t>  Aunque la Directiva 2014/25/UE no prevé expresamente que las entidades adjudicadoras utilicen el DEUC respecto de la reducción del número de candidatos cualificados (parte V), debe permitirse que lo hagan por razones prácticas, dado que tanto el artículo 65 de la Directiva 2014/24/UE como el artículo 78, apartado 2, de la Directiva 2014/25/UE exigen que toda reducción de ese tipo se lleve a cabo con arreglo a criterios o normas objetivos y no discriminatorios.</w:t>
      </w:r>
    </w:p>
    <w:p w14:paraId="79F702BE"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7984507B" w14:textId="3EDB473A"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bookmarkStart w:id="2" w:name="_GoBack"/>
      <w:bookmarkEnd w:id="2"/>
    </w:p>
    <w:sectPr w:rsidR="004A0508" w:rsidRPr="004A0508" w:rsidSect="00E4270D">
      <w:headerReference w:type="even" r:id="rId53"/>
      <w:headerReference w:type="default" r:id="rId54"/>
      <w:footerReference w:type="even" r:id="rId55"/>
      <w:footerReference w:type="default" r:id="rId56"/>
      <w:headerReference w:type="first" r:id="rId57"/>
      <w:footerReference w:type="first" r:id="rId58"/>
      <w:pgSz w:w="11906" w:h="16838" w:code="9"/>
      <w:pgMar w:top="1418" w:right="1418" w:bottom="1418" w:left="1418"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EC907" w14:textId="77777777" w:rsidR="0046581E" w:rsidRDefault="0046581E">
      <w:r>
        <w:separator/>
      </w:r>
    </w:p>
  </w:endnote>
  <w:endnote w:type="continuationSeparator" w:id="0">
    <w:p w14:paraId="5CB0069C" w14:textId="77777777" w:rsidR="0046581E" w:rsidRDefault="00465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A91B4" w14:textId="25397ACC" w:rsidR="0046581E" w:rsidRPr="00050B22" w:rsidRDefault="0046581E" w:rsidP="00E4270D">
    <w:pPr>
      <w:pStyle w:val="Piedepgina"/>
      <w:jc w:val="center"/>
      <w:rPr>
        <w:rFonts w:ascii="Verdana" w:hAnsi="Verdana"/>
        <w:sz w:val="20"/>
        <w:szCs w:val="20"/>
      </w:rPr>
    </w:pPr>
    <w:r w:rsidRPr="00050B22">
      <w:rPr>
        <w:rFonts w:ascii="Verdana" w:hAnsi="Verdana"/>
        <w:sz w:val="20"/>
        <w:szCs w:val="20"/>
      </w:rPr>
      <w:fldChar w:fldCharType="begin"/>
    </w:r>
    <w:r w:rsidRPr="00050B22">
      <w:rPr>
        <w:rFonts w:ascii="Verdana" w:hAnsi="Verdana"/>
        <w:sz w:val="20"/>
        <w:szCs w:val="20"/>
      </w:rPr>
      <w:instrText>PAGE   \* MERGEFORMAT</w:instrText>
    </w:r>
    <w:r w:rsidRPr="00050B22">
      <w:rPr>
        <w:rFonts w:ascii="Verdana" w:hAnsi="Verdana"/>
        <w:sz w:val="20"/>
        <w:szCs w:val="20"/>
      </w:rPr>
      <w:fldChar w:fldCharType="separate"/>
    </w:r>
    <w:r>
      <w:rPr>
        <w:rFonts w:ascii="Verdana" w:hAnsi="Verdana"/>
        <w:noProof/>
        <w:sz w:val="20"/>
        <w:szCs w:val="20"/>
      </w:rPr>
      <w:t>2</w:t>
    </w:r>
    <w:r w:rsidRPr="00050B22">
      <w:rPr>
        <w:rFonts w:ascii="Verdana" w:hAnsi="Verdana"/>
        <w:sz w:val="20"/>
        <w:szCs w:val="20"/>
      </w:rPr>
      <w:fldChar w:fldCharType="end"/>
    </w:r>
    <w:r>
      <w:rPr>
        <w:rFonts w:ascii="Verdana" w:hAnsi="Verdana"/>
        <w:sz w:val="20"/>
        <w:szCs w:val="20"/>
      </w:rPr>
      <w:t xml:space="preserve">                                             </w:t>
    </w:r>
    <w:r>
      <w:rPr>
        <w:noProof/>
      </w:rPr>
      <w:drawing>
        <wp:inline distT="0" distB="0" distL="0" distR="0" wp14:anchorId="0024700C" wp14:editId="2A2D4193">
          <wp:extent cx="1835785" cy="464185"/>
          <wp:effectExtent l="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5785" cy="464185"/>
                  </a:xfrm>
                  <a:prstGeom prst="rect">
                    <a:avLst/>
                  </a:prstGeom>
                  <a:noFill/>
                  <a:ln>
                    <a:noFill/>
                  </a:ln>
                </pic:spPr>
              </pic:pic>
            </a:graphicData>
          </a:graphic>
        </wp:inline>
      </w:drawing>
    </w:r>
  </w:p>
  <w:p w14:paraId="55449C7A" w14:textId="77777777" w:rsidR="0046581E" w:rsidRDefault="0046581E" w:rsidP="00D82378">
    <w:pPr>
      <w:pStyle w:val="Piedepgina"/>
      <w:ind w:right="360" w:firstLine="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FBAFB" w14:textId="77777777" w:rsidR="0046581E" w:rsidRDefault="0046581E" w:rsidP="00E4270D">
    <w:pPr>
      <w:pStyle w:val="Piedepgina"/>
      <w:jc w:val="center"/>
      <w:rPr>
        <w:b/>
        <w:bCs/>
        <w:sz w:val="16"/>
        <w:szCs w:val="16"/>
      </w:rPr>
    </w:pPr>
    <w:r w:rsidRPr="00E4270D">
      <w:rPr>
        <w:sz w:val="16"/>
        <w:szCs w:val="16"/>
      </w:rPr>
      <w:t xml:space="preserve">Página </w:t>
    </w:r>
    <w:r w:rsidRPr="00E4270D">
      <w:rPr>
        <w:b/>
        <w:bCs/>
        <w:sz w:val="16"/>
        <w:szCs w:val="16"/>
      </w:rPr>
      <w:fldChar w:fldCharType="begin"/>
    </w:r>
    <w:r w:rsidRPr="00E4270D">
      <w:rPr>
        <w:b/>
        <w:bCs/>
        <w:sz w:val="16"/>
        <w:szCs w:val="16"/>
      </w:rPr>
      <w:instrText>PAGE</w:instrText>
    </w:r>
    <w:r w:rsidRPr="00E4270D">
      <w:rPr>
        <w:b/>
        <w:bCs/>
        <w:sz w:val="16"/>
        <w:szCs w:val="16"/>
      </w:rPr>
      <w:fldChar w:fldCharType="separate"/>
    </w:r>
    <w:r w:rsidR="00A45ECA">
      <w:rPr>
        <w:b/>
        <w:bCs/>
        <w:noProof/>
        <w:sz w:val="16"/>
        <w:szCs w:val="16"/>
      </w:rPr>
      <w:t>7</w:t>
    </w:r>
    <w:r w:rsidRPr="00E4270D">
      <w:rPr>
        <w:b/>
        <w:bCs/>
        <w:sz w:val="16"/>
        <w:szCs w:val="16"/>
      </w:rPr>
      <w:fldChar w:fldCharType="end"/>
    </w:r>
    <w:r w:rsidRPr="00E4270D">
      <w:rPr>
        <w:sz w:val="16"/>
        <w:szCs w:val="16"/>
      </w:rPr>
      <w:t xml:space="preserve"> de </w:t>
    </w:r>
    <w:r w:rsidRPr="00E4270D">
      <w:rPr>
        <w:b/>
        <w:bCs/>
        <w:sz w:val="16"/>
        <w:szCs w:val="16"/>
      </w:rPr>
      <w:fldChar w:fldCharType="begin"/>
    </w:r>
    <w:r w:rsidRPr="00E4270D">
      <w:rPr>
        <w:b/>
        <w:bCs/>
        <w:sz w:val="16"/>
        <w:szCs w:val="16"/>
      </w:rPr>
      <w:instrText>NUMPAGES</w:instrText>
    </w:r>
    <w:r w:rsidRPr="00E4270D">
      <w:rPr>
        <w:b/>
        <w:bCs/>
        <w:sz w:val="16"/>
        <w:szCs w:val="16"/>
      </w:rPr>
      <w:fldChar w:fldCharType="separate"/>
    </w:r>
    <w:r w:rsidR="00A45ECA">
      <w:rPr>
        <w:b/>
        <w:bCs/>
        <w:noProof/>
        <w:sz w:val="16"/>
        <w:szCs w:val="16"/>
      </w:rPr>
      <w:t>7</w:t>
    </w:r>
    <w:r w:rsidRPr="00E4270D">
      <w:rPr>
        <w:b/>
        <w:bCs/>
        <w:sz w:val="16"/>
        <w:szCs w:val="16"/>
      </w:rPr>
      <w:fldChar w:fldCharType="end"/>
    </w:r>
  </w:p>
  <w:p w14:paraId="54B4F132" w14:textId="77777777" w:rsidR="0046581E" w:rsidRPr="00E4270D" w:rsidRDefault="0046581E" w:rsidP="00E4270D">
    <w:pPr>
      <w:pStyle w:val="Piedepgina"/>
      <w:jc w:val="center"/>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29B4F" w14:textId="07C52C4B" w:rsidR="0046581E" w:rsidRDefault="0046581E" w:rsidP="008C1A83">
    <w:pPr>
      <w:pStyle w:val="Piedepgina"/>
      <w:tabs>
        <w:tab w:val="clear" w:pos="4252"/>
      </w:tabs>
      <w:jc w:val="right"/>
    </w:pPr>
    <w:r>
      <w:rPr>
        <w:noProof/>
      </w:rPr>
      <w:t xml:space="preserve">              </w:t>
    </w:r>
    <w:r>
      <w:rPr>
        <w:noProof/>
      </w:rPr>
      <w:drawing>
        <wp:inline distT="0" distB="0" distL="0" distR="0" wp14:anchorId="01D8C559" wp14:editId="1E463DFF">
          <wp:extent cx="1835785" cy="46418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5785" cy="464185"/>
                  </a:xfrm>
                  <a:prstGeom prst="rect">
                    <a:avLst/>
                  </a:prstGeom>
                  <a:noFill/>
                  <a:ln>
                    <a:noFill/>
                  </a:ln>
                </pic:spPr>
              </pic:pic>
            </a:graphicData>
          </a:graphic>
        </wp:inline>
      </w:drawing>
    </w:r>
    <w:r>
      <w:rPr>
        <w:noProof/>
      </w:rPr>
      <w:drawing>
        <wp:inline distT="0" distB="0" distL="0" distR="0" wp14:anchorId="7417A31F" wp14:editId="443077BD">
          <wp:extent cx="2381250" cy="64833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1250" cy="64833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10ACF0" w14:textId="77777777" w:rsidR="0046581E" w:rsidRDefault="0046581E">
      <w:r>
        <w:separator/>
      </w:r>
    </w:p>
  </w:footnote>
  <w:footnote w:type="continuationSeparator" w:id="0">
    <w:p w14:paraId="72C51385" w14:textId="77777777" w:rsidR="0046581E" w:rsidRDefault="004658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B0A95" w14:textId="5C99E5E9" w:rsidR="0046581E" w:rsidRDefault="0046581E" w:rsidP="00AE0567">
    <w:pPr>
      <w:pStyle w:val="Encabezado"/>
      <w:jc w:val="right"/>
      <w:rPr>
        <w:noProof/>
      </w:rPr>
    </w:pPr>
    <w:r>
      <w:rPr>
        <w:noProof/>
      </w:rPr>
      <w:drawing>
        <wp:anchor distT="0" distB="0" distL="114300" distR="114300" simplePos="0" relativeHeight="251658240" behindDoc="0" locked="0" layoutInCell="1" allowOverlap="1" wp14:anchorId="0D35ED5D" wp14:editId="54EE7F63">
          <wp:simplePos x="0" y="0"/>
          <wp:positionH relativeFrom="column">
            <wp:posOffset>-585470</wp:posOffset>
          </wp:positionH>
          <wp:positionV relativeFrom="paragraph">
            <wp:posOffset>106680</wp:posOffset>
          </wp:positionV>
          <wp:extent cx="3192780" cy="753110"/>
          <wp:effectExtent l="0" t="0" r="7620" b="8890"/>
          <wp:wrapNone/>
          <wp:docPr id="7" name="Imagen 7" descr="2020_Logo-institucional-CIUDEN-vco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20_Logo-institucional-CIUDEN-vcor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92780" cy="75311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8DFB750" wp14:editId="0B7CAF67">
          <wp:extent cx="2333625" cy="955040"/>
          <wp:effectExtent l="0" t="0" r="9525"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33625" cy="955040"/>
                  </a:xfrm>
                  <a:prstGeom prst="rect">
                    <a:avLst/>
                  </a:prstGeom>
                  <a:noFill/>
                  <a:ln>
                    <a:noFill/>
                  </a:ln>
                </pic:spPr>
              </pic:pic>
            </a:graphicData>
          </a:graphic>
        </wp:inline>
      </w:drawing>
    </w:r>
    <w:r>
      <w:rPr>
        <w:noProof/>
      </w:rPr>
      <w:t xml:space="preserve">                           </w:t>
    </w:r>
  </w:p>
  <w:p w14:paraId="72D1AE9F" w14:textId="77777777" w:rsidR="0046581E" w:rsidRDefault="0046581E" w:rsidP="007F6BDD">
    <w:pPr>
      <w:pStyle w:val="Encabezado"/>
    </w:pPr>
    <w:r>
      <w:rPr>
        <w:noProof/>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1" w:type="dxa"/>
      <w:tblInd w:w="-845" w:type="dxa"/>
      <w:tblLayout w:type="fixed"/>
      <w:tblLook w:val="04A0" w:firstRow="1" w:lastRow="0" w:firstColumn="1" w:lastColumn="0" w:noHBand="0" w:noVBand="1"/>
    </w:tblPr>
    <w:tblGrid>
      <w:gridCol w:w="3255"/>
      <w:gridCol w:w="4820"/>
      <w:gridCol w:w="2126"/>
    </w:tblGrid>
    <w:tr w:rsidR="0046581E" w:rsidRPr="005E1B1F" w14:paraId="68126E7D" w14:textId="77777777" w:rsidTr="00300CEA">
      <w:tc>
        <w:tcPr>
          <w:tcW w:w="3255" w:type="dxa"/>
          <w:shd w:val="clear" w:color="auto" w:fill="auto"/>
        </w:tcPr>
        <w:p w14:paraId="34BCDD53" w14:textId="77777777" w:rsidR="0046581E" w:rsidRPr="005E1B1F" w:rsidRDefault="0046581E" w:rsidP="005E1B1F">
          <w:pPr>
            <w:tabs>
              <w:tab w:val="center" w:pos="4252"/>
              <w:tab w:val="right" w:pos="8504"/>
            </w:tabs>
            <w:spacing w:after="160" w:line="259" w:lineRule="auto"/>
            <w:jc w:val="center"/>
            <w:rPr>
              <w:rFonts w:ascii="Verdana" w:eastAsia="Calibri" w:hAnsi="Verdana"/>
              <w:color w:val="auto"/>
              <w:sz w:val="16"/>
              <w:szCs w:val="16"/>
              <w:lang w:val="es-ES_tradnl" w:eastAsia="en-US"/>
            </w:rPr>
          </w:pPr>
        </w:p>
        <w:p w14:paraId="4C838128" w14:textId="29BD5241" w:rsidR="0046581E" w:rsidRPr="005E1B1F" w:rsidRDefault="0046581E" w:rsidP="005E1B1F">
          <w:pPr>
            <w:tabs>
              <w:tab w:val="center" w:pos="3323"/>
              <w:tab w:val="right" w:pos="8504"/>
            </w:tabs>
            <w:spacing w:after="160" w:line="259" w:lineRule="auto"/>
            <w:jc w:val="center"/>
            <w:rPr>
              <w:rFonts w:ascii="Verdana" w:eastAsia="Calibri" w:hAnsi="Verdana"/>
              <w:color w:val="auto"/>
              <w:sz w:val="16"/>
              <w:szCs w:val="16"/>
              <w:lang w:val="es-ES_tradnl" w:eastAsia="en-US"/>
            </w:rPr>
          </w:pPr>
          <w:r>
            <w:rPr>
              <w:rFonts w:ascii="Verdana" w:eastAsia="Calibri" w:hAnsi="Verdana"/>
              <w:noProof/>
              <w:color w:val="auto"/>
              <w:sz w:val="16"/>
              <w:szCs w:val="16"/>
            </w:rPr>
            <w:drawing>
              <wp:inline distT="0" distB="0" distL="0" distR="0" wp14:anchorId="6988708C" wp14:editId="6321FB94">
                <wp:extent cx="1821815" cy="546100"/>
                <wp:effectExtent l="0" t="0" r="6985"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1815" cy="546100"/>
                        </a:xfrm>
                        <a:prstGeom prst="rect">
                          <a:avLst/>
                        </a:prstGeom>
                        <a:noFill/>
                        <a:ln>
                          <a:noFill/>
                        </a:ln>
                      </pic:spPr>
                    </pic:pic>
                  </a:graphicData>
                </a:graphic>
              </wp:inline>
            </w:drawing>
          </w:r>
        </w:p>
        <w:p w14:paraId="6BFECAB9" w14:textId="77777777" w:rsidR="0046581E" w:rsidRPr="005E1B1F" w:rsidRDefault="0046581E" w:rsidP="005E1B1F">
          <w:pPr>
            <w:tabs>
              <w:tab w:val="center" w:pos="4252"/>
              <w:tab w:val="right" w:pos="8504"/>
            </w:tabs>
            <w:spacing w:after="160" w:line="259" w:lineRule="auto"/>
            <w:jc w:val="center"/>
            <w:rPr>
              <w:rFonts w:ascii="Verdana" w:eastAsia="Calibri" w:hAnsi="Verdana"/>
              <w:color w:val="auto"/>
              <w:sz w:val="16"/>
              <w:szCs w:val="16"/>
              <w:lang w:val="es-ES_tradnl" w:eastAsia="en-US"/>
            </w:rPr>
          </w:pPr>
        </w:p>
      </w:tc>
      <w:tc>
        <w:tcPr>
          <w:tcW w:w="4820" w:type="dxa"/>
          <w:shd w:val="clear" w:color="auto" w:fill="auto"/>
        </w:tcPr>
        <w:p w14:paraId="28B40A54" w14:textId="77777777" w:rsidR="0046581E" w:rsidRPr="005E1B1F" w:rsidRDefault="0046581E" w:rsidP="005E1B1F">
          <w:pPr>
            <w:tabs>
              <w:tab w:val="center" w:pos="4252"/>
              <w:tab w:val="right" w:pos="8504"/>
            </w:tabs>
            <w:spacing w:after="160" w:line="259" w:lineRule="auto"/>
            <w:jc w:val="center"/>
            <w:rPr>
              <w:rFonts w:ascii="Verdana" w:eastAsia="Calibri" w:hAnsi="Verdana"/>
              <w:color w:val="auto"/>
              <w:sz w:val="16"/>
              <w:szCs w:val="16"/>
              <w:lang w:val="es-ES_tradnl" w:eastAsia="en-US"/>
            </w:rPr>
          </w:pPr>
        </w:p>
        <w:p w14:paraId="1DFCFA61" w14:textId="6FA2EDFB" w:rsidR="0046581E" w:rsidRPr="005E1B1F" w:rsidRDefault="0046581E" w:rsidP="005E1B1F">
          <w:pPr>
            <w:tabs>
              <w:tab w:val="center" w:pos="4252"/>
              <w:tab w:val="right" w:pos="8504"/>
            </w:tabs>
            <w:spacing w:after="160" w:line="259" w:lineRule="auto"/>
            <w:jc w:val="center"/>
            <w:rPr>
              <w:rFonts w:ascii="Verdana" w:eastAsia="Calibri" w:hAnsi="Verdana"/>
              <w:color w:val="auto"/>
              <w:sz w:val="16"/>
              <w:szCs w:val="16"/>
              <w:lang w:val="es-ES_tradnl" w:eastAsia="en-US"/>
            </w:rPr>
          </w:pPr>
          <w:r>
            <w:rPr>
              <w:rFonts w:ascii="Verdana" w:eastAsia="Calibri" w:hAnsi="Verdana"/>
              <w:noProof/>
              <w:color w:val="auto"/>
              <w:sz w:val="16"/>
              <w:szCs w:val="16"/>
            </w:rPr>
            <w:drawing>
              <wp:inline distT="0" distB="0" distL="0" distR="0" wp14:anchorId="325287B2" wp14:editId="75D10B14">
                <wp:extent cx="2879725" cy="546100"/>
                <wp:effectExtent l="0" t="0" r="0" b="635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79725" cy="546100"/>
                        </a:xfrm>
                        <a:prstGeom prst="rect">
                          <a:avLst/>
                        </a:prstGeom>
                        <a:noFill/>
                        <a:ln>
                          <a:noFill/>
                        </a:ln>
                      </pic:spPr>
                    </pic:pic>
                  </a:graphicData>
                </a:graphic>
              </wp:inline>
            </w:drawing>
          </w:r>
        </w:p>
      </w:tc>
      <w:tc>
        <w:tcPr>
          <w:tcW w:w="2126" w:type="dxa"/>
          <w:shd w:val="clear" w:color="auto" w:fill="auto"/>
        </w:tcPr>
        <w:p w14:paraId="0D1E281E" w14:textId="77777777" w:rsidR="0046581E" w:rsidRPr="005E1B1F" w:rsidRDefault="0046581E" w:rsidP="005E1B1F">
          <w:pPr>
            <w:tabs>
              <w:tab w:val="center" w:pos="4252"/>
              <w:tab w:val="right" w:pos="8504"/>
            </w:tabs>
            <w:spacing w:after="160" w:line="259" w:lineRule="auto"/>
            <w:jc w:val="center"/>
            <w:rPr>
              <w:rFonts w:ascii="Verdana" w:eastAsia="Calibri" w:hAnsi="Verdana"/>
              <w:color w:val="auto"/>
              <w:sz w:val="16"/>
              <w:szCs w:val="16"/>
              <w:lang w:val="es-ES_tradnl" w:eastAsia="en-US"/>
            </w:rPr>
          </w:pPr>
        </w:p>
        <w:p w14:paraId="58F5C84F" w14:textId="160F56B6" w:rsidR="0046581E" w:rsidRPr="005E1B1F" w:rsidRDefault="0046581E" w:rsidP="005E1B1F">
          <w:pPr>
            <w:tabs>
              <w:tab w:val="center" w:pos="4252"/>
              <w:tab w:val="right" w:pos="8504"/>
            </w:tabs>
            <w:spacing w:after="160" w:line="259" w:lineRule="auto"/>
            <w:jc w:val="center"/>
            <w:rPr>
              <w:rFonts w:ascii="Verdana" w:eastAsia="Calibri" w:hAnsi="Verdana"/>
              <w:color w:val="auto"/>
              <w:sz w:val="16"/>
              <w:szCs w:val="16"/>
              <w:lang w:val="es-ES_tradnl" w:eastAsia="en-US"/>
            </w:rPr>
          </w:pPr>
          <w:r w:rsidRPr="005E1B1F">
            <w:rPr>
              <w:rFonts w:ascii="Verdana" w:eastAsia="Calibri" w:hAnsi="Verdana"/>
              <w:color w:val="auto"/>
              <w:sz w:val="16"/>
              <w:szCs w:val="16"/>
              <w:lang w:val="es-ES_tradnl" w:eastAsia="en-US"/>
            </w:rPr>
            <w:t xml:space="preserve">    </w:t>
          </w:r>
          <w:r>
            <w:rPr>
              <w:rFonts w:ascii="Verdana" w:eastAsia="Calibri" w:hAnsi="Verdana"/>
              <w:noProof/>
              <w:color w:val="auto"/>
              <w:sz w:val="16"/>
              <w:szCs w:val="16"/>
            </w:rPr>
            <w:drawing>
              <wp:inline distT="0" distB="0" distL="0" distR="0" wp14:anchorId="232C9387" wp14:editId="2BE89E58">
                <wp:extent cx="1064260" cy="600710"/>
                <wp:effectExtent l="0" t="0" r="254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64260" cy="600710"/>
                        </a:xfrm>
                        <a:prstGeom prst="rect">
                          <a:avLst/>
                        </a:prstGeom>
                        <a:noFill/>
                        <a:ln>
                          <a:noFill/>
                        </a:ln>
                      </pic:spPr>
                    </pic:pic>
                  </a:graphicData>
                </a:graphic>
              </wp:inline>
            </w:drawing>
          </w:r>
        </w:p>
      </w:tc>
    </w:tr>
  </w:tbl>
  <w:p w14:paraId="2ABCBAB4" w14:textId="77777777" w:rsidR="0046581E" w:rsidRPr="000E5DB7" w:rsidRDefault="0046581E" w:rsidP="000E5DB7">
    <w:pPr>
      <w:pStyle w:val="Encabezado"/>
      <w:jc w:val="both"/>
      <w:rPr>
        <w:rFonts w:asciiTheme="minorHAnsi" w:hAnsiTheme="minorHAnsi" w:cstheme="minorHAnsi"/>
        <w:noProof/>
        <w:sz w:val="22"/>
        <w:szCs w:val="22"/>
        <w:lang w:val="es-ES_tradnl"/>
      </w:rPr>
    </w:pPr>
    <w:r w:rsidRPr="000E5DB7">
      <w:rPr>
        <w:rFonts w:asciiTheme="minorHAnsi" w:hAnsiTheme="minorHAnsi" w:cstheme="minorHAnsi"/>
        <w:noProof/>
        <w:sz w:val="22"/>
        <w:szCs w:val="22"/>
      </w:rPr>
      <w:t>Plan de Recuperación, Transformación y Resiliencia -Financiado por la Unión Europea NextGenerationEU</w:t>
    </w:r>
  </w:p>
  <w:p w14:paraId="2625B1EA" w14:textId="77777777" w:rsidR="0046581E" w:rsidRDefault="0046581E" w:rsidP="00AE0567">
    <w:pPr>
      <w:pStyle w:val="Encabezado"/>
      <w:jc w:val="right"/>
      <w:rPr>
        <w:noProof/>
      </w:rPr>
    </w:pPr>
    <w:r>
      <w:rPr>
        <w:noProof/>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4875A" w14:textId="76AFEA86" w:rsidR="0046581E" w:rsidRDefault="0046581E" w:rsidP="00AE0567">
    <w:pPr>
      <w:pStyle w:val="Encabezado"/>
      <w:tabs>
        <w:tab w:val="clear" w:pos="8504"/>
        <w:tab w:val="left" w:pos="9638"/>
      </w:tabs>
      <w:jc w:val="right"/>
      <w:rPr>
        <w:noProof/>
      </w:rPr>
    </w:pPr>
    <w:r>
      <w:rPr>
        <w:noProof/>
      </w:rPr>
      <w:drawing>
        <wp:anchor distT="0" distB="0" distL="114300" distR="114300" simplePos="0" relativeHeight="251656192" behindDoc="0" locked="0" layoutInCell="1" allowOverlap="1" wp14:anchorId="10EB3336" wp14:editId="6720F6FB">
          <wp:simplePos x="0" y="0"/>
          <wp:positionH relativeFrom="column">
            <wp:posOffset>-503555</wp:posOffset>
          </wp:positionH>
          <wp:positionV relativeFrom="paragraph">
            <wp:posOffset>95885</wp:posOffset>
          </wp:positionV>
          <wp:extent cx="2941955" cy="694055"/>
          <wp:effectExtent l="0" t="0" r="0" b="0"/>
          <wp:wrapNone/>
          <wp:docPr id="5" name="Imagen 5" descr="2020_Logo-institucional-CIUDEN-vco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20_Logo-institucional-CIUDEN-vcor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1955" cy="69405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A185099" wp14:editId="2024405C">
          <wp:extent cx="2333625" cy="95504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33625" cy="955040"/>
                  </a:xfrm>
                  <a:prstGeom prst="rect">
                    <a:avLst/>
                  </a:prstGeom>
                  <a:noFill/>
                  <a:ln>
                    <a:noFill/>
                  </a:ln>
                </pic:spPr>
              </pic:pic>
            </a:graphicData>
          </a:graphic>
        </wp:inline>
      </w:drawing>
    </w:r>
    <w:r>
      <w:rPr>
        <w:noProof/>
      </w:rPr>
      <w:t xml:space="preserve">                                     </w:t>
    </w:r>
  </w:p>
  <w:p w14:paraId="0BE9783E" w14:textId="77777777" w:rsidR="0046581E" w:rsidRDefault="0046581E" w:rsidP="008C1A83">
    <w:pPr>
      <w:pStyle w:val="Encabezado"/>
      <w:tabs>
        <w:tab w:val="clear" w:pos="8504"/>
        <w:tab w:val="left" w:pos="963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singleLevel"/>
    <w:tmpl w:val="0000000B"/>
    <w:name w:val="WW8Num14"/>
    <w:lvl w:ilvl="0">
      <w:start w:val="1"/>
      <w:numFmt w:val="bullet"/>
      <w:lvlText w:val=""/>
      <w:lvlJc w:val="left"/>
      <w:pPr>
        <w:tabs>
          <w:tab w:val="num" w:pos="0"/>
        </w:tabs>
        <w:ind w:left="720" w:hanging="360"/>
      </w:pPr>
      <w:rPr>
        <w:rFonts w:ascii="Symbol" w:hAnsi="Symbol" w:cs="Symbol" w:hint="default"/>
      </w:rPr>
    </w:lvl>
  </w:abstractNum>
  <w:abstractNum w:abstractNumId="1" w15:restartNumberingAfterBreak="0">
    <w:nsid w:val="002C339F"/>
    <w:multiLevelType w:val="multilevel"/>
    <w:tmpl w:val="2A627FAA"/>
    <w:lvl w:ilvl="0">
      <w:start w:val="1"/>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00962611"/>
    <w:multiLevelType w:val="multilevel"/>
    <w:tmpl w:val="3766B2CE"/>
    <w:lvl w:ilvl="0">
      <w:start w:val="2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01A83674"/>
    <w:multiLevelType w:val="hybridMultilevel"/>
    <w:tmpl w:val="F5F09276"/>
    <w:lvl w:ilvl="0" w:tplc="29B6974E">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3D12288"/>
    <w:multiLevelType w:val="hybridMultilevel"/>
    <w:tmpl w:val="0060D282"/>
    <w:lvl w:ilvl="0" w:tplc="0C0A0013">
      <w:start w:val="1"/>
      <w:numFmt w:val="upperRoman"/>
      <w:lvlText w:val="%1."/>
      <w:lvlJc w:val="right"/>
      <w:pPr>
        <w:ind w:left="1174" w:hanging="360"/>
      </w:pPr>
    </w:lvl>
    <w:lvl w:ilvl="1" w:tplc="0C0A0013">
      <w:start w:val="1"/>
      <w:numFmt w:val="upperRoman"/>
      <w:lvlText w:val="%2."/>
      <w:lvlJc w:val="right"/>
      <w:pPr>
        <w:ind w:left="1894" w:hanging="360"/>
      </w:pPr>
    </w:lvl>
    <w:lvl w:ilvl="2" w:tplc="0C0A001B" w:tentative="1">
      <w:start w:val="1"/>
      <w:numFmt w:val="lowerRoman"/>
      <w:lvlText w:val="%3."/>
      <w:lvlJc w:val="right"/>
      <w:pPr>
        <w:ind w:left="2614" w:hanging="180"/>
      </w:pPr>
    </w:lvl>
    <w:lvl w:ilvl="3" w:tplc="0C0A000F" w:tentative="1">
      <w:start w:val="1"/>
      <w:numFmt w:val="decimal"/>
      <w:lvlText w:val="%4."/>
      <w:lvlJc w:val="left"/>
      <w:pPr>
        <w:ind w:left="3334" w:hanging="360"/>
      </w:pPr>
    </w:lvl>
    <w:lvl w:ilvl="4" w:tplc="0C0A0019" w:tentative="1">
      <w:start w:val="1"/>
      <w:numFmt w:val="lowerLetter"/>
      <w:lvlText w:val="%5."/>
      <w:lvlJc w:val="left"/>
      <w:pPr>
        <w:ind w:left="4054" w:hanging="360"/>
      </w:pPr>
    </w:lvl>
    <w:lvl w:ilvl="5" w:tplc="0C0A001B" w:tentative="1">
      <w:start w:val="1"/>
      <w:numFmt w:val="lowerRoman"/>
      <w:lvlText w:val="%6."/>
      <w:lvlJc w:val="right"/>
      <w:pPr>
        <w:ind w:left="4774" w:hanging="180"/>
      </w:pPr>
    </w:lvl>
    <w:lvl w:ilvl="6" w:tplc="0C0A000F" w:tentative="1">
      <w:start w:val="1"/>
      <w:numFmt w:val="decimal"/>
      <w:lvlText w:val="%7."/>
      <w:lvlJc w:val="left"/>
      <w:pPr>
        <w:ind w:left="5494" w:hanging="360"/>
      </w:pPr>
    </w:lvl>
    <w:lvl w:ilvl="7" w:tplc="0C0A0019" w:tentative="1">
      <w:start w:val="1"/>
      <w:numFmt w:val="lowerLetter"/>
      <w:lvlText w:val="%8."/>
      <w:lvlJc w:val="left"/>
      <w:pPr>
        <w:ind w:left="6214" w:hanging="360"/>
      </w:pPr>
    </w:lvl>
    <w:lvl w:ilvl="8" w:tplc="0C0A001B" w:tentative="1">
      <w:start w:val="1"/>
      <w:numFmt w:val="lowerRoman"/>
      <w:lvlText w:val="%9."/>
      <w:lvlJc w:val="right"/>
      <w:pPr>
        <w:ind w:left="6934" w:hanging="180"/>
      </w:pPr>
    </w:lvl>
  </w:abstractNum>
  <w:abstractNum w:abstractNumId="5" w15:restartNumberingAfterBreak="0">
    <w:nsid w:val="03E22CFB"/>
    <w:multiLevelType w:val="hybridMultilevel"/>
    <w:tmpl w:val="B178DE9A"/>
    <w:lvl w:ilvl="0" w:tplc="89A02FA4">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6" w15:restartNumberingAfterBreak="0">
    <w:nsid w:val="0535772D"/>
    <w:multiLevelType w:val="hybridMultilevel"/>
    <w:tmpl w:val="0B168AD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070A2AA3"/>
    <w:multiLevelType w:val="multilevel"/>
    <w:tmpl w:val="5B02C6D2"/>
    <w:lvl w:ilvl="0">
      <w:start w:val="3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09344132"/>
    <w:multiLevelType w:val="multilevel"/>
    <w:tmpl w:val="74B2660A"/>
    <w:lvl w:ilvl="0">
      <w:start w:val="3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0">
    <w:nsid w:val="09AA6055"/>
    <w:multiLevelType w:val="multilevel"/>
    <w:tmpl w:val="A706381C"/>
    <w:lvl w:ilvl="0">
      <w:start w:val="26"/>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0" w15:restartNumberingAfterBreak="0">
    <w:nsid w:val="09D43C5F"/>
    <w:multiLevelType w:val="hybridMultilevel"/>
    <w:tmpl w:val="A912C06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11" w15:restartNumberingAfterBreak="0">
    <w:nsid w:val="0C41496F"/>
    <w:multiLevelType w:val="multilevel"/>
    <w:tmpl w:val="D2604D48"/>
    <w:lvl w:ilvl="0">
      <w:start w:val="2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15:restartNumberingAfterBreak="0">
    <w:nsid w:val="0F6B212D"/>
    <w:multiLevelType w:val="hybridMultilevel"/>
    <w:tmpl w:val="C9D2FDF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106C3C0F"/>
    <w:multiLevelType w:val="multilevel"/>
    <w:tmpl w:val="F64A0ADE"/>
    <w:lvl w:ilvl="0">
      <w:start w:val="20"/>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4" w15:restartNumberingAfterBreak="0">
    <w:nsid w:val="12742B29"/>
    <w:multiLevelType w:val="multilevel"/>
    <w:tmpl w:val="A57E7FE0"/>
    <w:lvl w:ilvl="0">
      <w:start w:val="1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5" w15:restartNumberingAfterBreak="0">
    <w:nsid w:val="140F3CEC"/>
    <w:multiLevelType w:val="multilevel"/>
    <w:tmpl w:val="B374D6B2"/>
    <w:lvl w:ilvl="0">
      <w:start w:val="2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15:restartNumberingAfterBreak="0">
    <w:nsid w:val="14884AEF"/>
    <w:multiLevelType w:val="hybridMultilevel"/>
    <w:tmpl w:val="CE7CEC1A"/>
    <w:lvl w:ilvl="0" w:tplc="0C0A0001">
      <w:start w:val="1"/>
      <w:numFmt w:val="bullet"/>
      <w:lvlText w:val=""/>
      <w:lvlJc w:val="left"/>
      <w:pPr>
        <w:ind w:left="621" w:hanging="360"/>
      </w:pPr>
      <w:rPr>
        <w:rFonts w:ascii="Symbol" w:hAnsi="Symbo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6A73211"/>
    <w:multiLevelType w:val="hybridMultilevel"/>
    <w:tmpl w:val="9E42D8BA"/>
    <w:lvl w:ilvl="0" w:tplc="BEFC5E5E">
      <w:start w:val="2"/>
      <w:numFmt w:val="bullet"/>
      <w:lvlText w:val="-"/>
      <w:lvlJc w:val="left"/>
      <w:pPr>
        <w:ind w:left="720" w:hanging="360"/>
      </w:pPr>
      <w:rPr>
        <w:rFonts w:ascii="Arial Narrow" w:eastAsia="Times New Roman" w:hAnsi="Arial Narrow"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8" w15:restartNumberingAfterBreak="0">
    <w:nsid w:val="181A42E7"/>
    <w:multiLevelType w:val="hybridMultilevel"/>
    <w:tmpl w:val="A280AD7E"/>
    <w:lvl w:ilvl="0" w:tplc="E572D22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AD644E6"/>
    <w:multiLevelType w:val="multilevel"/>
    <w:tmpl w:val="CB865AAE"/>
    <w:lvl w:ilvl="0">
      <w:start w:val="1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0" w15:restartNumberingAfterBreak="0">
    <w:nsid w:val="1BD86AF3"/>
    <w:multiLevelType w:val="multilevel"/>
    <w:tmpl w:val="72627FDA"/>
    <w:lvl w:ilvl="0">
      <w:start w:val="29"/>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1" w15:restartNumberingAfterBreak="0">
    <w:nsid w:val="1C454435"/>
    <w:multiLevelType w:val="multilevel"/>
    <w:tmpl w:val="476E9B96"/>
    <w:lvl w:ilvl="0">
      <w:start w:val="9"/>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2" w15:restartNumberingAfterBreak="0">
    <w:nsid w:val="1F8F6051"/>
    <w:multiLevelType w:val="multilevel"/>
    <w:tmpl w:val="A7CCEAB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48F443C"/>
    <w:multiLevelType w:val="hybridMultilevel"/>
    <w:tmpl w:val="CBA04104"/>
    <w:lvl w:ilvl="0" w:tplc="5DDC2C64">
      <w:start w:val="37"/>
      <w:numFmt w:val="bullet"/>
      <w:lvlText w:val="-"/>
      <w:lvlJc w:val="left"/>
      <w:pPr>
        <w:ind w:left="2256" w:hanging="360"/>
      </w:pPr>
      <w:rPr>
        <w:rFonts w:ascii="Verdana" w:eastAsia="Calibri" w:hAnsi="Verdana" w:cs="Times New Roman" w:hint="default"/>
      </w:rPr>
    </w:lvl>
    <w:lvl w:ilvl="1" w:tplc="0C0A0003" w:tentative="1">
      <w:start w:val="1"/>
      <w:numFmt w:val="bullet"/>
      <w:lvlText w:val="o"/>
      <w:lvlJc w:val="left"/>
      <w:pPr>
        <w:ind w:left="2976" w:hanging="360"/>
      </w:pPr>
      <w:rPr>
        <w:rFonts w:ascii="Courier New" w:hAnsi="Courier New" w:cs="Courier New" w:hint="default"/>
      </w:rPr>
    </w:lvl>
    <w:lvl w:ilvl="2" w:tplc="0C0A0005" w:tentative="1">
      <w:start w:val="1"/>
      <w:numFmt w:val="bullet"/>
      <w:lvlText w:val=""/>
      <w:lvlJc w:val="left"/>
      <w:pPr>
        <w:ind w:left="3696" w:hanging="360"/>
      </w:pPr>
      <w:rPr>
        <w:rFonts w:ascii="Wingdings" w:hAnsi="Wingdings" w:hint="default"/>
      </w:rPr>
    </w:lvl>
    <w:lvl w:ilvl="3" w:tplc="0C0A0001" w:tentative="1">
      <w:start w:val="1"/>
      <w:numFmt w:val="bullet"/>
      <w:lvlText w:val=""/>
      <w:lvlJc w:val="left"/>
      <w:pPr>
        <w:ind w:left="4416" w:hanging="360"/>
      </w:pPr>
      <w:rPr>
        <w:rFonts w:ascii="Symbol" w:hAnsi="Symbol" w:hint="default"/>
      </w:rPr>
    </w:lvl>
    <w:lvl w:ilvl="4" w:tplc="0C0A0003" w:tentative="1">
      <w:start w:val="1"/>
      <w:numFmt w:val="bullet"/>
      <w:lvlText w:val="o"/>
      <w:lvlJc w:val="left"/>
      <w:pPr>
        <w:ind w:left="5136" w:hanging="360"/>
      </w:pPr>
      <w:rPr>
        <w:rFonts w:ascii="Courier New" w:hAnsi="Courier New" w:cs="Courier New" w:hint="default"/>
      </w:rPr>
    </w:lvl>
    <w:lvl w:ilvl="5" w:tplc="0C0A0005" w:tentative="1">
      <w:start w:val="1"/>
      <w:numFmt w:val="bullet"/>
      <w:lvlText w:val=""/>
      <w:lvlJc w:val="left"/>
      <w:pPr>
        <w:ind w:left="5856" w:hanging="360"/>
      </w:pPr>
      <w:rPr>
        <w:rFonts w:ascii="Wingdings" w:hAnsi="Wingdings" w:hint="default"/>
      </w:rPr>
    </w:lvl>
    <w:lvl w:ilvl="6" w:tplc="0C0A0001" w:tentative="1">
      <w:start w:val="1"/>
      <w:numFmt w:val="bullet"/>
      <w:lvlText w:val=""/>
      <w:lvlJc w:val="left"/>
      <w:pPr>
        <w:ind w:left="6576" w:hanging="360"/>
      </w:pPr>
      <w:rPr>
        <w:rFonts w:ascii="Symbol" w:hAnsi="Symbol" w:hint="default"/>
      </w:rPr>
    </w:lvl>
    <w:lvl w:ilvl="7" w:tplc="0C0A0003" w:tentative="1">
      <w:start w:val="1"/>
      <w:numFmt w:val="bullet"/>
      <w:lvlText w:val="o"/>
      <w:lvlJc w:val="left"/>
      <w:pPr>
        <w:ind w:left="7296" w:hanging="360"/>
      </w:pPr>
      <w:rPr>
        <w:rFonts w:ascii="Courier New" w:hAnsi="Courier New" w:cs="Courier New" w:hint="default"/>
      </w:rPr>
    </w:lvl>
    <w:lvl w:ilvl="8" w:tplc="0C0A0005" w:tentative="1">
      <w:start w:val="1"/>
      <w:numFmt w:val="bullet"/>
      <w:lvlText w:val=""/>
      <w:lvlJc w:val="left"/>
      <w:pPr>
        <w:ind w:left="8016" w:hanging="360"/>
      </w:pPr>
      <w:rPr>
        <w:rFonts w:ascii="Wingdings" w:hAnsi="Wingdings" w:hint="default"/>
      </w:rPr>
    </w:lvl>
  </w:abstractNum>
  <w:abstractNum w:abstractNumId="24" w15:restartNumberingAfterBreak="0">
    <w:nsid w:val="24B01B0B"/>
    <w:multiLevelType w:val="hybridMultilevel"/>
    <w:tmpl w:val="313E9E9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5CE7A6F"/>
    <w:multiLevelType w:val="multilevel"/>
    <w:tmpl w:val="6EFE6AF8"/>
    <w:lvl w:ilvl="0">
      <w:start w:val="27"/>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6" w15:restartNumberingAfterBreak="0">
    <w:nsid w:val="25F97B79"/>
    <w:multiLevelType w:val="multilevel"/>
    <w:tmpl w:val="CE82E95E"/>
    <w:lvl w:ilvl="0">
      <w:start w:val="30"/>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7" w15:restartNumberingAfterBreak="0">
    <w:nsid w:val="25FE3C8B"/>
    <w:multiLevelType w:val="multilevel"/>
    <w:tmpl w:val="812033BE"/>
    <w:lvl w:ilvl="0">
      <w:start w:val="14"/>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8" w15:restartNumberingAfterBreak="0">
    <w:nsid w:val="28D241B6"/>
    <w:multiLevelType w:val="hybridMultilevel"/>
    <w:tmpl w:val="3B28B6A0"/>
    <w:lvl w:ilvl="0" w:tplc="89A02FA4">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9" w15:restartNumberingAfterBreak="0">
    <w:nsid w:val="291D65C2"/>
    <w:multiLevelType w:val="multilevel"/>
    <w:tmpl w:val="40FEA180"/>
    <w:lvl w:ilvl="0">
      <w:start w:val="17"/>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0" w15:restartNumberingAfterBreak="0">
    <w:nsid w:val="291F3657"/>
    <w:multiLevelType w:val="multilevel"/>
    <w:tmpl w:val="B9987822"/>
    <w:lvl w:ilvl="0">
      <w:start w:val="2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1" w15:restartNumberingAfterBreak="0">
    <w:nsid w:val="314D1F44"/>
    <w:multiLevelType w:val="multilevel"/>
    <w:tmpl w:val="E9C4B73E"/>
    <w:lvl w:ilvl="0">
      <w:start w:val="28"/>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2" w15:restartNumberingAfterBreak="0">
    <w:nsid w:val="347F18BA"/>
    <w:multiLevelType w:val="hybridMultilevel"/>
    <w:tmpl w:val="8856D610"/>
    <w:lvl w:ilvl="0" w:tplc="0C0A0001">
      <w:start w:val="1"/>
      <w:numFmt w:val="bullet"/>
      <w:lvlText w:val=""/>
      <w:lvlJc w:val="left"/>
      <w:pPr>
        <w:ind w:left="715" w:hanging="360"/>
      </w:pPr>
      <w:rPr>
        <w:rFonts w:ascii="Symbol" w:hAnsi="Symbol" w:hint="default"/>
      </w:rPr>
    </w:lvl>
    <w:lvl w:ilvl="1" w:tplc="0C0A0003">
      <w:start w:val="1"/>
      <w:numFmt w:val="bullet"/>
      <w:lvlText w:val="o"/>
      <w:lvlJc w:val="left"/>
      <w:pPr>
        <w:ind w:left="1435" w:hanging="360"/>
      </w:pPr>
      <w:rPr>
        <w:rFonts w:ascii="Courier New" w:hAnsi="Courier New" w:cs="Courier New" w:hint="default"/>
      </w:rPr>
    </w:lvl>
    <w:lvl w:ilvl="2" w:tplc="0C0A0005">
      <w:start w:val="1"/>
      <w:numFmt w:val="bullet"/>
      <w:lvlText w:val=""/>
      <w:lvlJc w:val="left"/>
      <w:pPr>
        <w:ind w:left="2155" w:hanging="360"/>
      </w:pPr>
      <w:rPr>
        <w:rFonts w:ascii="Wingdings" w:hAnsi="Wingdings" w:hint="default"/>
      </w:rPr>
    </w:lvl>
    <w:lvl w:ilvl="3" w:tplc="0C0A0001">
      <w:start w:val="1"/>
      <w:numFmt w:val="bullet"/>
      <w:lvlText w:val=""/>
      <w:lvlJc w:val="left"/>
      <w:pPr>
        <w:ind w:left="2875" w:hanging="360"/>
      </w:pPr>
      <w:rPr>
        <w:rFonts w:ascii="Symbol" w:hAnsi="Symbol" w:hint="default"/>
      </w:rPr>
    </w:lvl>
    <w:lvl w:ilvl="4" w:tplc="0C0A0003">
      <w:start w:val="1"/>
      <w:numFmt w:val="bullet"/>
      <w:lvlText w:val="o"/>
      <w:lvlJc w:val="left"/>
      <w:pPr>
        <w:ind w:left="3595" w:hanging="360"/>
      </w:pPr>
      <w:rPr>
        <w:rFonts w:ascii="Courier New" w:hAnsi="Courier New" w:cs="Courier New" w:hint="default"/>
      </w:rPr>
    </w:lvl>
    <w:lvl w:ilvl="5" w:tplc="0C0A0005">
      <w:start w:val="1"/>
      <w:numFmt w:val="bullet"/>
      <w:lvlText w:val=""/>
      <w:lvlJc w:val="left"/>
      <w:pPr>
        <w:ind w:left="4315" w:hanging="360"/>
      </w:pPr>
      <w:rPr>
        <w:rFonts w:ascii="Wingdings" w:hAnsi="Wingdings" w:hint="default"/>
      </w:rPr>
    </w:lvl>
    <w:lvl w:ilvl="6" w:tplc="0C0A0001">
      <w:start w:val="1"/>
      <w:numFmt w:val="bullet"/>
      <w:lvlText w:val=""/>
      <w:lvlJc w:val="left"/>
      <w:pPr>
        <w:ind w:left="5035" w:hanging="360"/>
      </w:pPr>
      <w:rPr>
        <w:rFonts w:ascii="Symbol" w:hAnsi="Symbol" w:hint="default"/>
      </w:rPr>
    </w:lvl>
    <w:lvl w:ilvl="7" w:tplc="0C0A0003">
      <w:start w:val="1"/>
      <w:numFmt w:val="bullet"/>
      <w:lvlText w:val="o"/>
      <w:lvlJc w:val="left"/>
      <w:pPr>
        <w:ind w:left="5755" w:hanging="360"/>
      </w:pPr>
      <w:rPr>
        <w:rFonts w:ascii="Courier New" w:hAnsi="Courier New" w:cs="Courier New" w:hint="default"/>
      </w:rPr>
    </w:lvl>
    <w:lvl w:ilvl="8" w:tplc="0C0A0005">
      <w:start w:val="1"/>
      <w:numFmt w:val="bullet"/>
      <w:lvlText w:val=""/>
      <w:lvlJc w:val="left"/>
      <w:pPr>
        <w:ind w:left="6475" w:hanging="360"/>
      </w:pPr>
      <w:rPr>
        <w:rFonts w:ascii="Wingdings" w:hAnsi="Wingdings" w:hint="default"/>
      </w:rPr>
    </w:lvl>
  </w:abstractNum>
  <w:abstractNum w:abstractNumId="33" w15:restartNumberingAfterBreak="0">
    <w:nsid w:val="34A83CC9"/>
    <w:multiLevelType w:val="hybridMultilevel"/>
    <w:tmpl w:val="BFE89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623216E"/>
    <w:multiLevelType w:val="multilevel"/>
    <w:tmpl w:val="7C74DE02"/>
    <w:lvl w:ilvl="0">
      <w:start w:val="9"/>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5" w15:restartNumberingAfterBreak="0">
    <w:nsid w:val="3B916B2F"/>
    <w:multiLevelType w:val="hybridMultilevel"/>
    <w:tmpl w:val="83501DD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6" w15:restartNumberingAfterBreak="0">
    <w:nsid w:val="402E5EFF"/>
    <w:multiLevelType w:val="multilevel"/>
    <w:tmpl w:val="71484578"/>
    <w:lvl w:ilvl="0">
      <w:start w:val="34"/>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7" w15:restartNumberingAfterBreak="0">
    <w:nsid w:val="407B78B8"/>
    <w:multiLevelType w:val="hybridMultilevel"/>
    <w:tmpl w:val="04769F30"/>
    <w:lvl w:ilvl="0" w:tplc="FC420BE0">
      <w:start w:val="13"/>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2161304"/>
    <w:multiLevelType w:val="multilevel"/>
    <w:tmpl w:val="48822570"/>
    <w:lvl w:ilvl="0">
      <w:start w:val="16"/>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9" w15:restartNumberingAfterBreak="0">
    <w:nsid w:val="440A7AEB"/>
    <w:multiLevelType w:val="multilevel"/>
    <w:tmpl w:val="1DB06A54"/>
    <w:lvl w:ilvl="0">
      <w:start w:val="11"/>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0" w15:restartNumberingAfterBreak="0">
    <w:nsid w:val="4ABC48FF"/>
    <w:multiLevelType w:val="hybridMultilevel"/>
    <w:tmpl w:val="6046F544"/>
    <w:lvl w:ilvl="0" w:tplc="0C0A0017">
      <w:start w:val="1"/>
      <w:numFmt w:val="lowerLetter"/>
      <w:lvlText w:val="%1)"/>
      <w:lvlJc w:val="left"/>
      <w:pPr>
        <w:tabs>
          <w:tab w:val="num" w:pos="1260"/>
        </w:tabs>
        <w:ind w:left="1260" w:hanging="360"/>
      </w:pPr>
    </w:lvl>
    <w:lvl w:ilvl="1" w:tplc="0C0A0019" w:tentative="1">
      <w:start w:val="1"/>
      <w:numFmt w:val="lowerLetter"/>
      <w:lvlText w:val="%2."/>
      <w:lvlJc w:val="left"/>
      <w:pPr>
        <w:tabs>
          <w:tab w:val="num" w:pos="1980"/>
        </w:tabs>
        <w:ind w:left="1980" w:hanging="360"/>
      </w:pPr>
    </w:lvl>
    <w:lvl w:ilvl="2" w:tplc="0C0A001B" w:tentative="1">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41" w15:restartNumberingAfterBreak="0">
    <w:nsid w:val="4EC472AA"/>
    <w:multiLevelType w:val="multilevel"/>
    <w:tmpl w:val="6B643FC4"/>
    <w:lvl w:ilvl="0">
      <w:start w:val="3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2" w15:restartNumberingAfterBreak="0">
    <w:nsid w:val="4FB16D86"/>
    <w:multiLevelType w:val="multilevel"/>
    <w:tmpl w:val="F5C0472E"/>
    <w:lvl w:ilvl="0">
      <w:start w:val="38"/>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3" w15:restartNumberingAfterBreak="0">
    <w:nsid w:val="50B73F19"/>
    <w:multiLevelType w:val="multilevel"/>
    <w:tmpl w:val="87B47952"/>
    <w:lvl w:ilvl="0">
      <w:start w:val="18"/>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4" w15:restartNumberingAfterBreak="0">
    <w:nsid w:val="59223BF0"/>
    <w:multiLevelType w:val="hybridMultilevel"/>
    <w:tmpl w:val="7B2E0380"/>
    <w:lvl w:ilvl="0" w:tplc="0C0A0001">
      <w:start w:val="1"/>
      <w:numFmt w:val="bullet"/>
      <w:lvlText w:val=""/>
      <w:lvlJc w:val="left"/>
      <w:pPr>
        <w:ind w:left="621" w:hanging="360"/>
      </w:pPr>
      <w:rPr>
        <w:rFonts w:ascii="Symbol" w:hAnsi="Symbol" w:hint="default"/>
        <w:b/>
      </w:rPr>
    </w:lvl>
    <w:lvl w:ilvl="1" w:tplc="0C0A0003" w:tentative="1">
      <w:start w:val="1"/>
      <w:numFmt w:val="bullet"/>
      <w:lvlText w:val="o"/>
      <w:lvlJc w:val="left"/>
      <w:pPr>
        <w:ind w:left="1341" w:hanging="360"/>
      </w:pPr>
      <w:rPr>
        <w:rFonts w:ascii="Courier New" w:hAnsi="Courier New" w:cs="Courier New" w:hint="default"/>
      </w:rPr>
    </w:lvl>
    <w:lvl w:ilvl="2" w:tplc="0C0A0005" w:tentative="1">
      <w:start w:val="1"/>
      <w:numFmt w:val="bullet"/>
      <w:lvlText w:val=""/>
      <w:lvlJc w:val="left"/>
      <w:pPr>
        <w:ind w:left="2061" w:hanging="360"/>
      </w:pPr>
      <w:rPr>
        <w:rFonts w:ascii="Wingdings" w:hAnsi="Wingdings" w:hint="default"/>
      </w:rPr>
    </w:lvl>
    <w:lvl w:ilvl="3" w:tplc="0C0A0001" w:tentative="1">
      <w:start w:val="1"/>
      <w:numFmt w:val="bullet"/>
      <w:lvlText w:val=""/>
      <w:lvlJc w:val="left"/>
      <w:pPr>
        <w:ind w:left="2781" w:hanging="360"/>
      </w:pPr>
      <w:rPr>
        <w:rFonts w:ascii="Symbol" w:hAnsi="Symbol" w:hint="default"/>
      </w:rPr>
    </w:lvl>
    <w:lvl w:ilvl="4" w:tplc="0C0A0003" w:tentative="1">
      <w:start w:val="1"/>
      <w:numFmt w:val="bullet"/>
      <w:lvlText w:val="o"/>
      <w:lvlJc w:val="left"/>
      <w:pPr>
        <w:ind w:left="3501" w:hanging="360"/>
      </w:pPr>
      <w:rPr>
        <w:rFonts w:ascii="Courier New" w:hAnsi="Courier New" w:cs="Courier New" w:hint="default"/>
      </w:rPr>
    </w:lvl>
    <w:lvl w:ilvl="5" w:tplc="0C0A0005" w:tentative="1">
      <w:start w:val="1"/>
      <w:numFmt w:val="bullet"/>
      <w:lvlText w:val=""/>
      <w:lvlJc w:val="left"/>
      <w:pPr>
        <w:ind w:left="4221" w:hanging="360"/>
      </w:pPr>
      <w:rPr>
        <w:rFonts w:ascii="Wingdings" w:hAnsi="Wingdings" w:hint="default"/>
      </w:rPr>
    </w:lvl>
    <w:lvl w:ilvl="6" w:tplc="0C0A0001" w:tentative="1">
      <w:start w:val="1"/>
      <w:numFmt w:val="bullet"/>
      <w:lvlText w:val=""/>
      <w:lvlJc w:val="left"/>
      <w:pPr>
        <w:ind w:left="4941" w:hanging="360"/>
      </w:pPr>
      <w:rPr>
        <w:rFonts w:ascii="Symbol" w:hAnsi="Symbol" w:hint="default"/>
      </w:rPr>
    </w:lvl>
    <w:lvl w:ilvl="7" w:tplc="0C0A0003" w:tentative="1">
      <w:start w:val="1"/>
      <w:numFmt w:val="bullet"/>
      <w:lvlText w:val="o"/>
      <w:lvlJc w:val="left"/>
      <w:pPr>
        <w:ind w:left="5661" w:hanging="360"/>
      </w:pPr>
      <w:rPr>
        <w:rFonts w:ascii="Courier New" w:hAnsi="Courier New" w:cs="Courier New" w:hint="default"/>
      </w:rPr>
    </w:lvl>
    <w:lvl w:ilvl="8" w:tplc="0C0A0005" w:tentative="1">
      <w:start w:val="1"/>
      <w:numFmt w:val="bullet"/>
      <w:lvlText w:val=""/>
      <w:lvlJc w:val="left"/>
      <w:pPr>
        <w:ind w:left="6381" w:hanging="360"/>
      </w:pPr>
      <w:rPr>
        <w:rFonts w:ascii="Wingdings" w:hAnsi="Wingdings" w:hint="default"/>
      </w:rPr>
    </w:lvl>
  </w:abstractNum>
  <w:abstractNum w:abstractNumId="45" w15:restartNumberingAfterBreak="0">
    <w:nsid w:val="60CD7473"/>
    <w:multiLevelType w:val="hybridMultilevel"/>
    <w:tmpl w:val="5F3AAAFA"/>
    <w:lvl w:ilvl="0" w:tplc="5DDC2C64">
      <w:start w:val="37"/>
      <w:numFmt w:val="bullet"/>
      <w:lvlText w:val="-"/>
      <w:lvlJc w:val="left"/>
      <w:pPr>
        <w:ind w:left="621" w:hanging="360"/>
      </w:pPr>
      <w:rPr>
        <w:rFonts w:ascii="Verdana" w:eastAsia="Calibri" w:hAnsi="Verdana" w:cs="Times New Roman" w:hint="default"/>
        <w:b/>
      </w:rPr>
    </w:lvl>
    <w:lvl w:ilvl="1" w:tplc="0C0A0003" w:tentative="1">
      <w:start w:val="1"/>
      <w:numFmt w:val="bullet"/>
      <w:lvlText w:val="o"/>
      <w:lvlJc w:val="left"/>
      <w:pPr>
        <w:ind w:left="1341" w:hanging="360"/>
      </w:pPr>
      <w:rPr>
        <w:rFonts w:ascii="Courier New" w:hAnsi="Courier New" w:cs="Courier New" w:hint="default"/>
      </w:rPr>
    </w:lvl>
    <w:lvl w:ilvl="2" w:tplc="0C0A0005" w:tentative="1">
      <w:start w:val="1"/>
      <w:numFmt w:val="bullet"/>
      <w:lvlText w:val=""/>
      <w:lvlJc w:val="left"/>
      <w:pPr>
        <w:ind w:left="2061" w:hanging="360"/>
      </w:pPr>
      <w:rPr>
        <w:rFonts w:ascii="Wingdings" w:hAnsi="Wingdings" w:hint="default"/>
      </w:rPr>
    </w:lvl>
    <w:lvl w:ilvl="3" w:tplc="0C0A0001" w:tentative="1">
      <w:start w:val="1"/>
      <w:numFmt w:val="bullet"/>
      <w:lvlText w:val=""/>
      <w:lvlJc w:val="left"/>
      <w:pPr>
        <w:ind w:left="2781" w:hanging="360"/>
      </w:pPr>
      <w:rPr>
        <w:rFonts w:ascii="Symbol" w:hAnsi="Symbol" w:hint="default"/>
      </w:rPr>
    </w:lvl>
    <w:lvl w:ilvl="4" w:tplc="0C0A0003" w:tentative="1">
      <w:start w:val="1"/>
      <w:numFmt w:val="bullet"/>
      <w:lvlText w:val="o"/>
      <w:lvlJc w:val="left"/>
      <w:pPr>
        <w:ind w:left="3501" w:hanging="360"/>
      </w:pPr>
      <w:rPr>
        <w:rFonts w:ascii="Courier New" w:hAnsi="Courier New" w:cs="Courier New" w:hint="default"/>
      </w:rPr>
    </w:lvl>
    <w:lvl w:ilvl="5" w:tplc="0C0A0005" w:tentative="1">
      <w:start w:val="1"/>
      <w:numFmt w:val="bullet"/>
      <w:lvlText w:val=""/>
      <w:lvlJc w:val="left"/>
      <w:pPr>
        <w:ind w:left="4221" w:hanging="360"/>
      </w:pPr>
      <w:rPr>
        <w:rFonts w:ascii="Wingdings" w:hAnsi="Wingdings" w:hint="default"/>
      </w:rPr>
    </w:lvl>
    <w:lvl w:ilvl="6" w:tplc="0C0A0001" w:tentative="1">
      <w:start w:val="1"/>
      <w:numFmt w:val="bullet"/>
      <w:lvlText w:val=""/>
      <w:lvlJc w:val="left"/>
      <w:pPr>
        <w:ind w:left="4941" w:hanging="360"/>
      </w:pPr>
      <w:rPr>
        <w:rFonts w:ascii="Symbol" w:hAnsi="Symbol" w:hint="default"/>
      </w:rPr>
    </w:lvl>
    <w:lvl w:ilvl="7" w:tplc="0C0A0003" w:tentative="1">
      <w:start w:val="1"/>
      <w:numFmt w:val="bullet"/>
      <w:lvlText w:val="o"/>
      <w:lvlJc w:val="left"/>
      <w:pPr>
        <w:ind w:left="5661" w:hanging="360"/>
      </w:pPr>
      <w:rPr>
        <w:rFonts w:ascii="Courier New" w:hAnsi="Courier New" w:cs="Courier New" w:hint="default"/>
      </w:rPr>
    </w:lvl>
    <w:lvl w:ilvl="8" w:tplc="0C0A0005" w:tentative="1">
      <w:start w:val="1"/>
      <w:numFmt w:val="bullet"/>
      <w:lvlText w:val=""/>
      <w:lvlJc w:val="left"/>
      <w:pPr>
        <w:ind w:left="6381" w:hanging="360"/>
      </w:pPr>
      <w:rPr>
        <w:rFonts w:ascii="Wingdings" w:hAnsi="Wingdings" w:hint="default"/>
      </w:rPr>
    </w:lvl>
  </w:abstractNum>
  <w:abstractNum w:abstractNumId="46" w15:restartNumberingAfterBreak="0">
    <w:nsid w:val="63AC0083"/>
    <w:multiLevelType w:val="hybridMultilevel"/>
    <w:tmpl w:val="37DA1430"/>
    <w:lvl w:ilvl="0" w:tplc="A4C25142">
      <w:start w:val="1"/>
      <w:numFmt w:val="upperLetter"/>
      <w:lvlText w:val="%1."/>
      <w:lvlJc w:val="left"/>
      <w:pPr>
        <w:ind w:left="2313" w:hanging="389"/>
      </w:pPr>
      <w:rPr>
        <w:rFonts w:ascii="Arial MT" w:eastAsia="Arial MT" w:hAnsi="Arial MT" w:cs="Arial MT" w:hint="default"/>
        <w:w w:val="100"/>
        <w:sz w:val="20"/>
        <w:szCs w:val="20"/>
        <w:lang w:val="es-ES" w:eastAsia="en-US" w:bidi="ar-SA"/>
      </w:rPr>
    </w:lvl>
    <w:lvl w:ilvl="1" w:tplc="E5C2D8EC">
      <w:start w:val="1"/>
      <w:numFmt w:val="upperLetter"/>
      <w:lvlText w:val="%2."/>
      <w:lvlJc w:val="left"/>
      <w:pPr>
        <w:ind w:left="1750" w:hanging="190"/>
      </w:pPr>
      <w:rPr>
        <w:rFonts w:ascii="Arial" w:eastAsia="Arial" w:hAnsi="Arial" w:cs="Arial" w:hint="default"/>
        <w:i/>
        <w:iCs/>
        <w:w w:val="100"/>
        <w:sz w:val="18"/>
        <w:szCs w:val="18"/>
        <w:lang w:val="es-ES" w:eastAsia="en-US" w:bidi="ar-SA"/>
      </w:rPr>
    </w:lvl>
    <w:lvl w:ilvl="2" w:tplc="EFE24B4E">
      <w:start w:val="1"/>
      <w:numFmt w:val="decimal"/>
      <w:lvlText w:val="%3."/>
      <w:lvlJc w:val="left"/>
      <w:pPr>
        <w:ind w:left="1584" w:hanging="367"/>
      </w:pPr>
      <w:rPr>
        <w:rFonts w:ascii="Verdana" w:eastAsia="Arial MT" w:hAnsi="Verdana" w:cs="Arial MT" w:hint="default"/>
        <w:spacing w:val="-1"/>
        <w:w w:val="100"/>
        <w:sz w:val="20"/>
        <w:szCs w:val="20"/>
        <w:lang w:val="es-ES" w:eastAsia="en-US" w:bidi="ar-SA"/>
      </w:rPr>
    </w:lvl>
    <w:lvl w:ilvl="3" w:tplc="19FC2768">
      <w:start w:val="1"/>
      <w:numFmt w:val="lowerRoman"/>
      <w:lvlText w:val="%4."/>
      <w:lvlJc w:val="left"/>
      <w:pPr>
        <w:ind w:left="2224" w:hanging="300"/>
      </w:pPr>
      <w:rPr>
        <w:rFonts w:ascii="Arial MT" w:eastAsia="Arial MT" w:hAnsi="Arial MT" w:cs="Arial MT" w:hint="default"/>
        <w:spacing w:val="-1"/>
        <w:w w:val="100"/>
        <w:sz w:val="24"/>
        <w:szCs w:val="20"/>
        <w:lang w:val="es-ES" w:eastAsia="en-US" w:bidi="ar-SA"/>
      </w:rPr>
    </w:lvl>
    <w:lvl w:ilvl="4" w:tplc="28F46A80">
      <w:numFmt w:val="bullet"/>
      <w:lvlText w:val="•"/>
      <w:lvlJc w:val="left"/>
      <w:pPr>
        <w:ind w:left="3763" w:hanging="300"/>
      </w:pPr>
      <w:rPr>
        <w:lang w:val="es-ES" w:eastAsia="en-US" w:bidi="ar-SA"/>
      </w:rPr>
    </w:lvl>
    <w:lvl w:ilvl="5" w:tplc="24646DAA">
      <w:numFmt w:val="bullet"/>
      <w:lvlText w:val="•"/>
      <w:lvlJc w:val="left"/>
      <w:pPr>
        <w:ind w:left="4987" w:hanging="300"/>
      </w:pPr>
      <w:rPr>
        <w:lang w:val="es-ES" w:eastAsia="en-US" w:bidi="ar-SA"/>
      </w:rPr>
    </w:lvl>
    <w:lvl w:ilvl="6" w:tplc="A58C74C2">
      <w:numFmt w:val="bullet"/>
      <w:lvlText w:val="•"/>
      <w:lvlJc w:val="left"/>
      <w:pPr>
        <w:ind w:left="6210" w:hanging="300"/>
      </w:pPr>
      <w:rPr>
        <w:lang w:val="es-ES" w:eastAsia="en-US" w:bidi="ar-SA"/>
      </w:rPr>
    </w:lvl>
    <w:lvl w:ilvl="7" w:tplc="9FBA547A">
      <w:numFmt w:val="bullet"/>
      <w:lvlText w:val="•"/>
      <w:lvlJc w:val="left"/>
      <w:pPr>
        <w:ind w:left="7434" w:hanging="300"/>
      </w:pPr>
      <w:rPr>
        <w:lang w:val="es-ES" w:eastAsia="en-US" w:bidi="ar-SA"/>
      </w:rPr>
    </w:lvl>
    <w:lvl w:ilvl="8" w:tplc="3154D012">
      <w:numFmt w:val="bullet"/>
      <w:lvlText w:val="•"/>
      <w:lvlJc w:val="left"/>
      <w:pPr>
        <w:ind w:left="8658" w:hanging="300"/>
      </w:pPr>
      <w:rPr>
        <w:lang w:val="es-ES" w:eastAsia="en-US" w:bidi="ar-SA"/>
      </w:rPr>
    </w:lvl>
  </w:abstractNum>
  <w:abstractNum w:abstractNumId="47" w15:restartNumberingAfterBreak="0">
    <w:nsid w:val="650372CC"/>
    <w:multiLevelType w:val="hybridMultilevel"/>
    <w:tmpl w:val="93BE6DE6"/>
    <w:lvl w:ilvl="0" w:tplc="89A02FA4">
      <w:start w:val="1"/>
      <w:numFmt w:val="bullet"/>
      <w:lvlText w:val=""/>
      <w:lvlJc w:val="left"/>
      <w:pPr>
        <w:ind w:left="360" w:hanging="360"/>
      </w:pPr>
      <w:rPr>
        <w:rFonts w:ascii="Symbol" w:hAnsi="Symbol" w:cs="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15:restartNumberingAfterBreak="0">
    <w:nsid w:val="65B764AF"/>
    <w:multiLevelType w:val="hybridMultilevel"/>
    <w:tmpl w:val="8DB264E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9" w15:restartNumberingAfterBreak="0">
    <w:nsid w:val="67B43066"/>
    <w:multiLevelType w:val="multilevel"/>
    <w:tmpl w:val="8C88C10E"/>
    <w:lvl w:ilvl="0">
      <w:start w:val="12"/>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0" w15:restartNumberingAfterBreak="0">
    <w:nsid w:val="6A076CA9"/>
    <w:multiLevelType w:val="multilevel"/>
    <w:tmpl w:val="39806A0C"/>
    <w:lvl w:ilvl="0">
      <w:start w:val="7"/>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1" w15:restartNumberingAfterBreak="0">
    <w:nsid w:val="708B4D87"/>
    <w:multiLevelType w:val="hybridMultilevel"/>
    <w:tmpl w:val="08E69E1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71FD3454"/>
    <w:multiLevelType w:val="hybridMultilevel"/>
    <w:tmpl w:val="6668318C"/>
    <w:lvl w:ilvl="0" w:tplc="0C0A000B">
      <w:start w:val="1"/>
      <w:numFmt w:val="bullet"/>
      <w:lvlText w:val=""/>
      <w:lvlJc w:val="left"/>
      <w:pPr>
        <w:ind w:left="1291" w:hanging="360"/>
      </w:pPr>
      <w:rPr>
        <w:rFonts w:ascii="Wingdings" w:hAnsi="Wingdings" w:hint="default"/>
      </w:rPr>
    </w:lvl>
    <w:lvl w:ilvl="1" w:tplc="0C0A0003" w:tentative="1">
      <w:start w:val="1"/>
      <w:numFmt w:val="bullet"/>
      <w:lvlText w:val="o"/>
      <w:lvlJc w:val="left"/>
      <w:pPr>
        <w:ind w:left="2011" w:hanging="360"/>
      </w:pPr>
      <w:rPr>
        <w:rFonts w:ascii="Courier New" w:hAnsi="Courier New" w:cs="Courier New" w:hint="default"/>
      </w:rPr>
    </w:lvl>
    <w:lvl w:ilvl="2" w:tplc="0C0A0005" w:tentative="1">
      <w:start w:val="1"/>
      <w:numFmt w:val="bullet"/>
      <w:lvlText w:val=""/>
      <w:lvlJc w:val="left"/>
      <w:pPr>
        <w:ind w:left="2731" w:hanging="360"/>
      </w:pPr>
      <w:rPr>
        <w:rFonts w:ascii="Wingdings" w:hAnsi="Wingdings" w:hint="default"/>
      </w:rPr>
    </w:lvl>
    <w:lvl w:ilvl="3" w:tplc="0C0A0001" w:tentative="1">
      <w:start w:val="1"/>
      <w:numFmt w:val="bullet"/>
      <w:lvlText w:val=""/>
      <w:lvlJc w:val="left"/>
      <w:pPr>
        <w:ind w:left="3451" w:hanging="360"/>
      </w:pPr>
      <w:rPr>
        <w:rFonts w:ascii="Symbol" w:hAnsi="Symbol" w:hint="default"/>
      </w:rPr>
    </w:lvl>
    <w:lvl w:ilvl="4" w:tplc="0C0A0003" w:tentative="1">
      <w:start w:val="1"/>
      <w:numFmt w:val="bullet"/>
      <w:lvlText w:val="o"/>
      <w:lvlJc w:val="left"/>
      <w:pPr>
        <w:ind w:left="4171" w:hanging="360"/>
      </w:pPr>
      <w:rPr>
        <w:rFonts w:ascii="Courier New" w:hAnsi="Courier New" w:cs="Courier New" w:hint="default"/>
      </w:rPr>
    </w:lvl>
    <w:lvl w:ilvl="5" w:tplc="0C0A0005" w:tentative="1">
      <w:start w:val="1"/>
      <w:numFmt w:val="bullet"/>
      <w:lvlText w:val=""/>
      <w:lvlJc w:val="left"/>
      <w:pPr>
        <w:ind w:left="4891" w:hanging="360"/>
      </w:pPr>
      <w:rPr>
        <w:rFonts w:ascii="Wingdings" w:hAnsi="Wingdings" w:hint="default"/>
      </w:rPr>
    </w:lvl>
    <w:lvl w:ilvl="6" w:tplc="0C0A0001" w:tentative="1">
      <w:start w:val="1"/>
      <w:numFmt w:val="bullet"/>
      <w:lvlText w:val=""/>
      <w:lvlJc w:val="left"/>
      <w:pPr>
        <w:ind w:left="5611" w:hanging="360"/>
      </w:pPr>
      <w:rPr>
        <w:rFonts w:ascii="Symbol" w:hAnsi="Symbol" w:hint="default"/>
      </w:rPr>
    </w:lvl>
    <w:lvl w:ilvl="7" w:tplc="0C0A0003" w:tentative="1">
      <w:start w:val="1"/>
      <w:numFmt w:val="bullet"/>
      <w:lvlText w:val="o"/>
      <w:lvlJc w:val="left"/>
      <w:pPr>
        <w:ind w:left="6331" w:hanging="360"/>
      </w:pPr>
      <w:rPr>
        <w:rFonts w:ascii="Courier New" w:hAnsi="Courier New" w:cs="Courier New" w:hint="default"/>
      </w:rPr>
    </w:lvl>
    <w:lvl w:ilvl="8" w:tplc="0C0A0005" w:tentative="1">
      <w:start w:val="1"/>
      <w:numFmt w:val="bullet"/>
      <w:lvlText w:val=""/>
      <w:lvlJc w:val="left"/>
      <w:pPr>
        <w:ind w:left="7051" w:hanging="360"/>
      </w:pPr>
      <w:rPr>
        <w:rFonts w:ascii="Wingdings" w:hAnsi="Wingdings" w:hint="default"/>
      </w:rPr>
    </w:lvl>
  </w:abstractNum>
  <w:abstractNum w:abstractNumId="53" w15:restartNumberingAfterBreak="0">
    <w:nsid w:val="73F6712E"/>
    <w:multiLevelType w:val="hybridMultilevel"/>
    <w:tmpl w:val="6DFE498A"/>
    <w:lvl w:ilvl="0" w:tplc="0C0A0003">
      <w:start w:val="1"/>
      <w:numFmt w:val="bullet"/>
      <w:lvlText w:val="o"/>
      <w:lvlJc w:val="left"/>
      <w:pPr>
        <w:ind w:left="1944" w:hanging="360"/>
      </w:pPr>
      <w:rPr>
        <w:rFonts w:ascii="Courier New" w:hAnsi="Courier New" w:cs="Courier New" w:hint="default"/>
      </w:rPr>
    </w:lvl>
    <w:lvl w:ilvl="1" w:tplc="0C0A0003" w:tentative="1">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hint="default"/>
      </w:rPr>
    </w:lvl>
    <w:lvl w:ilvl="3" w:tplc="0C0A0001" w:tentative="1">
      <w:start w:val="1"/>
      <w:numFmt w:val="bullet"/>
      <w:lvlText w:val=""/>
      <w:lvlJc w:val="left"/>
      <w:pPr>
        <w:ind w:left="4104" w:hanging="360"/>
      </w:pPr>
      <w:rPr>
        <w:rFonts w:ascii="Symbol" w:hAnsi="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hint="default"/>
      </w:rPr>
    </w:lvl>
    <w:lvl w:ilvl="6" w:tplc="0C0A0001" w:tentative="1">
      <w:start w:val="1"/>
      <w:numFmt w:val="bullet"/>
      <w:lvlText w:val=""/>
      <w:lvlJc w:val="left"/>
      <w:pPr>
        <w:ind w:left="6264" w:hanging="360"/>
      </w:pPr>
      <w:rPr>
        <w:rFonts w:ascii="Symbol" w:hAnsi="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hint="default"/>
      </w:rPr>
    </w:lvl>
  </w:abstractNum>
  <w:abstractNum w:abstractNumId="54" w15:restartNumberingAfterBreak="0">
    <w:nsid w:val="74F80F4D"/>
    <w:multiLevelType w:val="multilevel"/>
    <w:tmpl w:val="22709126"/>
    <w:lvl w:ilvl="0">
      <w:start w:val="13"/>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5" w15:restartNumberingAfterBreak="0">
    <w:nsid w:val="7C6619F6"/>
    <w:multiLevelType w:val="multilevel"/>
    <w:tmpl w:val="1E261FF2"/>
    <w:lvl w:ilvl="0">
      <w:start w:val="24"/>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6" w15:restartNumberingAfterBreak="0">
    <w:nsid w:val="7F4958E9"/>
    <w:multiLevelType w:val="hybridMultilevel"/>
    <w:tmpl w:val="3CDC26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7" w15:restartNumberingAfterBreak="0">
    <w:nsid w:val="7F9D04B7"/>
    <w:multiLevelType w:val="hybridMultilevel"/>
    <w:tmpl w:val="22FA24A6"/>
    <w:lvl w:ilvl="0" w:tplc="0C0A0017">
      <w:start w:val="1"/>
      <w:numFmt w:val="low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num w:numId="1">
    <w:abstractNumId w:val="33"/>
  </w:num>
  <w:num w:numId="2">
    <w:abstractNumId w:val="1"/>
  </w:num>
  <w:num w:numId="3">
    <w:abstractNumId w:val="44"/>
  </w:num>
  <w:num w:numId="4">
    <w:abstractNumId w:val="16"/>
  </w:num>
  <w:num w:numId="5">
    <w:abstractNumId w:val="45"/>
  </w:num>
  <w:num w:numId="6">
    <w:abstractNumId w:val="23"/>
  </w:num>
  <w:num w:numId="7">
    <w:abstractNumId w:val="50"/>
  </w:num>
  <w:num w:numId="8">
    <w:abstractNumId w:val="21"/>
  </w:num>
  <w:num w:numId="9">
    <w:abstractNumId w:val="34"/>
  </w:num>
  <w:num w:numId="10">
    <w:abstractNumId w:val="39"/>
  </w:num>
  <w:num w:numId="11">
    <w:abstractNumId w:val="49"/>
  </w:num>
  <w:num w:numId="12">
    <w:abstractNumId w:val="19"/>
  </w:num>
  <w:num w:numId="13">
    <w:abstractNumId w:val="54"/>
  </w:num>
  <w:num w:numId="14">
    <w:abstractNumId w:val="27"/>
  </w:num>
  <w:num w:numId="15">
    <w:abstractNumId w:val="53"/>
  </w:num>
  <w:num w:numId="16">
    <w:abstractNumId w:val="14"/>
  </w:num>
  <w:num w:numId="17">
    <w:abstractNumId w:val="38"/>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num>
  <w:num w:numId="20">
    <w:abstractNumId w:val="48"/>
  </w:num>
  <w:num w:numId="21">
    <w:abstractNumId w:val="43"/>
  </w:num>
  <w:num w:numId="22">
    <w:abstractNumId w:val="13"/>
  </w:num>
  <w:num w:numId="23">
    <w:abstractNumId w:val="30"/>
  </w:num>
  <w:num w:numId="24">
    <w:abstractNumId w:val="2"/>
  </w:num>
  <w:num w:numId="25">
    <w:abstractNumId w:val="11"/>
  </w:num>
  <w:num w:numId="26">
    <w:abstractNumId w:val="55"/>
  </w:num>
  <w:num w:numId="27">
    <w:abstractNumId w:val="15"/>
  </w:num>
  <w:num w:numId="28">
    <w:abstractNumId w:val="9"/>
  </w:num>
  <w:num w:numId="29">
    <w:abstractNumId w:val="25"/>
  </w:num>
  <w:num w:numId="30">
    <w:abstractNumId w:val="31"/>
  </w:num>
  <w:num w:numId="31">
    <w:abstractNumId w:val="20"/>
  </w:num>
  <w:num w:numId="32">
    <w:abstractNumId w:val="26"/>
  </w:num>
  <w:num w:numId="33">
    <w:abstractNumId w:val="41"/>
  </w:num>
  <w:num w:numId="34">
    <w:abstractNumId w:val="7"/>
  </w:num>
  <w:num w:numId="35">
    <w:abstractNumId w:val="37"/>
  </w:num>
  <w:num w:numId="36">
    <w:abstractNumId w:val="8"/>
  </w:num>
  <w:num w:numId="37">
    <w:abstractNumId w:val="36"/>
  </w:num>
  <w:num w:numId="38">
    <w:abstractNumId w:val="42"/>
  </w:num>
  <w:num w:numId="39">
    <w:abstractNumId w:val="22"/>
  </w:num>
  <w:num w:numId="40">
    <w:abstractNumId w:val="4"/>
  </w:num>
  <w:num w:numId="41">
    <w:abstractNumId w:val="24"/>
  </w:num>
  <w:num w:numId="42">
    <w:abstractNumId w:val="3"/>
  </w:num>
  <w:num w:numId="43">
    <w:abstractNumId w:val="52"/>
  </w:num>
  <w:num w:numId="44">
    <w:abstractNumId w:val="57"/>
  </w:num>
  <w:num w:numId="45">
    <w:abstractNumId w:val="32"/>
  </w:num>
  <w:num w:numId="46">
    <w:abstractNumId w:val="18"/>
  </w:num>
  <w:num w:numId="47">
    <w:abstractNumId w:val="51"/>
  </w:num>
  <w:num w:numId="48">
    <w:abstractNumId w:val="6"/>
  </w:num>
  <w:num w:numId="49">
    <w:abstractNumId w:val="35"/>
  </w:num>
  <w:num w:numId="50">
    <w:abstractNumId w:val="5"/>
  </w:num>
  <w:num w:numId="51">
    <w:abstractNumId w:val="28"/>
  </w:num>
  <w:num w:numId="52">
    <w:abstractNumId w:val="10"/>
  </w:num>
  <w:num w:numId="53">
    <w:abstractNumId w:val="47"/>
  </w:num>
  <w:num w:numId="54">
    <w:abstractNumId w:val="46"/>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5">
    <w:abstractNumId w:val="17"/>
  </w:num>
  <w:num w:numId="56">
    <w:abstractNumId w:val="12"/>
  </w:num>
  <w:num w:numId="57">
    <w:abstractNumId w:val="5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C2B"/>
    <w:rsid w:val="000002D4"/>
    <w:rsid w:val="000007C2"/>
    <w:rsid w:val="00000C3B"/>
    <w:rsid w:val="000027D2"/>
    <w:rsid w:val="00003E09"/>
    <w:rsid w:val="000040B8"/>
    <w:rsid w:val="0000461A"/>
    <w:rsid w:val="0000480B"/>
    <w:rsid w:val="00005950"/>
    <w:rsid w:val="00006FD9"/>
    <w:rsid w:val="000071DD"/>
    <w:rsid w:val="0001009F"/>
    <w:rsid w:val="000109DF"/>
    <w:rsid w:val="00010A49"/>
    <w:rsid w:val="00010F98"/>
    <w:rsid w:val="0001169C"/>
    <w:rsid w:val="00011AA8"/>
    <w:rsid w:val="00011AF9"/>
    <w:rsid w:val="00012CB0"/>
    <w:rsid w:val="00013146"/>
    <w:rsid w:val="00014573"/>
    <w:rsid w:val="0001470F"/>
    <w:rsid w:val="000148E9"/>
    <w:rsid w:val="00014969"/>
    <w:rsid w:val="000151D4"/>
    <w:rsid w:val="00015410"/>
    <w:rsid w:val="00016019"/>
    <w:rsid w:val="000166CB"/>
    <w:rsid w:val="00017874"/>
    <w:rsid w:val="00022B18"/>
    <w:rsid w:val="00022C95"/>
    <w:rsid w:val="00022D98"/>
    <w:rsid w:val="000235B4"/>
    <w:rsid w:val="000239F5"/>
    <w:rsid w:val="00023D6B"/>
    <w:rsid w:val="00023DD0"/>
    <w:rsid w:val="00023DDA"/>
    <w:rsid w:val="000242D2"/>
    <w:rsid w:val="00024E5B"/>
    <w:rsid w:val="00026498"/>
    <w:rsid w:val="000266B2"/>
    <w:rsid w:val="00026CB7"/>
    <w:rsid w:val="00027556"/>
    <w:rsid w:val="00030253"/>
    <w:rsid w:val="00031124"/>
    <w:rsid w:val="00031EA3"/>
    <w:rsid w:val="000323B2"/>
    <w:rsid w:val="00032DBD"/>
    <w:rsid w:val="000339A3"/>
    <w:rsid w:val="00033B5F"/>
    <w:rsid w:val="00034BE3"/>
    <w:rsid w:val="00035DCE"/>
    <w:rsid w:val="0003611D"/>
    <w:rsid w:val="00036F27"/>
    <w:rsid w:val="0003721A"/>
    <w:rsid w:val="00037366"/>
    <w:rsid w:val="000409CC"/>
    <w:rsid w:val="00041BF5"/>
    <w:rsid w:val="00041C2C"/>
    <w:rsid w:val="00042F84"/>
    <w:rsid w:val="0005044B"/>
    <w:rsid w:val="000507D3"/>
    <w:rsid w:val="00050B22"/>
    <w:rsid w:val="00050D77"/>
    <w:rsid w:val="000512C7"/>
    <w:rsid w:val="00056B50"/>
    <w:rsid w:val="0005734C"/>
    <w:rsid w:val="00060487"/>
    <w:rsid w:val="00061753"/>
    <w:rsid w:val="000637D4"/>
    <w:rsid w:val="00063905"/>
    <w:rsid w:val="0006452E"/>
    <w:rsid w:val="0006749A"/>
    <w:rsid w:val="00067BB3"/>
    <w:rsid w:val="00070ADB"/>
    <w:rsid w:val="00072288"/>
    <w:rsid w:val="00073A32"/>
    <w:rsid w:val="00073BAB"/>
    <w:rsid w:val="0007438A"/>
    <w:rsid w:val="00075540"/>
    <w:rsid w:val="00075D77"/>
    <w:rsid w:val="00076B3B"/>
    <w:rsid w:val="00077601"/>
    <w:rsid w:val="00081018"/>
    <w:rsid w:val="0008115E"/>
    <w:rsid w:val="000814DB"/>
    <w:rsid w:val="000817D9"/>
    <w:rsid w:val="00081930"/>
    <w:rsid w:val="00081D5E"/>
    <w:rsid w:val="00082C7D"/>
    <w:rsid w:val="00082E87"/>
    <w:rsid w:val="00083159"/>
    <w:rsid w:val="000838BE"/>
    <w:rsid w:val="000857C0"/>
    <w:rsid w:val="0008664A"/>
    <w:rsid w:val="0008791F"/>
    <w:rsid w:val="00087D4A"/>
    <w:rsid w:val="00090FFF"/>
    <w:rsid w:val="00091802"/>
    <w:rsid w:val="00092155"/>
    <w:rsid w:val="00092238"/>
    <w:rsid w:val="000928CE"/>
    <w:rsid w:val="00093A2A"/>
    <w:rsid w:val="00095282"/>
    <w:rsid w:val="0009670A"/>
    <w:rsid w:val="000968AE"/>
    <w:rsid w:val="0009690B"/>
    <w:rsid w:val="00097313"/>
    <w:rsid w:val="000976CC"/>
    <w:rsid w:val="000A1B0C"/>
    <w:rsid w:val="000A2631"/>
    <w:rsid w:val="000A430A"/>
    <w:rsid w:val="000A47F6"/>
    <w:rsid w:val="000B20B1"/>
    <w:rsid w:val="000B33FE"/>
    <w:rsid w:val="000B3DA2"/>
    <w:rsid w:val="000B43D8"/>
    <w:rsid w:val="000B4AEB"/>
    <w:rsid w:val="000B59F6"/>
    <w:rsid w:val="000B6674"/>
    <w:rsid w:val="000B7462"/>
    <w:rsid w:val="000C01EE"/>
    <w:rsid w:val="000C0220"/>
    <w:rsid w:val="000C08F1"/>
    <w:rsid w:val="000C0DDC"/>
    <w:rsid w:val="000C2A47"/>
    <w:rsid w:val="000C2D6A"/>
    <w:rsid w:val="000C4D71"/>
    <w:rsid w:val="000C4D86"/>
    <w:rsid w:val="000C646F"/>
    <w:rsid w:val="000C6863"/>
    <w:rsid w:val="000C7744"/>
    <w:rsid w:val="000D043C"/>
    <w:rsid w:val="000D0CE6"/>
    <w:rsid w:val="000D1160"/>
    <w:rsid w:val="000D1F60"/>
    <w:rsid w:val="000D5952"/>
    <w:rsid w:val="000D6960"/>
    <w:rsid w:val="000D7231"/>
    <w:rsid w:val="000D7B4B"/>
    <w:rsid w:val="000E0A55"/>
    <w:rsid w:val="000E0B93"/>
    <w:rsid w:val="000E0C51"/>
    <w:rsid w:val="000E1C2D"/>
    <w:rsid w:val="000E2CEA"/>
    <w:rsid w:val="000E2EC6"/>
    <w:rsid w:val="000E2F95"/>
    <w:rsid w:val="000E3DDE"/>
    <w:rsid w:val="000E3F9B"/>
    <w:rsid w:val="000E4044"/>
    <w:rsid w:val="000E5DB7"/>
    <w:rsid w:val="000E69B0"/>
    <w:rsid w:val="000F0049"/>
    <w:rsid w:val="000F08EC"/>
    <w:rsid w:val="000F267A"/>
    <w:rsid w:val="000F2EB1"/>
    <w:rsid w:val="000F386A"/>
    <w:rsid w:val="000F41E2"/>
    <w:rsid w:val="000F56F2"/>
    <w:rsid w:val="000F6981"/>
    <w:rsid w:val="000F6B7E"/>
    <w:rsid w:val="000F7C82"/>
    <w:rsid w:val="00100101"/>
    <w:rsid w:val="00100373"/>
    <w:rsid w:val="001011E1"/>
    <w:rsid w:val="00101332"/>
    <w:rsid w:val="0010245A"/>
    <w:rsid w:val="00102678"/>
    <w:rsid w:val="001030FB"/>
    <w:rsid w:val="00106004"/>
    <w:rsid w:val="0010620B"/>
    <w:rsid w:val="0010764C"/>
    <w:rsid w:val="00107B06"/>
    <w:rsid w:val="0011006B"/>
    <w:rsid w:val="0011042E"/>
    <w:rsid w:val="001112F4"/>
    <w:rsid w:val="0011199F"/>
    <w:rsid w:val="00112670"/>
    <w:rsid w:val="00112913"/>
    <w:rsid w:val="00112CF8"/>
    <w:rsid w:val="001141EF"/>
    <w:rsid w:val="00114A79"/>
    <w:rsid w:val="00116233"/>
    <w:rsid w:val="00117D57"/>
    <w:rsid w:val="001211BF"/>
    <w:rsid w:val="00121995"/>
    <w:rsid w:val="00122208"/>
    <w:rsid w:val="001227F6"/>
    <w:rsid w:val="001238A9"/>
    <w:rsid w:val="00123EC0"/>
    <w:rsid w:val="00125E43"/>
    <w:rsid w:val="00125EAF"/>
    <w:rsid w:val="001264DC"/>
    <w:rsid w:val="001267EF"/>
    <w:rsid w:val="00126F95"/>
    <w:rsid w:val="00127BDC"/>
    <w:rsid w:val="00127DE8"/>
    <w:rsid w:val="001345B0"/>
    <w:rsid w:val="0013569E"/>
    <w:rsid w:val="00135C64"/>
    <w:rsid w:val="00136253"/>
    <w:rsid w:val="00136BBD"/>
    <w:rsid w:val="00137BD1"/>
    <w:rsid w:val="00137DCD"/>
    <w:rsid w:val="001400B5"/>
    <w:rsid w:val="001407E4"/>
    <w:rsid w:val="00140E36"/>
    <w:rsid w:val="00141ED2"/>
    <w:rsid w:val="00142519"/>
    <w:rsid w:val="00143026"/>
    <w:rsid w:val="00143412"/>
    <w:rsid w:val="00143571"/>
    <w:rsid w:val="00143B39"/>
    <w:rsid w:val="0014415F"/>
    <w:rsid w:val="0014429B"/>
    <w:rsid w:val="00146495"/>
    <w:rsid w:val="001478FB"/>
    <w:rsid w:val="00147AF7"/>
    <w:rsid w:val="0015008F"/>
    <w:rsid w:val="00153A56"/>
    <w:rsid w:val="00154CEC"/>
    <w:rsid w:val="00160681"/>
    <w:rsid w:val="00160968"/>
    <w:rsid w:val="00160A37"/>
    <w:rsid w:val="001617BC"/>
    <w:rsid w:val="00161A0B"/>
    <w:rsid w:val="00161A1E"/>
    <w:rsid w:val="00161AE4"/>
    <w:rsid w:val="00163460"/>
    <w:rsid w:val="00163465"/>
    <w:rsid w:val="00163601"/>
    <w:rsid w:val="00164564"/>
    <w:rsid w:val="001646DC"/>
    <w:rsid w:val="001647F8"/>
    <w:rsid w:val="00165AEE"/>
    <w:rsid w:val="00166162"/>
    <w:rsid w:val="00172554"/>
    <w:rsid w:val="00172B51"/>
    <w:rsid w:val="00172C06"/>
    <w:rsid w:val="00173AB5"/>
    <w:rsid w:val="00173E22"/>
    <w:rsid w:val="001741C6"/>
    <w:rsid w:val="001760D9"/>
    <w:rsid w:val="00177392"/>
    <w:rsid w:val="001774BC"/>
    <w:rsid w:val="001775D4"/>
    <w:rsid w:val="0018239D"/>
    <w:rsid w:val="001834D4"/>
    <w:rsid w:val="00184E3B"/>
    <w:rsid w:val="00185280"/>
    <w:rsid w:val="001854F5"/>
    <w:rsid w:val="00186349"/>
    <w:rsid w:val="0018656B"/>
    <w:rsid w:val="00190292"/>
    <w:rsid w:val="00190775"/>
    <w:rsid w:val="001914DA"/>
    <w:rsid w:val="00192386"/>
    <w:rsid w:val="00193224"/>
    <w:rsid w:val="00195458"/>
    <w:rsid w:val="00196B54"/>
    <w:rsid w:val="00197C21"/>
    <w:rsid w:val="001A10FC"/>
    <w:rsid w:val="001A28C7"/>
    <w:rsid w:val="001A2F93"/>
    <w:rsid w:val="001A33D7"/>
    <w:rsid w:val="001A340B"/>
    <w:rsid w:val="001A374B"/>
    <w:rsid w:val="001A3816"/>
    <w:rsid w:val="001A530A"/>
    <w:rsid w:val="001A66E9"/>
    <w:rsid w:val="001A6769"/>
    <w:rsid w:val="001A67AA"/>
    <w:rsid w:val="001A789E"/>
    <w:rsid w:val="001A7B5F"/>
    <w:rsid w:val="001B08BE"/>
    <w:rsid w:val="001B0F7D"/>
    <w:rsid w:val="001B1ED2"/>
    <w:rsid w:val="001B1F10"/>
    <w:rsid w:val="001B2284"/>
    <w:rsid w:val="001B36B1"/>
    <w:rsid w:val="001B39BD"/>
    <w:rsid w:val="001B4717"/>
    <w:rsid w:val="001B6739"/>
    <w:rsid w:val="001B6C33"/>
    <w:rsid w:val="001B79DC"/>
    <w:rsid w:val="001C014A"/>
    <w:rsid w:val="001C04C8"/>
    <w:rsid w:val="001C14AB"/>
    <w:rsid w:val="001C2F2D"/>
    <w:rsid w:val="001C3FBD"/>
    <w:rsid w:val="001C43E1"/>
    <w:rsid w:val="001C450D"/>
    <w:rsid w:val="001C5106"/>
    <w:rsid w:val="001C6350"/>
    <w:rsid w:val="001C63D6"/>
    <w:rsid w:val="001C729A"/>
    <w:rsid w:val="001D0075"/>
    <w:rsid w:val="001D0695"/>
    <w:rsid w:val="001D1DC2"/>
    <w:rsid w:val="001D29F5"/>
    <w:rsid w:val="001D2D8A"/>
    <w:rsid w:val="001D311A"/>
    <w:rsid w:val="001D3280"/>
    <w:rsid w:val="001D3CAF"/>
    <w:rsid w:val="001D463E"/>
    <w:rsid w:val="001D6164"/>
    <w:rsid w:val="001E009A"/>
    <w:rsid w:val="001E06DA"/>
    <w:rsid w:val="001E247B"/>
    <w:rsid w:val="001E35CA"/>
    <w:rsid w:val="001E3F02"/>
    <w:rsid w:val="001E503A"/>
    <w:rsid w:val="001E5459"/>
    <w:rsid w:val="001E5E34"/>
    <w:rsid w:val="001E6D6E"/>
    <w:rsid w:val="001E7541"/>
    <w:rsid w:val="001E7B96"/>
    <w:rsid w:val="001F043F"/>
    <w:rsid w:val="001F0769"/>
    <w:rsid w:val="001F13BB"/>
    <w:rsid w:val="001F1738"/>
    <w:rsid w:val="001F21BE"/>
    <w:rsid w:val="001F3B6D"/>
    <w:rsid w:val="001F3D99"/>
    <w:rsid w:val="001F43A8"/>
    <w:rsid w:val="001F5981"/>
    <w:rsid w:val="001F656E"/>
    <w:rsid w:val="001F6BA9"/>
    <w:rsid w:val="001F6CDC"/>
    <w:rsid w:val="001F6ED2"/>
    <w:rsid w:val="001F7BAE"/>
    <w:rsid w:val="001F7E1F"/>
    <w:rsid w:val="00200B62"/>
    <w:rsid w:val="0020222C"/>
    <w:rsid w:val="00202E57"/>
    <w:rsid w:val="002030B0"/>
    <w:rsid w:val="00203731"/>
    <w:rsid w:val="0020418C"/>
    <w:rsid w:val="00204489"/>
    <w:rsid w:val="00204587"/>
    <w:rsid w:val="0020533F"/>
    <w:rsid w:val="00205EDB"/>
    <w:rsid w:val="00206CC5"/>
    <w:rsid w:val="00206E47"/>
    <w:rsid w:val="00207345"/>
    <w:rsid w:val="00207FE3"/>
    <w:rsid w:val="00210ABF"/>
    <w:rsid w:val="002116A4"/>
    <w:rsid w:val="00211BA3"/>
    <w:rsid w:val="00212129"/>
    <w:rsid w:val="002150E3"/>
    <w:rsid w:val="00215D48"/>
    <w:rsid w:val="002171D3"/>
    <w:rsid w:val="00217345"/>
    <w:rsid w:val="002176B6"/>
    <w:rsid w:val="00217749"/>
    <w:rsid w:val="0022156B"/>
    <w:rsid w:val="0022221C"/>
    <w:rsid w:val="00222323"/>
    <w:rsid w:val="00222B00"/>
    <w:rsid w:val="00222BC6"/>
    <w:rsid w:val="00223AA2"/>
    <w:rsid w:val="00223CC3"/>
    <w:rsid w:val="00224234"/>
    <w:rsid w:val="00225317"/>
    <w:rsid w:val="00225AC4"/>
    <w:rsid w:val="00226D28"/>
    <w:rsid w:val="0022713D"/>
    <w:rsid w:val="00227618"/>
    <w:rsid w:val="002308DC"/>
    <w:rsid w:val="00230F54"/>
    <w:rsid w:val="002314BE"/>
    <w:rsid w:val="00231F82"/>
    <w:rsid w:val="00232C90"/>
    <w:rsid w:val="00232E8F"/>
    <w:rsid w:val="00233027"/>
    <w:rsid w:val="00233FA2"/>
    <w:rsid w:val="00234FB5"/>
    <w:rsid w:val="00235104"/>
    <w:rsid w:val="0023561B"/>
    <w:rsid w:val="00235EFE"/>
    <w:rsid w:val="0023733C"/>
    <w:rsid w:val="002379C1"/>
    <w:rsid w:val="00237F13"/>
    <w:rsid w:val="002409CB"/>
    <w:rsid w:val="00241BE0"/>
    <w:rsid w:val="0024290E"/>
    <w:rsid w:val="00242B30"/>
    <w:rsid w:val="00242C12"/>
    <w:rsid w:val="00243036"/>
    <w:rsid w:val="0024389B"/>
    <w:rsid w:val="00243AA9"/>
    <w:rsid w:val="00244D98"/>
    <w:rsid w:val="002465AD"/>
    <w:rsid w:val="002477F9"/>
    <w:rsid w:val="00247870"/>
    <w:rsid w:val="0024793C"/>
    <w:rsid w:val="00251838"/>
    <w:rsid w:val="0025214B"/>
    <w:rsid w:val="00252E72"/>
    <w:rsid w:val="00253961"/>
    <w:rsid w:val="002543BA"/>
    <w:rsid w:val="002544BB"/>
    <w:rsid w:val="00254841"/>
    <w:rsid w:val="00255136"/>
    <w:rsid w:val="002553D4"/>
    <w:rsid w:val="00256897"/>
    <w:rsid w:val="00257524"/>
    <w:rsid w:val="002577CF"/>
    <w:rsid w:val="00257BD2"/>
    <w:rsid w:val="00260BB7"/>
    <w:rsid w:val="00260FF2"/>
    <w:rsid w:val="00261046"/>
    <w:rsid w:val="00262973"/>
    <w:rsid w:val="0026414F"/>
    <w:rsid w:val="00264A0A"/>
    <w:rsid w:val="00265B9F"/>
    <w:rsid w:val="0026667D"/>
    <w:rsid w:val="00267559"/>
    <w:rsid w:val="00267D1F"/>
    <w:rsid w:val="00267DFF"/>
    <w:rsid w:val="00267F2A"/>
    <w:rsid w:val="00270FDA"/>
    <w:rsid w:val="0027193D"/>
    <w:rsid w:val="00271B55"/>
    <w:rsid w:val="00271ED7"/>
    <w:rsid w:val="00272255"/>
    <w:rsid w:val="0027292A"/>
    <w:rsid w:val="002747D8"/>
    <w:rsid w:val="002749B1"/>
    <w:rsid w:val="0027648B"/>
    <w:rsid w:val="00276E83"/>
    <w:rsid w:val="00280F6F"/>
    <w:rsid w:val="00281E58"/>
    <w:rsid w:val="00281F54"/>
    <w:rsid w:val="0028219B"/>
    <w:rsid w:val="002823B0"/>
    <w:rsid w:val="00282DA5"/>
    <w:rsid w:val="00283012"/>
    <w:rsid w:val="002835DA"/>
    <w:rsid w:val="00285502"/>
    <w:rsid w:val="00285891"/>
    <w:rsid w:val="002865A3"/>
    <w:rsid w:val="0028661B"/>
    <w:rsid w:val="00286D8A"/>
    <w:rsid w:val="00286D96"/>
    <w:rsid w:val="0028757F"/>
    <w:rsid w:val="00290275"/>
    <w:rsid w:val="002904A1"/>
    <w:rsid w:val="002905EF"/>
    <w:rsid w:val="00290ADB"/>
    <w:rsid w:val="00291FB2"/>
    <w:rsid w:val="00294DD4"/>
    <w:rsid w:val="00295010"/>
    <w:rsid w:val="00295151"/>
    <w:rsid w:val="00295E58"/>
    <w:rsid w:val="00295FEF"/>
    <w:rsid w:val="002961AC"/>
    <w:rsid w:val="00296926"/>
    <w:rsid w:val="00297A6B"/>
    <w:rsid w:val="002A0EBF"/>
    <w:rsid w:val="002A0F58"/>
    <w:rsid w:val="002A137D"/>
    <w:rsid w:val="002A2E02"/>
    <w:rsid w:val="002A326D"/>
    <w:rsid w:val="002A387B"/>
    <w:rsid w:val="002A4BC6"/>
    <w:rsid w:val="002A5793"/>
    <w:rsid w:val="002A5B69"/>
    <w:rsid w:val="002A78E4"/>
    <w:rsid w:val="002B0023"/>
    <w:rsid w:val="002B00FE"/>
    <w:rsid w:val="002B02D5"/>
    <w:rsid w:val="002B09D9"/>
    <w:rsid w:val="002B17D8"/>
    <w:rsid w:val="002B1E24"/>
    <w:rsid w:val="002B27A6"/>
    <w:rsid w:val="002B327C"/>
    <w:rsid w:val="002B3F59"/>
    <w:rsid w:val="002B474B"/>
    <w:rsid w:val="002B4A56"/>
    <w:rsid w:val="002B4B3B"/>
    <w:rsid w:val="002B4ECC"/>
    <w:rsid w:val="002B4EFD"/>
    <w:rsid w:val="002B68FE"/>
    <w:rsid w:val="002B6A54"/>
    <w:rsid w:val="002C06E8"/>
    <w:rsid w:val="002C1322"/>
    <w:rsid w:val="002C1E51"/>
    <w:rsid w:val="002C23D3"/>
    <w:rsid w:val="002C2664"/>
    <w:rsid w:val="002C26ED"/>
    <w:rsid w:val="002C3B92"/>
    <w:rsid w:val="002C3D76"/>
    <w:rsid w:val="002C439B"/>
    <w:rsid w:val="002C4723"/>
    <w:rsid w:val="002C5035"/>
    <w:rsid w:val="002C5F10"/>
    <w:rsid w:val="002C7188"/>
    <w:rsid w:val="002C75CE"/>
    <w:rsid w:val="002D03D2"/>
    <w:rsid w:val="002D2796"/>
    <w:rsid w:val="002D280A"/>
    <w:rsid w:val="002D41D6"/>
    <w:rsid w:val="002D5D9D"/>
    <w:rsid w:val="002E1E20"/>
    <w:rsid w:val="002E2707"/>
    <w:rsid w:val="002E36A1"/>
    <w:rsid w:val="002E3C50"/>
    <w:rsid w:val="002E54B0"/>
    <w:rsid w:val="002E5946"/>
    <w:rsid w:val="002E666D"/>
    <w:rsid w:val="002E7963"/>
    <w:rsid w:val="002F0815"/>
    <w:rsid w:val="002F0C2D"/>
    <w:rsid w:val="002F4E7B"/>
    <w:rsid w:val="002F555C"/>
    <w:rsid w:val="002F56AC"/>
    <w:rsid w:val="002F597A"/>
    <w:rsid w:val="002F5C21"/>
    <w:rsid w:val="002F607E"/>
    <w:rsid w:val="002F6277"/>
    <w:rsid w:val="002F71D2"/>
    <w:rsid w:val="002F7B26"/>
    <w:rsid w:val="002F7D3B"/>
    <w:rsid w:val="00300CEA"/>
    <w:rsid w:val="00303BFD"/>
    <w:rsid w:val="003043C0"/>
    <w:rsid w:val="003046AC"/>
    <w:rsid w:val="00304FC2"/>
    <w:rsid w:val="003053C9"/>
    <w:rsid w:val="0030576C"/>
    <w:rsid w:val="00305A09"/>
    <w:rsid w:val="00305F96"/>
    <w:rsid w:val="00306497"/>
    <w:rsid w:val="00306785"/>
    <w:rsid w:val="00306797"/>
    <w:rsid w:val="00306CF2"/>
    <w:rsid w:val="003079F7"/>
    <w:rsid w:val="003120C3"/>
    <w:rsid w:val="003121C0"/>
    <w:rsid w:val="00312C99"/>
    <w:rsid w:val="00313219"/>
    <w:rsid w:val="0031378F"/>
    <w:rsid w:val="0031447B"/>
    <w:rsid w:val="0031473C"/>
    <w:rsid w:val="003150D0"/>
    <w:rsid w:val="003156E3"/>
    <w:rsid w:val="00315B81"/>
    <w:rsid w:val="00316BA6"/>
    <w:rsid w:val="00316BF9"/>
    <w:rsid w:val="0032011A"/>
    <w:rsid w:val="00320EDC"/>
    <w:rsid w:val="00323AA9"/>
    <w:rsid w:val="00323C89"/>
    <w:rsid w:val="003244DE"/>
    <w:rsid w:val="00324AE7"/>
    <w:rsid w:val="00324BB4"/>
    <w:rsid w:val="00326100"/>
    <w:rsid w:val="00326F79"/>
    <w:rsid w:val="00327BD2"/>
    <w:rsid w:val="00327E3F"/>
    <w:rsid w:val="00327E40"/>
    <w:rsid w:val="00330092"/>
    <w:rsid w:val="00330DBF"/>
    <w:rsid w:val="00331181"/>
    <w:rsid w:val="00331467"/>
    <w:rsid w:val="0033146C"/>
    <w:rsid w:val="00333853"/>
    <w:rsid w:val="00333D1F"/>
    <w:rsid w:val="00334D4A"/>
    <w:rsid w:val="003350CB"/>
    <w:rsid w:val="003352C4"/>
    <w:rsid w:val="003406BA"/>
    <w:rsid w:val="00341F34"/>
    <w:rsid w:val="00342128"/>
    <w:rsid w:val="00344920"/>
    <w:rsid w:val="00344A83"/>
    <w:rsid w:val="00344E21"/>
    <w:rsid w:val="0034631F"/>
    <w:rsid w:val="0034767A"/>
    <w:rsid w:val="00347790"/>
    <w:rsid w:val="003479F1"/>
    <w:rsid w:val="00351687"/>
    <w:rsid w:val="003519BB"/>
    <w:rsid w:val="00351C23"/>
    <w:rsid w:val="00354524"/>
    <w:rsid w:val="00354EBB"/>
    <w:rsid w:val="00354F84"/>
    <w:rsid w:val="00356F13"/>
    <w:rsid w:val="00357CCA"/>
    <w:rsid w:val="00357F80"/>
    <w:rsid w:val="00360015"/>
    <w:rsid w:val="003624FE"/>
    <w:rsid w:val="00362E9F"/>
    <w:rsid w:val="003638BC"/>
    <w:rsid w:val="003639F6"/>
    <w:rsid w:val="00365571"/>
    <w:rsid w:val="00366B39"/>
    <w:rsid w:val="00366E7E"/>
    <w:rsid w:val="0037018C"/>
    <w:rsid w:val="003709E0"/>
    <w:rsid w:val="00370E1A"/>
    <w:rsid w:val="003711BC"/>
    <w:rsid w:val="00372682"/>
    <w:rsid w:val="00372801"/>
    <w:rsid w:val="00372BC4"/>
    <w:rsid w:val="0037452F"/>
    <w:rsid w:val="0037520F"/>
    <w:rsid w:val="00375AC7"/>
    <w:rsid w:val="00375FD1"/>
    <w:rsid w:val="00376A13"/>
    <w:rsid w:val="00376AE4"/>
    <w:rsid w:val="00376CD1"/>
    <w:rsid w:val="0038036D"/>
    <w:rsid w:val="00382484"/>
    <w:rsid w:val="0038360C"/>
    <w:rsid w:val="00384140"/>
    <w:rsid w:val="00384709"/>
    <w:rsid w:val="00384770"/>
    <w:rsid w:val="00384A07"/>
    <w:rsid w:val="003852F6"/>
    <w:rsid w:val="0038766D"/>
    <w:rsid w:val="003906B2"/>
    <w:rsid w:val="00390A52"/>
    <w:rsid w:val="00392181"/>
    <w:rsid w:val="003929F6"/>
    <w:rsid w:val="00393A70"/>
    <w:rsid w:val="003944D9"/>
    <w:rsid w:val="003948AD"/>
    <w:rsid w:val="003948C4"/>
    <w:rsid w:val="00394C3B"/>
    <w:rsid w:val="0039513C"/>
    <w:rsid w:val="00395B13"/>
    <w:rsid w:val="00396D2C"/>
    <w:rsid w:val="003A18FC"/>
    <w:rsid w:val="003A269E"/>
    <w:rsid w:val="003A3B3A"/>
    <w:rsid w:val="003A40C1"/>
    <w:rsid w:val="003A4EB5"/>
    <w:rsid w:val="003A4EF6"/>
    <w:rsid w:val="003A5CCB"/>
    <w:rsid w:val="003A5F8E"/>
    <w:rsid w:val="003A7D38"/>
    <w:rsid w:val="003B269F"/>
    <w:rsid w:val="003B2D13"/>
    <w:rsid w:val="003B2EF2"/>
    <w:rsid w:val="003B3273"/>
    <w:rsid w:val="003B379F"/>
    <w:rsid w:val="003B4A16"/>
    <w:rsid w:val="003B4D4B"/>
    <w:rsid w:val="003B50A7"/>
    <w:rsid w:val="003B5954"/>
    <w:rsid w:val="003B61B8"/>
    <w:rsid w:val="003B76FA"/>
    <w:rsid w:val="003B78E5"/>
    <w:rsid w:val="003C0023"/>
    <w:rsid w:val="003C039E"/>
    <w:rsid w:val="003C16FA"/>
    <w:rsid w:val="003C1D29"/>
    <w:rsid w:val="003C3B09"/>
    <w:rsid w:val="003C3F14"/>
    <w:rsid w:val="003C40F4"/>
    <w:rsid w:val="003C506E"/>
    <w:rsid w:val="003C629E"/>
    <w:rsid w:val="003C6CCD"/>
    <w:rsid w:val="003C704C"/>
    <w:rsid w:val="003C772E"/>
    <w:rsid w:val="003D0611"/>
    <w:rsid w:val="003D115A"/>
    <w:rsid w:val="003D2119"/>
    <w:rsid w:val="003D3907"/>
    <w:rsid w:val="003D7389"/>
    <w:rsid w:val="003E045A"/>
    <w:rsid w:val="003E093B"/>
    <w:rsid w:val="003E1D9D"/>
    <w:rsid w:val="003E2128"/>
    <w:rsid w:val="003E21C3"/>
    <w:rsid w:val="003E2DC3"/>
    <w:rsid w:val="003E3683"/>
    <w:rsid w:val="003E3CE4"/>
    <w:rsid w:val="003E45F6"/>
    <w:rsid w:val="003E4DE8"/>
    <w:rsid w:val="003E50F0"/>
    <w:rsid w:val="003E60BF"/>
    <w:rsid w:val="003E6DD2"/>
    <w:rsid w:val="003E712D"/>
    <w:rsid w:val="003F182F"/>
    <w:rsid w:val="003F280E"/>
    <w:rsid w:val="003F2912"/>
    <w:rsid w:val="003F2EDC"/>
    <w:rsid w:val="003F3882"/>
    <w:rsid w:val="003F4261"/>
    <w:rsid w:val="003F43F8"/>
    <w:rsid w:val="003F4820"/>
    <w:rsid w:val="003F50CF"/>
    <w:rsid w:val="003F646F"/>
    <w:rsid w:val="003F664C"/>
    <w:rsid w:val="003F7DE4"/>
    <w:rsid w:val="003F7F22"/>
    <w:rsid w:val="00401A86"/>
    <w:rsid w:val="0040201C"/>
    <w:rsid w:val="004025DF"/>
    <w:rsid w:val="00402F27"/>
    <w:rsid w:val="004036C7"/>
    <w:rsid w:val="0040376C"/>
    <w:rsid w:val="00404F71"/>
    <w:rsid w:val="0040513C"/>
    <w:rsid w:val="004068F5"/>
    <w:rsid w:val="00407613"/>
    <w:rsid w:val="00407FDF"/>
    <w:rsid w:val="004102FE"/>
    <w:rsid w:val="004108C4"/>
    <w:rsid w:val="00410C45"/>
    <w:rsid w:val="004114C7"/>
    <w:rsid w:val="0041185A"/>
    <w:rsid w:val="0041257C"/>
    <w:rsid w:val="00412658"/>
    <w:rsid w:val="004127C5"/>
    <w:rsid w:val="004131BD"/>
    <w:rsid w:val="004132D4"/>
    <w:rsid w:val="004134B3"/>
    <w:rsid w:val="004142A4"/>
    <w:rsid w:val="00414788"/>
    <w:rsid w:val="00414BFF"/>
    <w:rsid w:val="0041557E"/>
    <w:rsid w:val="00415BB9"/>
    <w:rsid w:val="004163A9"/>
    <w:rsid w:val="004171E2"/>
    <w:rsid w:val="0042127B"/>
    <w:rsid w:val="00421CCD"/>
    <w:rsid w:val="004229EA"/>
    <w:rsid w:val="00423FC1"/>
    <w:rsid w:val="004242C9"/>
    <w:rsid w:val="0042432C"/>
    <w:rsid w:val="0042435A"/>
    <w:rsid w:val="00425507"/>
    <w:rsid w:val="00425566"/>
    <w:rsid w:val="004256EE"/>
    <w:rsid w:val="004257CD"/>
    <w:rsid w:val="00425DF5"/>
    <w:rsid w:val="00425F92"/>
    <w:rsid w:val="00427856"/>
    <w:rsid w:val="004300DD"/>
    <w:rsid w:val="00430312"/>
    <w:rsid w:val="00431433"/>
    <w:rsid w:val="004331C2"/>
    <w:rsid w:val="00434318"/>
    <w:rsid w:val="00434A53"/>
    <w:rsid w:val="00434D3B"/>
    <w:rsid w:val="0043553B"/>
    <w:rsid w:val="00435605"/>
    <w:rsid w:val="00436E79"/>
    <w:rsid w:val="00437357"/>
    <w:rsid w:val="0043791B"/>
    <w:rsid w:val="00440C67"/>
    <w:rsid w:val="0044120F"/>
    <w:rsid w:val="00441561"/>
    <w:rsid w:val="004423AB"/>
    <w:rsid w:val="004451DA"/>
    <w:rsid w:val="00445B0C"/>
    <w:rsid w:val="00445C9D"/>
    <w:rsid w:val="0044629C"/>
    <w:rsid w:val="00446748"/>
    <w:rsid w:val="00446EB7"/>
    <w:rsid w:val="00447192"/>
    <w:rsid w:val="004474B9"/>
    <w:rsid w:val="00447E25"/>
    <w:rsid w:val="004501F7"/>
    <w:rsid w:val="00451E36"/>
    <w:rsid w:val="00452CCC"/>
    <w:rsid w:val="00453804"/>
    <w:rsid w:val="0045471D"/>
    <w:rsid w:val="004548D2"/>
    <w:rsid w:val="00454BC8"/>
    <w:rsid w:val="00454CDA"/>
    <w:rsid w:val="00454DAF"/>
    <w:rsid w:val="004561CC"/>
    <w:rsid w:val="00456513"/>
    <w:rsid w:val="004567AA"/>
    <w:rsid w:val="004571DF"/>
    <w:rsid w:val="004578D7"/>
    <w:rsid w:val="00457D3D"/>
    <w:rsid w:val="004606DF"/>
    <w:rsid w:val="00463E03"/>
    <w:rsid w:val="00463F11"/>
    <w:rsid w:val="0046576F"/>
    <w:rsid w:val="00465808"/>
    <w:rsid w:val="0046581E"/>
    <w:rsid w:val="0046587F"/>
    <w:rsid w:val="00466A2E"/>
    <w:rsid w:val="00466D74"/>
    <w:rsid w:val="00467310"/>
    <w:rsid w:val="00467776"/>
    <w:rsid w:val="00470AAC"/>
    <w:rsid w:val="00471C99"/>
    <w:rsid w:val="00471D67"/>
    <w:rsid w:val="00472B19"/>
    <w:rsid w:val="004730DF"/>
    <w:rsid w:val="004733BE"/>
    <w:rsid w:val="00473770"/>
    <w:rsid w:val="00474F01"/>
    <w:rsid w:val="00475E55"/>
    <w:rsid w:val="00477717"/>
    <w:rsid w:val="00477CC2"/>
    <w:rsid w:val="00481281"/>
    <w:rsid w:val="00481807"/>
    <w:rsid w:val="00482C62"/>
    <w:rsid w:val="004837E9"/>
    <w:rsid w:val="00483AF6"/>
    <w:rsid w:val="004843F3"/>
    <w:rsid w:val="00485B89"/>
    <w:rsid w:val="00485F3E"/>
    <w:rsid w:val="004869C8"/>
    <w:rsid w:val="00486DD3"/>
    <w:rsid w:val="00487E36"/>
    <w:rsid w:val="00490FDA"/>
    <w:rsid w:val="00491233"/>
    <w:rsid w:val="00491C74"/>
    <w:rsid w:val="00491E80"/>
    <w:rsid w:val="004921AD"/>
    <w:rsid w:val="00492785"/>
    <w:rsid w:val="004930C3"/>
    <w:rsid w:val="00493443"/>
    <w:rsid w:val="00493AF5"/>
    <w:rsid w:val="00494B21"/>
    <w:rsid w:val="0049651B"/>
    <w:rsid w:val="00497ACF"/>
    <w:rsid w:val="004A0508"/>
    <w:rsid w:val="004A1178"/>
    <w:rsid w:val="004A1631"/>
    <w:rsid w:val="004A198E"/>
    <w:rsid w:val="004A31B7"/>
    <w:rsid w:val="004A6258"/>
    <w:rsid w:val="004A637E"/>
    <w:rsid w:val="004A6BB8"/>
    <w:rsid w:val="004A6CBB"/>
    <w:rsid w:val="004B00C2"/>
    <w:rsid w:val="004B08ED"/>
    <w:rsid w:val="004B14D6"/>
    <w:rsid w:val="004B175E"/>
    <w:rsid w:val="004B34C2"/>
    <w:rsid w:val="004B38BB"/>
    <w:rsid w:val="004B41AF"/>
    <w:rsid w:val="004B5032"/>
    <w:rsid w:val="004B5385"/>
    <w:rsid w:val="004B5A10"/>
    <w:rsid w:val="004C07CC"/>
    <w:rsid w:val="004C0AC7"/>
    <w:rsid w:val="004C3304"/>
    <w:rsid w:val="004C36CE"/>
    <w:rsid w:val="004C3C96"/>
    <w:rsid w:val="004C3EF0"/>
    <w:rsid w:val="004C420C"/>
    <w:rsid w:val="004C6584"/>
    <w:rsid w:val="004C6C29"/>
    <w:rsid w:val="004D025F"/>
    <w:rsid w:val="004D0A53"/>
    <w:rsid w:val="004D163A"/>
    <w:rsid w:val="004D2794"/>
    <w:rsid w:val="004D2BDD"/>
    <w:rsid w:val="004D5F50"/>
    <w:rsid w:val="004D6A3C"/>
    <w:rsid w:val="004D6E8C"/>
    <w:rsid w:val="004D6F94"/>
    <w:rsid w:val="004D7B70"/>
    <w:rsid w:val="004D7D3A"/>
    <w:rsid w:val="004E0480"/>
    <w:rsid w:val="004E126E"/>
    <w:rsid w:val="004E2303"/>
    <w:rsid w:val="004E2A9A"/>
    <w:rsid w:val="004E5099"/>
    <w:rsid w:val="004E551B"/>
    <w:rsid w:val="004E5B52"/>
    <w:rsid w:val="004E6022"/>
    <w:rsid w:val="004E72EE"/>
    <w:rsid w:val="004F3215"/>
    <w:rsid w:val="004F35EA"/>
    <w:rsid w:val="004F36E2"/>
    <w:rsid w:val="004F3712"/>
    <w:rsid w:val="004F3969"/>
    <w:rsid w:val="004F3D38"/>
    <w:rsid w:val="004F43E9"/>
    <w:rsid w:val="004F4C15"/>
    <w:rsid w:val="004F4D2F"/>
    <w:rsid w:val="004F689B"/>
    <w:rsid w:val="004F69E0"/>
    <w:rsid w:val="004F6EEF"/>
    <w:rsid w:val="004F7B21"/>
    <w:rsid w:val="004F7C96"/>
    <w:rsid w:val="004F7D26"/>
    <w:rsid w:val="004F7EA3"/>
    <w:rsid w:val="005003ED"/>
    <w:rsid w:val="005012FE"/>
    <w:rsid w:val="0050185E"/>
    <w:rsid w:val="00502053"/>
    <w:rsid w:val="00503FF2"/>
    <w:rsid w:val="00504263"/>
    <w:rsid w:val="00504926"/>
    <w:rsid w:val="005049F9"/>
    <w:rsid w:val="00504AF0"/>
    <w:rsid w:val="00506483"/>
    <w:rsid w:val="00507AEC"/>
    <w:rsid w:val="00507AF6"/>
    <w:rsid w:val="00510F01"/>
    <w:rsid w:val="00511820"/>
    <w:rsid w:val="00512AFC"/>
    <w:rsid w:val="00514AAB"/>
    <w:rsid w:val="00515855"/>
    <w:rsid w:val="00515912"/>
    <w:rsid w:val="00515B26"/>
    <w:rsid w:val="00516361"/>
    <w:rsid w:val="00516572"/>
    <w:rsid w:val="005165FB"/>
    <w:rsid w:val="00516740"/>
    <w:rsid w:val="0052007B"/>
    <w:rsid w:val="005201D2"/>
    <w:rsid w:val="00520997"/>
    <w:rsid w:val="00521FF4"/>
    <w:rsid w:val="00523696"/>
    <w:rsid w:val="005247B5"/>
    <w:rsid w:val="00524C7A"/>
    <w:rsid w:val="005250EA"/>
    <w:rsid w:val="0052665A"/>
    <w:rsid w:val="00527764"/>
    <w:rsid w:val="00530780"/>
    <w:rsid w:val="005319DB"/>
    <w:rsid w:val="00531DC3"/>
    <w:rsid w:val="005349D1"/>
    <w:rsid w:val="005353E2"/>
    <w:rsid w:val="00535D8D"/>
    <w:rsid w:val="00536949"/>
    <w:rsid w:val="005373BF"/>
    <w:rsid w:val="0054047D"/>
    <w:rsid w:val="00540F39"/>
    <w:rsid w:val="00542FC5"/>
    <w:rsid w:val="005466F5"/>
    <w:rsid w:val="0054677F"/>
    <w:rsid w:val="005475A0"/>
    <w:rsid w:val="00550EB0"/>
    <w:rsid w:val="0055164B"/>
    <w:rsid w:val="00551722"/>
    <w:rsid w:val="005524BF"/>
    <w:rsid w:val="0055415D"/>
    <w:rsid w:val="00554677"/>
    <w:rsid w:val="00554921"/>
    <w:rsid w:val="0055546B"/>
    <w:rsid w:val="0055586F"/>
    <w:rsid w:val="00555F0B"/>
    <w:rsid w:val="00560194"/>
    <w:rsid w:val="0056050E"/>
    <w:rsid w:val="00560B24"/>
    <w:rsid w:val="0056115E"/>
    <w:rsid w:val="005631B5"/>
    <w:rsid w:val="005640B2"/>
    <w:rsid w:val="00564E10"/>
    <w:rsid w:val="00564FA4"/>
    <w:rsid w:val="005656EE"/>
    <w:rsid w:val="00565D3F"/>
    <w:rsid w:val="005664B8"/>
    <w:rsid w:val="00566757"/>
    <w:rsid w:val="00566F5A"/>
    <w:rsid w:val="005711BF"/>
    <w:rsid w:val="00573E31"/>
    <w:rsid w:val="00573F7E"/>
    <w:rsid w:val="005744D8"/>
    <w:rsid w:val="005751A4"/>
    <w:rsid w:val="00576004"/>
    <w:rsid w:val="00576F3A"/>
    <w:rsid w:val="0057799B"/>
    <w:rsid w:val="00577DE0"/>
    <w:rsid w:val="00580094"/>
    <w:rsid w:val="0058028D"/>
    <w:rsid w:val="00580863"/>
    <w:rsid w:val="005812E6"/>
    <w:rsid w:val="005824CF"/>
    <w:rsid w:val="00582F8D"/>
    <w:rsid w:val="00583A2A"/>
    <w:rsid w:val="00583B82"/>
    <w:rsid w:val="00584D9B"/>
    <w:rsid w:val="005855FC"/>
    <w:rsid w:val="00585B3C"/>
    <w:rsid w:val="00585E9C"/>
    <w:rsid w:val="00586239"/>
    <w:rsid w:val="005869EA"/>
    <w:rsid w:val="00586CBE"/>
    <w:rsid w:val="00587251"/>
    <w:rsid w:val="0058787E"/>
    <w:rsid w:val="00587EAC"/>
    <w:rsid w:val="00591539"/>
    <w:rsid w:val="005930AA"/>
    <w:rsid w:val="00593D22"/>
    <w:rsid w:val="00594286"/>
    <w:rsid w:val="0059607F"/>
    <w:rsid w:val="0059624E"/>
    <w:rsid w:val="00596ECD"/>
    <w:rsid w:val="0059736F"/>
    <w:rsid w:val="005976D2"/>
    <w:rsid w:val="00597798"/>
    <w:rsid w:val="00597B36"/>
    <w:rsid w:val="005A032B"/>
    <w:rsid w:val="005A2A35"/>
    <w:rsid w:val="005A2F88"/>
    <w:rsid w:val="005A32C1"/>
    <w:rsid w:val="005A4FA7"/>
    <w:rsid w:val="005A5CAF"/>
    <w:rsid w:val="005A75E0"/>
    <w:rsid w:val="005B00D8"/>
    <w:rsid w:val="005B0170"/>
    <w:rsid w:val="005B1BBD"/>
    <w:rsid w:val="005B313E"/>
    <w:rsid w:val="005B3991"/>
    <w:rsid w:val="005B3D0A"/>
    <w:rsid w:val="005B419D"/>
    <w:rsid w:val="005B476A"/>
    <w:rsid w:val="005B481C"/>
    <w:rsid w:val="005B5E81"/>
    <w:rsid w:val="005B628B"/>
    <w:rsid w:val="005B6384"/>
    <w:rsid w:val="005B6A27"/>
    <w:rsid w:val="005B6A35"/>
    <w:rsid w:val="005B7F81"/>
    <w:rsid w:val="005C06F3"/>
    <w:rsid w:val="005C204A"/>
    <w:rsid w:val="005C25EE"/>
    <w:rsid w:val="005C2F4C"/>
    <w:rsid w:val="005C3A1B"/>
    <w:rsid w:val="005C3C41"/>
    <w:rsid w:val="005C3F92"/>
    <w:rsid w:val="005C4A3A"/>
    <w:rsid w:val="005C4DB3"/>
    <w:rsid w:val="005C6EB6"/>
    <w:rsid w:val="005C7369"/>
    <w:rsid w:val="005D1BA6"/>
    <w:rsid w:val="005D2A15"/>
    <w:rsid w:val="005D2DD5"/>
    <w:rsid w:val="005D2ED3"/>
    <w:rsid w:val="005D477B"/>
    <w:rsid w:val="005D76BA"/>
    <w:rsid w:val="005E1770"/>
    <w:rsid w:val="005E1B1F"/>
    <w:rsid w:val="005E1C12"/>
    <w:rsid w:val="005E2254"/>
    <w:rsid w:val="005E2574"/>
    <w:rsid w:val="005E26C5"/>
    <w:rsid w:val="005E3C56"/>
    <w:rsid w:val="005E485C"/>
    <w:rsid w:val="005E5B41"/>
    <w:rsid w:val="005E5F48"/>
    <w:rsid w:val="005F054E"/>
    <w:rsid w:val="005F0D17"/>
    <w:rsid w:val="005F185C"/>
    <w:rsid w:val="005F278D"/>
    <w:rsid w:val="005F4509"/>
    <w:rsid w:val="005F55F5"/>
    <w:rsid w:val="005F6B14"/>
    <w:rsid w:val="005F6BE6"/>
    <w:rsid w:val="005F7C2D"/>
    <w:rsid w:val="006017E9"/>
    <w:rsid w:val="00601A14"/>
    <w:rsid w:val="00601EBB"/>
    <w:rsid w:val="00603BCA"/>
    <w:rsid w:val="00604394"/>
    <w:rsid w:val="006051A5"/>
    <w:rsid w:val="00605F12"/>
    <w:rsid w:val="0060637B"/>
    <w:rsid w:val="006065EC"/>
    <w:rsid w:val="00606D12"/>
    <w:rsid w:val="00606F7C"/>
    <w:rsid w:val="006073F2"/>
    <w:rsid w:val="00607848"/>
    <w:rsid w:val="00610447"/>
    <w:rsid w:val="00611575"/>
    <w:rsid w:val="006118EE"/>
    <w:rsid w:val="00611BFD"/>
    <w:rsid w:val="006121D2"/>
    <w:rsid w:val="00612234"/>
    <w:rsid w:val="00612496"/>
    <w:rsid w:val="00612FF1"/>
    <w:rsid w:val="006136F4"/>
    <w:rsid w:val="00613C80"/>
    <w:rsid w:val="00613E4E"/>
    <w:rsid w:val="00613F2A"/>
    <w:rsid w:val="00614101"/>
    <w:rsid w:val="00615999"/>
    <w:rsid w:val="00615E71"/>
    <w:rsid w:val="00617520"/>
    <w:rsid w:val="00620209"/>
    <w:rsid w:val="00620599"/>
    <w:rsid w:val="00621013"/>
    <w:rsid w:val="006215AB"/>
    <w:rsid w:val="00621DFE"/>
    <w:rsid w:val="00623A25"/>
    <w:rsid w:val="00624255"/>
    <w:rsid w:val="006242D2"/>
    <w:rsid w:val="0062472F"/>
    <w:rsid w:val="00624831"/>
    <w:rsid w:val="006250E3"/>
    <w:rsid w:val="00627DDA"/>
    <w:rsid w:val="00630668"/>
    <w:rsid w:val="00630882"/>
    <w:rsid w:val="00630A77"/>
    <w:rsid w:val="0063244C"/>
    <w:rsid w:val="006331F9"/>
    <w:rsid w:val="00633F74"/>
    <w:rsid w:val="0063647A"/>
    <w:rsid w:val="00636638"/>
    <w:rsid w:val="00636883"/>
    <w:rsid w:val="00636CE8"/>
    <w:rsid w:val="0064162F"/>
    <w:rsid w:val="00642E09"/>
    <w:rsid w:val="00642FEB"/>
    <w:rsid w:val="006432A2"/>
    <w:rsid w:val="00643DC3"/>
    <w:rsid w:val="00644821"/>
    <w:rsid w:val="00645CEE"/>
    <w:rsid w:val="00645EB3"/>
    <w:rsid w:val="00646CD3"/>
    <w:rsid w:val="0064704A"/>
    <w:rsid w:val="006470ED"/>
    <w:rsid w:val="00650016"/>
    <w:rsid w:val="006502F8"/>
    <w:rsid w:val="00650A1D"/>
    <w:rsid w:val="00650A6F"/>
    <w:rsid w:val="00650D27"/>
    <w:rsid w:val="00650DD6"/>
    <w:rsid w:val="00651932"/>
    <w:rsid w:val="00652F04"/>
    <w:rsid w:val="00653226"/>
    <w:rsid w:val="00653E6A"/>
    <w:rsid w:val="00654C4F"/>
    <w:rsid w:val="00656297"/>
    <w:rsid w:val="00656C03"/>
    <w:rsid w:val="00657520"/>
    <w:rsid w:val="0065784B"/>
    <w:rsid w:val="0066039C"/>
    <w:rsid w:val="0066082B"/>
    <w:rsid w:val="00660EF7"/>
    <w:rsid w:val="00661572"/>
    <w:rsid w:val="00662158"/>
    <w:rsid w:val="006624CA"/>
    <w:rsid w:val="00662D0C"/>
    <w:rsid w:val="00665189"/>
    <w:rsid w:val="00665D2C"/>
    <w:rsid w:val="00666B88"/>
    <w:rsid w:val="00667C33"/>
    <w:rsid w:val="00670174"/>
    <w:rsid w:val="0067022D"/>
    <w:rsid w:val="006712D2"/>
    <w:rsid w:val="0067136E"/>
    <w:rsid w:val="00671EAD"/>
    <w:rsid w:val="006723BC"/>
    <w:rsid w:val="006726B8"/>
    <w:rsid w:val="006728CE"/>
    <w:rsid w:val="0067668C"/>
    <w:rsid w:val="0067718C"/>
    <w:rsid w:val="006774AB"/>
    <w:rsid w:val="006778C3"/>
    <w:rsid w:val="0068131D"/>
    <w:rsid w:val="00681374"/>
    <w:rsid w:val="006817FA"/>
    <w:rsid w:val="00681807"/>
    <w:rsid w:val="006819CF"/>
    <w:rsid w:val="00681E2A"/>
    <w:rsid w:val="00683DBB"/>
    <w:rsid w:val="00683EAF"/>
    <w:rsid w:val="006858EE"/>
    <w:rsid w:val="00686736"/>
    <w:rsid w:val="006868E0"/>
    <w:rsid w:val="006869EA"/>
    <w:rsid w:val="00687714"/>
    <w:rsid w:val="00687747"/>
    <w:rsid w:val="00687E2A"/>
    <w:rsid w:val="006913D9"/>
    <w:rsid w:val="00691F3C"/>
    <w:rsid w:val="00693459"/>
    <w:rsid w:val="006945D1"/>
    <w:rsid w:val="006957CB"/>
    <w:rsid w:val="006961D4"/>
    <w:rsid w:val="006A00AB"/>
    <w:rsid w:val="006A01D8"/>
    <w:rsid w:val="006A03B1"/>
    <w:rsid w:val="006A0DF5"/>
    <w:rsid w:val="006A154A"/>
    <w:rsid w:val="006A1554"/>
    <w:rsid w:val="006A16CC"/>
    <w:rsid w:val="006A2D41"/>
    <w:rsid w:val="006A321B"/>
    <w:rsid w:val="006A39DA"/>
    <w:rsid w:val="006A4080"/>
    <w:rsid w:val="006A56F9"/>
    <w:rsid w:val="006A62BF"/>
    <w:rsid w:val="006A764D"/>
    <w:rsid w:val="006B0B9B"/>
    <w:rsid w:val="006B0C8C"/>
    <w:rsid w:val="006B22E3"/>
    <w:rsid w:val="006B2BD0"/>
    <w:rsid w:val="006B40BA"/>
    <w:rsid w:val="006B41AC"/>
    <w:rsid w:val="006B4DA4"/>
    <w:rsid w:val="006B5522"/>
    <w:rsid w:val="006B589E"/>
    <w:rsid w:val="006B5A87"/>
    <w:rsid w:val="006B6321"/>
    <w:rsid w:val="006B6599"/>
    <w:rsid w:val="006B6B42"/>
    <w:rsid w:val="006B6CAE"/>
    <w:rsid w:val="006C0506"/>
    <w:rsid w:val="006C14C4"/>
    <w:rsid w:val="006C1F7F"/>
    <w:rsid w:val="006C2119"/>
    <w:rsid w:val="006C2539"/>
    <w:rsid w:val="006C29AF"/>
    <w:rsid w:val="006C365E"/>
    <w:rsid w:val="006C4371"/>
    <w:rsid w:val="006C5793"/>
    <w:rsid w:val="006C6660"/>
    <w:rsid w:val="006C67C2"/>
    <w:rsid w:val="006D0959"/>
    <w:rsid w:val="006D2751"/>
    <w:rsid w:val="006D27A1"/>
    <w:rsid w:val="006D30F2"/>
    <w:rsid w:val="006D3759"/>
    <w:rsid w:val="006D4C49"/>
    <w:rsid w:val="006D5412"/>
    <w:rsid w:val="006D60F1"/>
    <w:rsid w:val="006E02AB"/>
    <w:rsid w:val="006E06B4"/>
    <w:rsid w:val="006E0D72"/>
    <w:rsid w:val="006E19E5"/>
    <w:rsid w:val="006E1A51"/>
    <w:rsid w:val="006E1D71"/>
    <w:rsid w:val="006E22F2"/>
    <w:rsid w:val="006E23DA"/>
    <w:rsid w:val="006E2B42"/>
    <w:rsid w:val="006E3361"/>
    <w:rsid w:val="006E44E4"/>
    <w:rsid w:val="006E4B15"/>
    <w:rsid w:val="006E6224"/>
    <w:rsid w:val="006E7409"/>
    <w:rsid w:val="006F1F27"/>
    <w:rsid w:val="006F20E9"/>
    <w:rsid w:val="006F3AFC"/>
    <w:rsid w:val="006F44B0"/>
    <w:rsid w:val="006F4833"/>
    <w:rsid w:val="006F4E9B"/>
    <w:rsid w:val="006F5057"/>
    <w:rsid w:val="006F5A9E"/>
    <w:rsid w:val="006F651A"/>
    <w:rsid w:val="00700593"/>
    <w:rsid w:val="00700647"/>
    <w:rsid w:val="00702125"/>
    <w:rsid w:val="00703936"/>
    <w:rsid w:val="00703F48"/>
    <w:rsid w:val="00703F4A"/>
    <w:rsid w:val="00704557"/>
    <w:rsid w:val="0070567C"/>
    <w:rsid w:val="00705B6A"/>
    <w:rsid w:val="00705C09"/>
    <w:rsid w:val="00706CBE"/>
    <w:rsid w:val="007107E2"/>
    <w:rsid w:val="00711996"/>
    <w:rsid w:val="00712227"/>
    <w:rsid w:val="007123C3"/>
    <w:rsid w:val="00712AB5"/>
    <w:rsid w:val="00712CA2"/>
    <w:rsid w:val="007132EA"/>
    <w:rsid w:val="0071364B"/>
    <w:rsid w:val="00713FF7"/>
    <w:rsid w:val="00714439"/>
    <w:rsid w:val="00714662"/>
    <w:rsid w:val="00714B1B"/>
    <w:rsid w:val="00715073"/>
    <w:rsid w:val="0071688F"/>
    <w:rsid w:val="00717DB8"/>
    <w:rsid w:val="0072103E"/>
    <w:rsid w:val="00721A73"/>
    <w:rsid w:val="00722537"/>
    <w:rsid w:val="00724549"/>
    <w:rsid w:val="0072487A"/>
    <w:rsid w:val="007256A2"/>
    <w:rsid w:val="00725A2D"/>
    <w:rsid w:val="00726138"/>
    <w:rsid w:val="00726255"/>
    <w:rsid w:val="00726ABC"/>
    <w:rsid w:val="0073272A"/>
    <w:rsid w:val="0073366B"/>
    <w:rsid w:val="00733BB7"/>
    <w:rsid w:val="00734423"/>
    <w:rsid w:val="00736531"/>
    <w:rsid w:val="00737320"/>
    <w:rsid w:val="007402C9"/>
    <w:rsid w:val="00741315"/>
    <w:rsid w:val="00741EE6"/>
    <w:rsid w:val="00742944"/>
    <w:rsid w:val="00742D58"/>
    <w:rsid w:val="00743B88"/>
    <w:rsid w:val="00743E86"/>
    <w:rsid w:val="00745006"/>
    <w:rsid w:val="007452A9"/>
    <w:rsid w:val="00745470"/>
    <w:rsid w:val="00746C25"/>
    <w:rsid w:val="00746F1C"/>
    <w:rsid w:val="00747B26"/>
    <w:rsid w:val="00747EAB"/>
    <w:rsid w:val="00750560"/>
    <w:rsid w:val="00750DC6"/>
    <w:rsid w:val="00751260"/>
    <w:rsid w:val="007530A0"/>
    <w:rsid w:val="00753BB3"/>
    <w:rsid w:val="007546CF"/>
    <w:rsid w:val="00754E1A"/>
    <w:rsid w:val="0075579D"/>
    <w:rsid w:val="00755B93"/>
    <w:rsid w:val="0075619F"/>
    <w:rsid w:val="00756CC3"/>
    <w:rsid w:val="00757741"/>
    <w:rsid w:val="007600A2"/>
    <w:rsid w:val="0076026A"/>
    <w:rsid w:val="007608FE"/>
    <w:rsid w:val="007618BE"/>
    <w:rsid w:val="00761BE7"/>
    <w:rsid w:val="0076296E"/>
    <w:rsid w:val="00763BF5"/>
    <w:rsid w:val="007646A4"/>
    <w:rsid w:val="00764739"/>
    <w:rsid w:val="00764A4C"/>
    <w:rsid w:val="00767B1E"/>
    <w:rsid w:val="00767CBD"/>
    <w:rsid w:val="00767FF4"/>
    <w:rsid w:val="00771245"/>
    <w:rsid w:val="00771D84"/>
    <w:rsid w:val="007725EE"/>
    <w:rsid w:val="0077340E"/>
    <w:rsid w:val="007751A7"/>
    <w:rsid w:val="007777ED"/>
    <w:rsid w:val="0078010C"/>
    <w:rsid w:val="00780F3F"/>
    <w:rsid w:val="00781882"/>
    <w:rsid w:val="00781EE4"/>
    <w:rsid w:val="00782296"/>
    <w:rsid w:val="00782B8E"/>
    <w:rsid w:val="007838ED"/>
    <w:rsid w:val="00783925"/>
    <w:rsid w:val="007847F3"/>
    <w:rsid w:val="00785752"/>
    <w:rsid w:val="00786426"/>
    <w:rsid w:val="007868BA"/>
    <w:rsid w:val="00786D6B"/>
    <w:rsid w:val="00786E96"/>
    <w:rsid w:val="00786F0E"/>
    <w:rsid w:val="007873FC"/>
    <w:rsid w:val="007876BE"/>
    <w:rsid w:val="00787725"/>
    <w:rsid w:val="0079111A"/>
    <w:rsid w:val="007914FC"/>
    <w:rsid w:val="0079185A"/>
    <w:rsid w:val="007925A6"/>
    <w:rsid w:val="007935C9"/>
    <w:rsid w:val="0079388A"/>
    <w:rsid w:val="007942D4"/>
    <w:rsid w:val="00795406"/>
    <w:rsid w:val="00795B15"/>
    <w:rsid w:val="00796047"/>
    <w:rsid w:val="007974A3"/>
    <w:rsid w:val="00797915"/>
    <w:rsid w:val="00797ABF"/>
    <w:rsid w:val="007A014F"/>
    <w:rsid w:val="007A2DF1"/>
    <w:rsid w:val="007A3A7E"/>
    <w:rsid w:val="007A41E4"/>
    <w:rsid w:val="007A7575"/>
    <w:rsid w:val="007B2860"/>
    <w:rsid w:val="007B2AFE"/>
    <w:rsid w:val="007B32CE"/>
    <w:rsid w:val="007B3AB9"/>
    <w:rsid w:val="007B3B36"/>
    <w:rsid w:val="007B3C7A"/>
    <w:rsid w:val="007B3F1D"/>
    <w:rsid w:val="007B450F"/>
    <w:rsid w:val="007B4806"/>
    <w:rsid w:val="007B5CA8"/>
    <w:rsid w:val="007B5EBE"/>
    <w:rsid w:val="007B61A6"/>
    <w:rsid w:val="007B65E8"/>
    <w:rsid w:val="007B6E6A"/>
    <w:rsid w:val="007B7954"/>
    <w:rsid w:val="007C0112"/>
    <w:rsid w:val="007C052C"/>
    <w:rsid w:val="007C099E"/>
    <w:rsid w:val="007C0A34"/>
    <w:rsid w:val="007C0E4B"/>
    <w:rsid w:val="007C13B1"/>
    <w:rsid w:val="007C36CC"/>
    <w:rsid w:val="007C38DF"/>
    <w:rsid w:val="007C56E4"/>
    <w:rsid w:val="007C597B"/>
    <w:rsid w:val="007C67B8"/>
    <w:rsid w:val="007C7EFF"/>
    <w:rsid w:val="007D17E6"/>
    <w:rsid w:val="007D2618"/>
    <w:rsid w:val="007D2A5C"/>
    <w:rsid w:val="007D3755"/>
    <w:rsid w:val="007D448D"/>
    <w:rsid w:val="007D53EE"/>
    <w:rsid w:val="007D5D28"/>
    <w:rsid w:val="007D6C5F"/>
    <w:rsid w:val="007D6E6D"/>
    <w:rsid w:val="007D6FD2"/>
    <w:rsid w:val="007D73D9"/>
    <w:rsid w:val="007E01E9"/>
    <w:rsid w:val="007E02B8"/>
    <w:rsid w:val="007E13F3"/>
    <w:rsid w:val="007E1F41"/>
    <w:rsid w:val="007E1F61"/>
    <w:rsid w:val="007E3AD2"/>
    <w:rsid w:val="007E4FB7"/>
    <w:rsid w:val="007E5BF8"/>
    <w:rsid w:val="007E5C89"/>
    <w:rsid w:val="007E7D86"/>
    <w:rsid w:val="007F07C2"/>
    <w:rsid w:val="007F119C"/>
    <w:rsid w:val="007F18B0"/>
    <w:rsid w:val="007F198D"/>
    <w:rsid w:val="007F3384"/>
    <w:rsid w:val="007F5D7E"/>
    <w:rsid w:val="007F6BDD"/>
    <w:rsid w:val="007F7CFB"/>
    <w:rsid w:val="0080008E"/>
    <w:rsid w:val="0080092E"/>
    <w:rsid w:val="00801310"/>
    <w:rsid w:val="008019B9"/>
    <w:rsid w:val="00803507"/>
    <w:rsid w:val="00804080"/>
    <w:rsid w:val="0080482B"/>
    <w:rsid w:val="008052C5"/>
    <w:rsid w:val="0080533F"/>
    <w:rsid w:val="00805835"/>
    <w:rsid w:val="00805E3A"/>
    <w:rsid w:val="00806FD5"/>
    <w:rsid w:val="00807162"/>
    <w:rsid w:val="008076CA"/>
    <w:rsid w:val="008109C0"/>
    <w:rsid w:val="00811787"/>
    <w:rsid w:val="00812D28"/>
    <w:rsid w:val="0081454B"/>
    <w:rsid w:val="00815C22"/>
    <w:rsid w:val="00817CE8"/>
    <w:rsid w:val="0082197F"/>
    <w:rsid w:val="00821FCF"/>
    <w:rsid w:val="0082268F"/>
    <w:rsid w:val="00822B7C"/>
    <w:rsid w:val="00823B69"/>
    <w:rsid w:val="00823F29"/>
    <w:rsid w:val="008249C5"/>
    <w:rsid w:val="00826744"/>
    <w:rsid w:val="00826EB9"/>
    <w:rsid w:val="008270CE"/>
    <w:rsid w:val="0082730A"/>
    <w:rsid w:val="00827C48"/>
    <w:rsid w:val="00831284"/>
    <w:rsid w:val="00831526"/>
    <w:rsid w:val="008315A6"/>
    <w:rsid w:val="0083180B"/>
    <w:rsid w:val="00831916"/>
    <w:rsid w:val="00831CC4"/>
    <w:rsid w:val="0083244F"/>
    <w:rsid w:val="00832902"/>
    <w:rsid w:val="00832B2C"/>
    <w:rsid w:val="00832CAB"/>
    <w:rsid w:val="00832D32"/>
    <w:rsid w:val="0083300C"/>
    <w:rsid w:val="00833AB1"/>
    <w:rsid w:val="00834309"/>
    <w:rsid w:val="00834971"/>
    <w:rsid w:val="008371B7"/>
    <w:rsid w:val="00837F6D"/>
    <w:rsid w:val="008406A1"/>
    <w:rsid w:val="00841D46"/>
    <w:rsid w:val="008429F5"/>
    <w:rsid w:val="00842F7A"/>
    <w:rsid w:val="008438E7"/>
    <w:rsid w:val="0084565D"/>
    <w:rsid w:val="00846D79"/>
    <w:rsid w:val="00847C8C"/>
    <w:rsid w:val="0085280A"/>
    <w:rsid w:val="00852B9C"/>
    <w:rsid w:val="00852F27"/>
    <w:rsid w:val="008547D0"/>
    <w:rsid w:val="00855992"/>
    <w:rsid w:val="0085653A"/>
    <w:rsid w:val="008568F5"/>
    <w:rsid w:val="00856E09"/>
    <w:rsid w:val="00857803"/>
    <w:rsid w:val="0086295C"/>
    <w:rsid w:val="00864AA4"/>
    <w:rsid w:val="00864AD3"/>
    <w:rsid w:val="00866667"/>
    <w:rsid w:val="00867EE5"/>
    <w:rsid w:val="00870E63"/>
    <w:rsid w:val="00871892"/>
    <w:rsid w:val="00873741"/>
    <w:rsid w:val="00873CC6"/>
    <w:rsid w:val="008741D4"/>
    <w:rsid w:val="008751E6"/>
    <w:rsid w:val="00880207"/>
    <w:rsid w:val="00880BE5"/>
    <w:rsid w:val="00881225"/>
    <w:rsid w:val="00881EDB"/>
    <w:rsid w:val="00881F25"/>
    <w:rsid w:val="0088273A"/>
    <w:rsid w:val="0088494A"/>
    <w:rsid w:val="00885216"/>
    <w:rsid w:val="008856CB"/>
    <w:rsid w:val="008871E2"/>
    <w:rsid w:val="00891F13"/>
    <w:rsid w:val="008921B1"/>
    <w:rsid w:val="008921CA"/>
    <w:rsid w:val="00892427"/>
    <w:rsid w:val="00892718"/>
    <w:rsid w:val="00892984"/>
    <w:rsid w:val="008937C3"/>
    <w:rsid w:val="008957A9"/>
    <w:rsid w:val="00896AF6"/>
    <w:rsid w:val="00896E20"/>
    <w:rsid w:val="008A04CE"/>
    <w:rsid w:val="008A0AA3"/>
    <w:rsid w:val="008A2199"/>
    <w:rsid w:val="008A25AB"/>
    <w:rsid w:val="008A2BCA"/>
    <w:rsid w:val="008A325B"/>
    <w:rsid w:val="008A3FF8"/>
    <w:rsid w:val="008A446D"/>
    <w:rsid w:val="008A4AAD"/>
    <w:rsid w:val="008A4CE8"/>
    <w:rsid w:val="008A548B"/>
    <w:rsid w:val="008A5CE1"/>
    <w:rsid w:val="008A5D14"/>
    <w:rsid w:val="008A6006"/>
    <w:rsid w:val="008A6D6D"/>
    <w:rsid w:val="008B0AD8"/>
    <w:rsid w:val="008B0B55"/>
    <w:rsid w:val="008B177F"/>
    <w:rsid w:val="008B3D52"/>
    <w:rsid w:val="008B4B14"/>
    <w:rsid w:val="008B51F2"/>
    <w:rsid w:val="008B5D71"/>
    <w:rsid w:val="008B71A4"/>
    <w:rsid w:val="008C027F"/>
    <w:rsid w:val="008C10CE"/>
    <w:rsid w:val="008C1637"/>
    <w:rsid w:val="008C1A83"/>
    <w:rsid w:val="008C1B6A"/>
    <w:rsid w:val="008C1D79"/>
    <w:rsid w:val="008C2427"/>
    <w:rsid w:val="008C351E"/>
    <w:rsid w:val="008C4C1A"/>
    <w:rsid w:val="008C5280"/>
    <w:rsid w:val="008C65F8"/>
    <w:rsid w:val="008C695A"/>
    <w:rsid w:val="008C6EBA"/>
    <w:rsid w:val="008C72CD"/>
    <w:rsid w:val="008C7A85"/>
    <w:rsid w:val="008C7C43"/>
    <w:rsid w:val="008D0CD4"/>
    <w:rsid w:val="008D1D27"/>
    <w:rsid w:val="008D4179"/>
    <w:rsid w:val="008D428E"/>
    <w:rsid w:val="008D46A7"/>
    <w:rsid w:val="008D5AE4"/>
    <w:rsid w:val="008D5D27"/>
    <w:rsid w:val="008D63A3"/>
    <w:rsid w:val="008E1DE0"/>
    <w:rsid w:val="008E2015"/>
    <w:rsid w:val="008E2CBC"/>
    <w:rsid w:val="008E3491"/>
    <w:rsid w:val="008E3B92"/>
    <w:rsid w:val="008E60BE"/>
    <w:rsid w:val="008E7501"/>
    <w:rsid w:val="008F017C"/>
    <w:rsid w:val="008F379E"/>
    <w:rsid w:val="008F5724"/>
    <w:rsid w:val="008F6280"/>
    <w:rsid w:val="008F7063"/>
    <w:rsid w:val="008F7B96"/>
    <w:rsid w:val="009000A2"/>
    <w:rsid w:val="0090042E"/>
    <w:rsid w:val="00900CD3"/>
    <w:rsid w:val="00901921"/>
    <w:rsid w:val="00902877"/>
    <w:rsid w:val="00902FF2"/>
    <w:rsid w:val="00904C23"/>
    <w:rsid w:val="00905006"/>
    <w:rsid w:val="00905ED2"/>
    <w:rsid w:val="0090605F"/>
    <w:rsid w:val="00906680"/>
    <w:rsid w:val="00906DA2"/>
    <w:rsid w:val="00906DF8"/>
    <w:rsid w:val="00907759"/>
    <w:rsid w:val="00907EEB"/>
    <w:rsid w:val="009108E6"/>
    <w:rsid w:val="00910F45"/>
    <w:rsid w:val="00911645"/>
    <w:rsid w:val="00913157"/>
    <w:rsid w:val="00914AEF"/>
    <w:rsid w:val="00915769"/>
    <w:rsid w:val="00915797"/>
    <w:rsid w:val="00916DB0"/>
    <w:rsid w:val="009179C8"/>
    <w:rsid w:val="00920A07"/>
    <w:rsid w:val="00920C0C"/>
    <w:rsid w:val="0092190F"/>
    <w:rsid w:val="00921A30"/>
    <w:rsid w:val="00921D7A"/>
    <w:rsid w:val="00922F03"/>
    <w:rsid w:val="00924E6F"/>
    <w:rsid w:val="00924FBC"/>
    <w:rsid w:val="0092556C"/>
    <w:rsid w:val="00925852"/>
    <w:rsid w:val="00930A1C"/>
    <w:rsid w:val="00931478"/>
    <w:rsid w:val="00931DDB"/>
    <w:rsid w:val="00931F70"/>
    <w:rsid w:val="0093287D"/>
    <w:rsid w:val="00933DB8"/>
    <w:rsid w:val="00934D84"/>
    <w:rsid w:val="00934F10"/>
    <w:rsid w:val="00935073"/>
    <w:rsid w:val="009351D2"/>
    <w:rsid w:val="009360B8"/>
    <w:rsid w:val="0093658D"/>
    <w:rsid w:val="00936CFE"/>
    <w:rsid w:val="009378D1"/>
    <w:rsid w:val="00937C74"/>
    <w:rsid w:val="00937F93"/>
    <w:rsid w:val="00940C6F"/>
    <w:rsid w:val="00941038"/>
    <w:rsid w:val="00941DD2"/>
    <w:rsid w:val="00943444"/>
    <w:rsid w:val="00943C17"/>
    <w:rsid w:val="00945A4B"/>
    <w:rsid w:val="00945BA3"/>
    <w:rsid w:val="00946705"/>
    <w:rsid w:val="00947585"/>
    <w:rsid w:val="00950760"/>
    <w:rsid w:val="009514B3"/>
    <w:rsid w:val="00951FF8"/>
    <w:rsid w:val="0095288F"/>
    <w:rsid w:val="0095400F"/>
    <w:rsid w:val="009545B3"/>
    <w:rsid w:val="009548B1"/>
    <w:rsid w:val="00954A98"/>
    <w:rsid w:val="0095508D"/>
    <w:rsid w:val="00955C0D"/>
    <w:rsid w:val="00955D30"/>
    <w:rsid w:val="0095620E"/>
    <w:rsid w:val="00956DF7"/>
    <w:rsid w:val="00957437"/>
    <w:rsid w:val="009577B0"/>
    <w:rsid w:val="0096032C"/>
    <w:rsid w:val="00960CFB"/>
    <w:rsid w:val="00962135"/>
    <w:rsid w:val="0096214A"/>
    <w:rsid w:val="009621BD"/>
    <w:rsid w:val="009626C1"/>
    <w:rsid w:val="009626DE"/>
    <w:rsid w:val="00962CE7"/>
    <w:rsid w:val="00963606"/>
    <w:rsid w:val="00963C65"/>
    <w:rsid w:val="00963C93"/>
    <w:rsid w:val="00964A69"/>
    <w:rsid w:val="00964F73"/>
    <w:rsid w:val="0096580F"/>
    <w:rsid w:val="00965D30"/>
    <w:rsid w:val="00966F34"/>
    <w:rsid w:val="009675B5"/>
    <w:rsid w:val="00970A36"/>
    <w:rsid w:val="009711E0"/>
    <w:rsid w:val="00971551"/>
    <w:rsid w:val="00971FD8"/>
    <w:rsid w:val="009726D4"/>
    <w:rsid w:val="00972901"/>
    <w:rsid w:val="00972D51"/>
    <w:rsid w:val="00973917"/>
    <w:rsid w:val="009751D7"/>
    <w:rsid w:val="009764C4"/>
    <w:rsid w:val="00976584"/>
    <w:rsid w:val="0098063E"/>
    <w:rsid w:val="0098154A"/>
    <w:rsid w:val="00981FD1"/>
    <w:rsid w:val="00982C4F"/>
    <w:rsid w:val="00982E06"/>
    <w:rsid w:val="00982F7C"/>
    <w:rsid w:val="00984095"/>
    <w:rsid w:val="00984217"/>
    <w:rsid w:val="00984950"/>
    <w:rsid w:val="00984995"/>
    <w:rsid w:val="009856F9"/>
    <w:rsid w:val="00985BF4"/>
    <w:rsid w:val="00986919"/>
    <w:rsid w:val="009910DF"/>
    <w:rsid w:val="009919C1"/>
    <w:rsid w:val="00994D5C"/>
    <w:rsid w:val="00995009"/>
    <w:rsid w:val="009954EE"/>
    <w:rsid w:val="009955F8"/>
    <w:rsid w:val="00996B58"/>
    <w:rsid w:val="0099785F"/>
    <w:rsid w:val="00997BCD"/>
    <w:rsid w:val="009A014F"/>
    <w:rsid w:val="009A1A29"/>
    <w:rsid w:val="009A2803"/>
    <w:rsid w:val="009A2F41"/>
    <w:rsid w:val="009A32B4"/>
    <w:rsid w:val="009A427D"/>
    <w:rsid w:val="009A5A56"/>
    <w:rsid w:val="009A6517"/>
    <w:rsid w:val="009A68C0"/>
    <w:rsid w:val="009A6F06"/>
    <w:rsid w:val="009B0F2C"/>
    <w:rsid w:val="009B1A06"/>
    <w:rsid w:val="009B275D"/>
    <w:rsid w:val="009B2851"/>
    <w:rsid w:val="009B29A1"/>
    <w:rsid w:val="009B2A0C"/>
    <w:rsid w:val="009B2A52"/>
    <w:rsid w:val="009B2E16"/>
    <w:rsid w:val="009B3095"/>
    <w:rsid w:val="009B4871"/>
    <w:rsid w:val="009B4C55"/>
    <w:rsid w:val="009B50DC"/>
    <w:rsid w:val="009B6391"/>
    <w:rsid w:val="009B6614"/>
    <w:rsid w:val="009B76EB"/>
    <w:rsid w:val="009C1F8C"/>
    <w:rsid w:val="009C2791"/>
    <w:rsid w:val="009C3DDA"/>
    <w:rsid w:val="009C4956"/>
    <w:rsid w:val="009C6380"/>
    <w:rsid w:val="009C6E5D"/>
    <w:rsid w:val="009C76EB"/>
    <w:rsid w:val="009D1831"/>
    <w:rsid w:val="009D2220"/>
    <w:rsid w:val="009D266E"/>
    <w:rsid w:val="009D3E7C"/>
    <w:rsid w:val="009D4064"/>
    <w:rsid w:val="009D4DA9"/>
    <w:rsid w:val="009D745E"/>
    <w:rsid w:val="009D77A8"/>
    <w:rsid w:val="009E07F7"/>
    <w:rsid w:val="009E13B4"/>
    <w:rsid w:val="009E1FE1"/>
    <w:rsid w:val="009E2B58"/>
    <w:rsid w:val="009E39DA"/>
    <w:rsid w:val="009E3C67"/>
    <w:rsid w:val="009E43DD"/>
    <w:rsid w:val="009E4622"/>
    <w:rsid w:val="009E5ADA"/>
    <w:rsid w:val="009E6909"/>
    <w:rsid w:val="009E6EC6"/>
    <w:rsid w:val="009E71B8"/>
    <w:rsid w:val="009E7389"/>
    <w:rsid w:val="009E7BCB"/>
    <w:rsid w:val="009F02F0"/>
    <w:rsid w:val="009F31A9"/>
    <w:rsid w:val="009F3EC0"/>
    <w:rsid w:val="009F565F"/>
    <w:rsid w:val="009F608F"/>
    <w:rsid w:val="009F79EA"/>
    <w:rsid w:val="00A004D2"/>
    <w:rsid w:val="00A00A39"/>
    <w:rsid w:val="00A0147E"/>
    <w:rsid w:val="00A0308E"/>
    <w:rsid w:val="00A038DF"/>
    <w:rsid w:val="00A049F6"/>
    <w:rsid w:val="00A04E6A"/>
    <w:rsid w:val="00A05FAF"/>
    <w:rsid w:val="00A07510"/>
    <w:rsid w:val="00A07C5F"/>
    <w:rsid w:val="00A10111"/>
    <w:rsid w:val="00A1018C"/>
    <w:rsid w:val="00A111B6"/>
    <w:rsid w:val="00A12DC2"/>
    <w:rsid w:val="00A15C36"/>
    <w:rsid w:val="00A17217"/>
    <w:rsid w:val="00A17465"/>
    <w:rsid w:val="00A17FE3"/>
    <w:rsid w:val="00A20606"/>
    <w:rsid w:val="00A20BCF"/>
    <w:rsid w:val="00A211A8"/>
    <w:rsid w:val="00A21C8D"/>
    <w:rsid w:val="00A21F72"/>
    <w:rsid w:val="00A22EC1"/>
    <w:rsid w:val="00A23821"/>
    <w:rsid w:val="00A2600D"/>
    <w:rsid w:val="00A26518"/>
    <w:rsid w:val="00A309CB"/>
    <w:rsid w:val="00A31EE2"/>
    <w:rsid w:val="00A32E96"/>
    <w:rsid w:val="00A3350A"/>
    <w:rsid w:val="00A34A96"/>
    <w:rsid w:val="00A3526C"/>
    <w:rsid w:val="00A368F4"/>
    <w:rsid w:val="00A36A96"/>
    <w:rsid w:val="00A37822"/>
    <w:rsid w:val="00A4074E"/>
    <w:rsid w:val="00A4096C"/>
    <w:rsid w:val="00A411D8"/>
    <w:rsid w:val="00A4153E"/>
    <w:rsid w:val="00A41C78"/>
    <w:rsid w:val="00A4368F"/>
    <w:rsid w:val="00A43DD2"/>
    <w:rsid w:val="00A43E04"/>
    <w:rsid w:val="00A44CC9"/>
    <w:rsid w:val="00A459D9"/>
    <w:rsid w:val="00A45E83"/>
    <w:rsid w:val="00A45ECA"/>
    <w:rsid w:val="00A4627E"/>
    <w:rsid w:val="00A462CE"/>
    <w:rsid w:val="00A46770"/>
    <w:rsid w:val="00A4678C"/>
    <w:rsid w:val="00A50166"/>
    <w:rsid w:val="00A50257"/>
    <w:rsid w:val="00A508C5"/>
    <w:rsid w:val="00A52084"/>
    <w:rsid w:val="00A5219C"/>
    <w:rsid w:val="00A531D7"/>
    <w:rsid w:val="00A538CA"/>
    <w:rsid w:val="00A53BA7"/>
    <w:rsid w:val="00A5451A"/>
    <w:rsid w:val="00A54CE2"/>
    <w:rsid w:val="00A55B76"/>
    <w:rsid w:val="00A5640B"/>
    <w:rsid w:val="00A5698B"/>
    <w:rsid w:val="00A57396"/>
    <w:rsid w:val="00A57DB5"/>
    <w:rsid w:val="00A614E3"/>
    <w:rsid w:val="00A61BEF"/>
    <w:rsid w:val="00A620AB"/>
    <w:rsid w:val="00A6517E"/>
    <w:rsid w:val="00A65318"/>
    <w:rsid w:val="00A65EE9"/>
    <w:rsid w:val="00A6775C"/>
    <w:rsid w:val="00A678B4"/>
    <w:rsid w:val="00A67E6C"/>
    <w:rsid w:val="00A67F49"/>
    <w:rsid w:val="00A7009C"/>
    <w:rsid w:val="00A70BD2"/>
    <w:rsid w:val="00A71A8B"/>
    <w:rsid w:val="00A721B6"/>
    <w:rsid w:val="00A721FE"/>
    <w:rsid w:val="00A72284"/>
    <w:rsid w:val="00A724FD"/>
    <w:rsid w:val="00A735CA"/>
    <w:rsid w:val="00A75000"/>
    <w:rsid w:val="00A7517B"/>
    <w:rsid w:val="00A75565"/>
    <w:rsid w:val="00A75BA4"/>
    <w:rsid w:val="00A77094"/>
    <w:rsid w:val="00A806FB"/>
    <w:rsid w:val="00A80C2A"/>
    <w:rsid w:val="00A8119E"/>
    <w:rsid w:val="00A81E37"/>
    <w:rsid w:val="00A82C5E"/>
    <w:rsid w:val="00A830CF"/>
    <w:rsid w:val="00A83984"/>
    <w:rsid w:val="00A83A66"/>
    <w:rsid w:val="00A84271"/>
    <w:rsid w:val="00A842BD"/>
    <w:rsid w:val="00A84375"/>
    <w:rsid w:val="00A8485C"/>
    <w:rsid w:val="00A85D33"/>
    <w:rsid w:val="00A85EB6"/>
    <w:rsid w:val="00A862ED"/>
    <w:rsid w:val="00A86A41"/>
    <w:rsid w:val="00A87115"/>
    <w:rsid w:val="00A877A9"/>
    <w:rsid w:val="00A878D5"/>
    <w:rsid w:val="00A87B1C"/>
    <w:rsid w:val="00A907FD"/>
    <w:rsid w:val="00A915AA"/>
    <w:rsid w:val="00A918C5"/>
    <w:rsid w:val="00A91E6C"/>
    <w:rsid w:val="00A92326"/>
    <w:rsid w:val="00A92796"/>
    <w:rsid w:val="00A941D8"/>
    <w:rsid w:val="00A94558"/>
    <w:rsid w:val="00A963B6"/>
    <w:rsid w:val="00A965B8"/>
    <w:rsid w:val="00A96B90"/>
    <w:rsid w:val="00A97441"/>
    <w:rsid w:val="00AA056A"/>
    <w:rsid w:val="00AA061F"/>
    <w:rsid w:val="00AA1F6A"/>
    <w:rsid w:val="00AA2D72"/>
    <w:rsid w:val="00AA2F55"/>
    <w:rsid w:val="00AA2F76"/>
    <w:rsid w:val="00AA34D7"/>
    <w:rsid w:val="00AA45DB"/>
    <w:rsid w:val="00AA5574"/>
    <w:rsid w:val="00AA55D8"/>
    <w:rsid w:val="00AA5B67"/>
    <w:rsid w:val="00AA686D"/>
    <w:rsid w:val="00AA69DF"/>
    <w:rsid w:val="00AA755A"/>
    <w:rsid w:val="00AB05FE"/>
    <w:rsid w:val="00AB0729"/>
    <w:rsid w:val="00AB20CA"/>
    <w:rsid w:val="00AB24FE"/>
    <w:rsid w:val="00AB4045"/>
    <w:rsid w:val="00AB7682"/>
    <w:rsid w:val="00AB7A68"/>
    <w:rsid w:val="00AB7D5F"/>
    <w:rsid w:val="00AB7E51"/>
    <w:rsid w:val="00AC00EC"/>
    <w:rsid w:val="00AC01C0"/>
    <w:rsid w:val="00AC2CF6"/>
    <w:rsid w:val="00AC30C5"/>
    <w:rsid w:val="00AC3967"/>
    <w:rsid w:val="00AC5E61"/>
    <w:rsid w:val="00AC68FA"/>
    <w:rsid w:val="00AC6AA1"/>
    <w:rsid w:val="00AC6ED3"/>
    <w:rsid w:val="00AC71B8"/>
    <w:rsid w:val="00AC7220"/>
    <w:rsid w:val="00AC76AF"/>
    <w:rsid w:val="00AD00F7"/>
    <w:rsid w:val="00AD0B66"/>
    <w:rsid w:val="00AD14FA"/>
    <w:rsid w:val="00AD21D4"/>
    <w:rsid w:val="00AD2475"/>
    <w:rsid w:val="00AD27E3"/>
    <w:rsid w:val="00AD388F"/>
    <w:rsid w:val="00AD48FF"/>
    <w:rsid w:val="00AD54CA"/>
    <w:rsid w:val="00AD55C4"/>
    <w:rsid w:val="00AD5EBF"/>
    <w:rsid w:val="00AD6374"/>
    <w:rsid w:val="00AD67AD"/>
    <w:rsid w:val="00AD6ACA"/>
    <w:rsid w:val="00AD7248"/>
    <w:rsid w:val="00AD7C6D"/>
    <w:rsid w:val="00AE0567"/>
    <w:rsid w:val="00AE0D05"/>
    <w:rsid w:val="00AE1712"/>
    <w:rsid w:val="00AE25A7"/>
    <w:rsid w:val="00AE2A35"/>
    <w:rsid w:val="00AE47DA"/>
    <w:rsid w:val="00AE4F10"/>
    <w:rsid w:val="00AE5665"/>
    <w:rsid w:val="00AE5C05"/>
    <w:rsid w:val="00AE5D6B"/>
    <w:rsid w:val="00AF0060"/>
    <w:rsid w:val="00AF0701"/>
    <w:rsid w:val="00AF0B82"/>
    <w:rsid w:val="00AF2A3A"/>
    <w:rsid w:val="00AF36B4"/>
    <w:rsid w:val="00AF399A"/>
    <w:rsid w:val="00AF47D3"/>
    <w:rsid w:val="00AF4E35"/>
    <w:rsid w:val="00AF6303"/>
    <w:rsid w:val="00AF6E19"/>
    <w:rsid w:val="00AF6EA0"/>
    <w:rsid w:val="00AF7E08"/>
    <w:rsid w:val="00B017E0"/>
    <w:rsid w:val="00B01C28"/>
    <w:rsid w:val="00B02704"/>
    <w:rsid w:val="00B02D0D"/>
    <w:rsid w:val="00B0496B"/>
    <w:rsid w:val="00B04DC0"/>
    <w:rsid w:val="00B059E9"/>
    <w:rsid w:val="00B06838"/>
    <w:rsid w:val="00B071B2"/>
    <w:rsid w:val="00B07622"/>
    <w:rsid w:val="00B10081"/>
    <w:rsid w:val="00B1012B"/>
    <w:rsid w:val="00B10202"/>
    <w:rsid w:val="00B110DE"/>
    <w:rsid w:val="00B111F9"/>
    <w:rsid w:val="00B1176A"/>
    <w:rsid w:val="00B13E66"/>
    <w:rsid w:val="00B14DE8"/>
    <w:rsid w:val="00B14F67"/>
    <w:rsid w:val="00B16BDC"/>
    <w:rsid w:val="00B16E9C"/>
    <w:rsid w:val="00B171B2"/>
    <w:rsid w:val="00B179F3"/>
    <w:rsid w:val="00B2073E"/>
    <w:rsid w:val="00B20B8A"/>
    <w:rsid w:val="00B211F9"/>
    <w:rsid w:val="00B212A7"/>
    <w:rsid w:val="00B21664"/>
    <w:rsid w:val="00B21C50"/>
    <w:rsid w:val="00B22419"/>
    <w:rsid w:val="00B23420"/>
    <w:rsid w:val="00B23F8D"/>
    <w:rsid w:val="00B25BAF"/>
    <w:rsid w:val="00B26BCF"/>
    <w:rsid w:val="00B273A4"/>
    <w:rsid w:val="00B30E6A"/>
    <w:rsid w:val="00B3203C"/>
    <w:rsid w:val="00B3361D"/>
    <w:rsid w:val="00B33685"/>
    <w:rsid w:val="00B33CF7"/>
    <w:rsid w:val="00B345B0"/>
    <w:rsid w:val="00B3507D"/>
    <w:rsid w:val="00B3575E"/>
    <w:rsid w:val="00B3588B"/>
    <w:rsid w:val="00B36D33"/>
    <w:rsid w:val="00B3707D"/>
    <w:rsid w:val="00B37823"/>
    <w:rsid w:val="00B409FC"/>
    <w:rsid w:val="00B416A3"/>
    <w:rsid w:val="00B423D9"/>
    <w:rsid w:val="00B43D2E"/>
    <w:rsid w:val="00B44C6B"/>
    <w:rsid w:val="00B44DE8"/>
    <w:rsid w:val="00B4646E"/>
    <w:rsid w:val="00B47230"/>
    <w:rsid w:val="00B47970"/>
    <w:rsid w:val="00B47BF8"/>
    <w:rsid w:val="00B50BDA"/>
    <w:rsid w:val="00B511F1"/>
    <w:rsid w:val="00B512CE"/>
    <w:rsid w:val="00B531E8"/>
    <w:rsid w:val="00B54BBC"/>
    <w:rsid w:val="00B555F8"/>
    <w:rsid w:val="00B55FC5"/>
    <w:rsid w:val="00B5735F"/>
    <w:rsid w:val="00B579F3"/>
    <w:rsid w:val="00B60657"/>
    <w:rsid w:val="00B62336"/>
    <w:rsid w:val="00B62AFD"/>
    <w:rsid w:val="00B630DA"/>
    <w:rsid w:val="00B673AF"/>
    <w:rsid w:val="00B6740A"/>
    <w:rsid w:val="00B67A19"/>
    <w:rsid w:val="00B715C0"/>
    <w:rsid w:val="00B71FC3"/>
    <w:rsid w:val="00B72B9F"/>
    <w:rsid w:val="00B72D6E"/>
    <w:rsid w:val="00B7348F"/>
    <w:rsid w:val="00B737C9"/>
    <w:rsid w:val="00B7400B"/>
    <w:rsid w:val="00B745E4"/>
    <w:rsid w:val="00B74A80"/>
    <w:rsid w:val="00B75297"/>
    <w:rsid w:val="00B763E3"/>
    <w:rsid w:val="00B77163"/>
    <w:rsid w:val="00B773BF"/>
    <w:rsid w:val="00B80DC1"/>
    <w:rsid w:val="00B80FFE"/>
    <w:rsid w:val="00B810D9"/>
    <w:rsid w:val="00B8461C"/>
    <w:rsid w:val="00B84F59"/>
    <w:rsid w:val="00B8534D"/>
    <w:rsid w:val="00B861A6"/>
    <w:rsid w:val="00B86238"/>
    <w:rsid w:val="00B8645A"/>
    <w:rsid w:val="00B8675A"/>
    <w:rsid w:val="00B8723E"/>
    <w:rsid w:val="00B9063E"/>
    <w:rsid w:val="00B910C5"/>
    <w:rsid w:val="00B938C4"/>
    <w:rsid w:val="00B96505"/>
    <w:rsid w:val="00B97214"/>
    <w:rsid w:val="00B97AF4"/>
    <w:rsid w:val="00B97B49"/>
    <w:rsid w:val="00BA1937"/>
    <w:rsid w:val="00BA1D09"/>
    <w:rsid w:val="00BA1FE3"/>
    <w:rsid w:val="00BA26A5"/>
    <w:rsid w:val="00BA27C5"/>
    <w:rsid w:val="00BA33AF"/>
    <w:rsid w:val="00BA356C"/>
    <w:rsid w:val="00BA4053"/>
    <w:rsid w:val="00BA43DB"/>
    <w:rsid w:val="00BA4627"/>
    <w:rsid w:val="00BA4D70"/>
    <w:rsid w:val="00BA67D5"/>
    <w:rsid w:val="00BA7888"/>
    <w:rsid w:val="00BB10C8"/>
    <w:rsid w:val="00BB1CBE"/>
    <w:rsid w:val="00BB2A22"/>
    <w:rsid w:val="00BB4CA1"/>
    <w:rsid w:val="00BB5136"/>
    <w:rsid w:val="00BB7549"/>
    <w:rsid w:val="00BB79AE"/>
    <w:rsid w:val="00BB7D3D"/>
    <w:rsid w:val="00BB7DB6"/>
    <w:rsid w:val="00BC0A92"/>
    <w:rsid w:val="00BC13BE"/>
    <w:rsid w:val="00BC14E7"/>
    <w:rsid w:val="00BC28DF"/>
    <w:rsid w:val="00BC3AA8"/>
    <w:rsid w:val="00BC5ACD"/>
    <w:rsid w:val="00BC5F90"/>
    <w:rsid w:val="00BC6F3D"/>
    <w:rsid w:val="00BC7531"/>
    <w:rsid w:val="00BD0162"/>
    <w:rsid w:val="00BD066D"/>
    <w:rsid w:val="00BD0BBB"/>
    <w:rsid w:val="00BD1E46"/>
    <w:rsid w:val="00BD252A"/>
    <w:rsid w:val="00BD4159"/>
    <w:rsid w:val="00BD535F"/>
    <w:rsid w:val="00BD5535"/>
    <w:rsid w:val="00BD5C69"/>
    <w:rsid w:val="00BD72C9"/>
    <w:rsid w:val="00BE0696"/>
    <w:rsid w:val="00BE073F"/>
    <w:rsid w:val="00BE0C8B"/>
    <w:rsid w:val="00BE0DC5"/>
    <w:rsid w:val="00BE2835"/>
    <w:rsid w:val="00BE288C"/>
    <w:rsid w:val="00BE4054"/>
    <w:rsid w:val="00BE43F6"/>
    <w:rsid w:val="00BE5767"/>
    <w:rsid w:val="00BE577E"/>
    <w:rsid w:val="00BE6F9B"/>
    <w:rsid w:val="00BF0059"/>
    <w:rsid w:val="00BF036A"/>
    <w:rsid w:val="00BF0C23"/>
    <w:rsid w:val="00BF0E2D"/>
    <w:rsid w:val="00BF1255"/>
    <w:rsid w:val="00BF1E39"/>
    <w:rsid w:val="00BF2701"/>
    <w:rsid w:val="00BF293C"/>
    <w:rsid w:val="00BF370C"/>
    <w:rsid w:val="00BF50C0"/>
    <w:rsid w:val="00BF6251"/>
    <w:rsid w:val="00BF626E"/>
    <w:rsid w:val="00BF6909"/>
    <w:rsid w:val="00BF6AFD"/>
    <w:rsid w:val="00BF6FBE"/>
    <w:rsid w:val="00BF759D"/>
    <w:rsid w:val="00BF785D"/>
    <w:rsid w:val="00BF7DF9"/>
    <w:rsid w:val="00C017F5"/>
    <w:rsid w:val="00C01F55"/>
    <w:rsid w:val="00C02318"/>
    <w:rsid w:val="00C02F18"/>
    <w:rsid w:val="00C03943"/>
    <w:rsid w:val="00C04503"/>
    <w:rsid w:val="00C04B52"/>
    <w:rsid w:val="00C04E9C"/>
    <w:rsid w:val="00C05245"/>
    <w:rsid w:val="00C05740"/>
    <w:rsid w:val="00C065D0"/>
    <w:rsid w:val="00C06DE4"/>
    <w:rsid w:val="00C06E19"/>
    <w:rsid w:val="00C141EA"/>
    <w:rsid w:val="00C146DE"/>
    <w:rsid w:val="00C15B95"/>
    <w:rsid w:val="00C1720C"/>
    <w:rsid w:val="00C177B8"/>
    <w:rsid w:val="00C17C36"/>
    <w:rsid w:val="00C2009E"/>
    <w:rsid w:val="00C2074D"/>
    <w:rsid w:val="00C20963"/>
    <w:rsid w:val="00C20B40"/>
    <w:rsid w:val="00C20EB9"/>
    <w:rsid w:val="00C21B2B"/>
    <w:rsid w:val="00C2212D"/>
    <w:rsid w:val="00C223B8"/>
    <w:rsid w:val="00C22717"/>
    <w:rsid w:val="00C22D51"/>
    <w:rsid w:val="00C232B0"/>
    <w:rsid w:val="00C24459"/>
    <w:rsid w:val="00C24BD1"/>
    <w:rsid w:val="00C25C54"/>
    <w:rsid w:val="00C271A3"/>
    <w:rsid w:val="00C27461"/>
    <w:rsid w:val="00C27819"/>
    <w:rsid w:val="00C27F95"/>
    <w:rsid w:val="00C305B3"/>
    <w:rsid w:val="00C30BE5"/>
    <w:rsid w:val="00C31728"/>
    <w:rsid w:val="00C31AA3"/>
    <w:rsid w:val="00C31D06"/>
    <w:rsid w:val="00C344A0"/>
    <w:rsid w:val="00C34A7F"/>
    <w:rsid w:val="00C358DD"/>
    <w:rsid w:val="00C361B6"/>
    <w:rsid w:val="00C362DE"/>
    <w:rsid w:val="00C4428B"/>
    <w:rsid w:val="00C44325"/>
    <w:rsid w:val="00C44AAD"/>
    <w:rsid w:val="00C45A5C"/>
    <w:rsid w:val="00C45D20"/>
    <w:rsid w:val="00C4624E"/>
    <w:rsid w:val="00C470C1"/>
    <w:rsid w:val="00C47EEA"/>
    <w:rsid w:val="00C520C5"/>
    <w:rsid w:val="00C521F8"/>
    <w:rsid w:val="00C530CE"/>
    <w:rsid w:val="00C55D59"/>
    <w:rsid w:val="00C55FFB"/>
    <w:rsid w:val="00C560B6"/>
    <w:rsid w:val="00C566B1"/>
    <w:rsid w:val="00C56A8F"/>
    <w:rsid w:val="00C57E6B"/>
    <w:rsid w:val="00C60889"/>
    <w:rsid w:val="00C61BF9"/>
    <w:rsid w:val="00C62AA1"/>
    <w:rsid w:val="00C62CAF"/>
    <w:rsid w:val="00C63104"/>
    <w:rsid w:val="00C63B71"/>
    <w:rsid w:val="00C645EF"/>
    <w:rsid w:val="00C64F0F"/>
    <w:rsid w:val="00C653CA"/>
    <w:rsid w:val="00C655E7"/>
    <w:rsid w:val="00C659C6"/>
    <w:rsid w:val="00C6715A"/>
    <w:rsid w:val="00C703D1"/>
    <w:rsid w:val="00C70EAC"/>
    <w:rsid w:val="00C71294"/>
    <w:rsid w:val="00C7133C"/>
    <w:rsid w:val="00C7163F"/>
    <w:rsid w:val="00C71BE9"/>
    <w:rsid w:val="00C72184"/>
    <w:rsid w:val="00C728A3"/>
    <w:rsid w:val="00C72A89"/>
    <w:rsid w:val="00C72EA0"/>
    <w:rsid w:val="00C73145"/>
    <w:rsid w:val="00C74934"/>
    <w:rsid w:val="00C757B3"/>
    <w:rsid w:val="00C75EB6"/>
    <w:rsid w:val="00C7676C"/>
    <w:rsid w:val="00C76945"/>
    <w:rsid w:val="00C80A14"/>
    <w:rsid w:val="00C80D50"/>
    <w:rsid w:val="00C81C00"/>
    <w:rsid w:val="00C823CF"/>
    <w:rsid w:val="00C827ED"/>
    <w:rsid w:val="00C852F0"/>
    <w:rsid w:val="00C85AFC"/>
    <w:rsid w:val="00C87996"/>
    <w:rsid w:val="00C90016"/>
    <w:rsid w:val="00C902EC"/>
    <w:rsid w:val="00C91E78"/>
    <w:rsid w:val="00C92A3C"/>
    <w:rsid w:val="00C93004"/>
    <w:rsid w:val="00C934B2"/>
    <w:rsid w:val="00C944CA"/>
    <w:rsid w:val="00C94969"/>
    <w:rsid w:val="00C95998"/>
    <w:rsid w:val="00C959FA"/>
    <w:rsid w:val="00C9675A"/>
    <w:rsid w:val="00C97896"/>
    <w:rsid w:val="00CA04D6"/>
    <w:rsid w:val="00CA0C6C"/>
    <w:rsid w:val="00CA11CF"/>
    <w:rsid w:val="00CA1841"/>
    <w:rsid w:val="00CA2359"/>
    <w:rsid w:val="00CA2DC5"/>
    <w:rsid w:val="00CA32EE"/>
    <w:rsid w:val="00CA36FC"/>
    <w:rsid w:val="00CA5E3A"/>
    <w:rsid w:val="00CA62B9"/>
    <w:rsid w:val="00CA6838"/>
    <w:rsid w:val="00CA7DED"/>
    <w:rsid w:val="00CB02FF"/>
    <w:rsid w:val="00CB05A1"/>
    <w:rsid w:val="00CB166E"/>
    <w:rsid w:val="00CB17C6"/>
    <w:rsid w:val="00CB228D"/>
    <w:rsid w:val="00CB2918"/>
    <w:rsid w:val="00CB2CC8"/>
    <w:rsid w:val="00CB4B69"/>
    <w:rsid w:val="00CB5D1B"/>
    <w:rsid w:val="00CB6AB9"/>
    <w:rsid w:val="00CB6DC0"/>
    <w:rsid w:val="00CC10E3"/>
    <w:rsid w:val="00CC33D3"/>
    <w:rsid w:val="00CC3DB3"/>
    <w:rsid w:val="00CC3EB7"/>
    <w:rsid w:val="00CC3F4F"/>
    <w:rsid w:val="00CC4204"/>
    <w:rsid w:val="00CC4474"/>
    <w:rsid w:val="00CC4888"/>
    <w:rsid w:val="00CC5BA4"/>
    <w:rsid w:val="00CC5D9A"/>
    <w:rsid w:val="00CD0099"/>
    <w:rsid w:val="00CD058F"/>
    <w:rsid w:val="00CD0A55"/>
    <w:rsid w:val="00CD17E7"/>
    <w:rsid w:val="00CD1A70"/>
    <w:rsid w:val="00CD3A68"/>
    <w:rsid w:val="00CD5797"/>
    <w:rsid w:val="00CD7A27"/>
    <w:rsid w:val="00CD7F74"/>
    <w:rsid w:val="00CE247A"/>
    <w:rsid w:val="00CE2657"/>
    <w:rsid w:val="00CE2CF8"/>
    <w:rsid w:val="00CE367C"/>
    <w:rsid w:val="00CE3715"/>
    <w:rsid w:val="00CE3BDC"/>
    <w:rsid w:val="00CE4131"/>
    <w:rsid w:val="00CE4CC6"/>
    <w:rsid w:val="00CE5676"/>
    <w:rsid w:val="00CE5A50"/>
    <w:rsid w:val="00CE5FBF"/>
    <w:rsid w:val="00CE6AD0"/>
    <w:rsid w:val="00CE70DE"/>
    <w:rsid w:val="00CE7437"/>
    <w:rsid w:val="00CE7BB8"/>
    <w:rsid w:val="00CE7F5D"/>
    <w:rsid w:val="00CF2243"/>
    <w:rsid w:val="00CF2A0C"/>
    <w:rsid w:val="00CF3491"/>
    <w:rsid w:val="00CF3754"/>
    <w:rsid w:val="00CF3ED3"/>
    <w:rsid w:val="00CF4380"/>
    <w:rsid w:val="00CF4430"/>
    <w:rsid w:val="00CF5672"/>
    <w:rsid w:val="00CF5E63"/>
    <w:rsid w:val="00CF6017"/>
    <w:rsid w:val="00CF6AA8"/>
    <w:rsid w:val="00CF702F"/>
    <w:rsid w:val="00CF7055"/>
    <w:rsid w:val="00CF7548"/>
    <w:rsid w:val="00D00E9B"/>
    <w:rsid w:val="00D01594"/>
    <w:rsid w:val="00D0219D"/>
    <w:rsid w:val="00D02D4E"/>
    <w:rsid w:val="00D0389B"/>
    <w:rsid w:val="00D03A19"/>
    <w:rsid w:val="00D03AD8"/>
    <w:rsid w:val="00D05DC0"/>
    <w:rsid w:val="00D0628E"/>
    <w:rsid w:val="00D06B87"/>
    <w:rsid w:val="00D07F0E"/>
    <w:rsid w:val="00D10222"/>
    <w:rsid w:val="00D10702"/>
    <w:rsid w:val="00D1080C"/>
    <w:rsid w:val="00D10D5F"/>
    <w:rsid w:val="00D10E39"/>
    <w:rsid w:val="00D113C4"/>
    <w:rsid w:val="00D11A29"/>
    <w:rsid w:val="00D11B66"/>
    <w:rsid w:val="00D147A5"/>
    <w:rsid w:val="00D20D2E"/>
    <w:rsid w:val="00D20EBE"/>
    <w:rsid w:val="00D211AD"/>
    <w:rsid w:val="00D21BEC"/>
    <w:rsid w:val="00D24BA6"/>
    <w:rsid w:val="00D25251"/>
    <w:rsid w:val="00D254FA"/>
    <w:rsid w:val="00D256A8"/>
    <w:rsid w:val="00D25C2B"/>
    <w:rsid w:val="00D26003"/>
    <w:rsid w:val="00D264CD"/>
    <w:rsid w:val="00D267CB"/>
    <w:rsid w:val="00D271EC"/>
    <w:rsid w:val="00D27366"/>
    <w:rsid w:val="00D27E3D"/>
    <w:rsid w:val="00D3100E"/>
    <w:rsid w:val="00D31F84"/>
    <w:rsid w:val="00D33178"/>
    <w:rsid w:val="00D342D2"/>
    <w:rsid w:val="00D346E3"/>
    <w:rsid w:val="00D34A6C"/>
    <w:rsid w:val="00D3550B"/>
    <w:rsid w:val="00D35828"/>
    <w:rsid w:val="00D359CA"/>
    <w:rsid w:val="00D3661B"/>
    <w:rsid w:val="00D366DA"/>
    <w:rsid w:val="00D36BB9"/>
    <w:rsid w:val="00D3765A"/>
    <w:rsid w:val="00D40188"/>
    <w:rsid w:val="00D40AF8"/>
    <w:rsid w:val="00D41B33"/>
    <w:rsid w:val="00D41C0E"/>
    <w:rsid w:val="00D42515"/>
    <w:rsid w:val="00D427EB"/>
    <w:rsid w:val="00D43653"/>
    <w:rsid w:val="00D43DB4"/>
    <w:rsid w:val="00D44CFC"/>
    <w:rsid w:val="00D44F5C"/>
    <w:rsid w:val="00D45F28"/>
    <w:rsid w:val="00D46B92"/>
    <w:rsid w:val="00D50096"/>
    <w:rsid w:val="00D500F4"/>
    <w:rsid w:val="00D51084"/>
    <w:rsid w:val="00D511DC"/>
    <w:rsid w:val="00D5122B"/>
    <w:rsid w:val="00D52590"/>
    <w:rsid w:val="00D533F4"/>
    <w:rsid w:val="00D5373D"/>
    <w:rsid w:val="00D54965"/>
    <w:rsid w:val="00D5599D"/>
    <w:rsid w:val="00D56D5A"/>
    <w:rsid w:val="00D56DA4"/>
    <w:rsid w:val="00D5738D"/>
    <w:rsid w:val="00D5748E"/>
    <w:rsid w:val="00D60AB6"/>
    <w:rsid w:val="00D60C4C"/>
    <w:rsid w:val="00D61220"/>
    <w:rsid w:val="00D62279"/>
    <w:rsid w:val="00D63332"/>
    <w:rsid w:val="00D63960"/>
    <w:rsid w:val="00D63DD2"/>
    <w:rsid w:val="00D64267"/>
    <w:rsid w:val="00D645FC"/>
    <w:rsid w:val="00D6490B"/>
    <w:rsid w:val="00D65800"/>
    <w:rsid w:val="00D660C4"/>
    <w:rsid w:val="00D6645A"/>
    <w:rsid w:val="00D668FA"/>
    <w:rsid w:val="00D6719D"/>
    <w:rsid w:val="00D67FB3"/>
    <w:rsid w:val="00D71211"/>
    <w:rsid w:val="00D712A4"/>
    <w:rsid w:val="00D722C5"/>
    <w:rsid w:val="00D726D6"/>
    <w:rsid w:val="00D7428D"/>
    <w:rsid w:val="00D74296"/>
    <w:rsid w:val="00D75950"/>
    <w:rsid w:val="00D7601A"/>
    <w:rsid w:val="00D7606D"/>
    <w:rsid w:val="00D760E3"/>
    <w:rsid w:val="00D7675B"/>
    <w:rsid w:val="00D77584"/>
    <w:rsid w:val="00D77799"/>
    <w:rsid w:val="00D77879"/>
    <w:rsid w:val="00D77CDD"/>
    <w:rsid w:val="00D82378"/>
    <w:rsid w:val="00D83AB6"/>
    <w:rsid w:val="00D83C61"/>
    <w:rsid w:val="00D85591"/>
    <w:rsid w:val="00D85D2D"/>
    <w:rsid w:val="00D87770"/>
    <w:rsid w:val="00D87ADF"/>
    <w:rsid w:val="00D87E1E"/>
    <w:rsid w:val="00D9053F"/>
    <w:rsid w:val="00D90817"/>
    <w:rsid w:val="00D91510"/>
    <w:rsid w:val="00D92C52"/>
    <w:rsid w:val="00D93BF9"/>
    <w:rsid w:val="00D93C66"/>
    <w:rsid w:val="00D93F7B"/>
    <w:rsid w:val="00D9451C"/>
    <w:rsid w:val="00D95164"/>
    <w:rsid w:val="00D96633"/>
    <w:rsid w:val="00D96E49"/>
    <w:rsid w:val="00D96FA9"/>
    <w:rsid w:val="00D971A7"/>
    <w:rsid w:val="00D975BB"/>
    <w:rsid w:val="00DA003D"/>
    <w:rsid w:val="00DA0DB9"/>
    <w:rsid w:val="00DA13D3"/>
    <w:rsid w:val="00DA1AF1"/>
    <w:rsid w:val="00DA302C"/>
    <w:rsid w:val="00DA347E"/>
    <w:rsid w:val="00DA37AE"/>
    <w:rsid w:val="00DA41B8"/>
    <w:rsid w:val="00DA4A7D"/>
    <w:rsid w:val="00DA593C"/>
    <w:rsid w:val="00DA5DEF"/>
    <w:rsid w:val="00DA5DFC"/>
    <w:rsid w:val="00DA632C"/>
    <w:rsid w:val="00DA672B"/>
    <w:rsid w:val="00DA6C52"/>
    <w:rsid w:val="00DA6EF8"/>
    <w:rsid w:val="00DB0773"/>
    <w:rsid w:val="00DB1390"/>
    <w:rsid w:val="00DB16BF"/>
    <w:rsid w:val="00DB19D9"/>
    <w:rsid w:val="00DB1CAE"/>
    <w:rsid w:val="00DB1E47"/>
    <w:rsid w:val="00DB20DA"/>
    <w:rsid w:val="00DB2998"/>
    <w:rsid w:val="00DB2B6E"/>
    <w:rsid w:val="00DB4E10"/>
    <w:rsid w:val="00DB5926"/>
    <w:rsid w:val="00DB6610"/>
    <w:rsid w:val="00DB6CF4"/>
    <w:rsid w:val="00DC0330"/>
    <w:rsid w:val="00DC0506"/>
    <w:rsid w:val="00DC064E"/>
    <w:rsid w:val="00DC0EE5"/>
    <w:rsid w:val="00DC0F64"/>
    <w:rsid w:val="00DC1E16"/>
    <w:rsid w:val="00DC36A3"/>
    <w:rsid w:val="00DC3C39"/>
    <w:rsid w:val="00DC45BA"/>
    <w:rsid w:val="00DC686C"/>
    <w:rsid w:val="00DC718D"/>
    <w:rsid w:val="00DC7A12"/>
    <w:rsid w:val="00DC7EDB"/>
    <w:rsid w:val="00DD1893"/>
    <w:rsid w:val="00DD2EE6"/>
    <w:rsid w:val="00DD3B57"/>
    <w:rsid w:val="00DD4887"/>
    <w:rsid w:val="00DD512E"/>
    <w:rsid w:val="00DD5627"/>
    <w:rsid w:val="00DD5EA3"/>
    <w:rsid w:val="00DD5F84"/>
    <w:rsid w:val="00DD6A17"/>
    <w:rsid w:val="00DD734B"/>
    <w:rsid w:val="00DE0878"/>
    <w:rsid w:val="00DE37CC"/>
    <w:rsid w:val="00DE39AC"/>
    <w:rsid w:val="00DE3B10"/>
    <w:rsid w:val="00DE3D1A"/>
    <w:rsid w:val="00DE5CB4"/>
    <w:rsid w:val="00DE6CF2"/>
    <w:rsid w:val="00DE6FDB"/>
    <w:rsid w:val="00DE7052"/>
    <w:rsid w:val="00DF0B9D"/>
    <w:rsid w:val="00DF0F43"/>
    <w:rsid w:val="00DF1A46"/>
    <w:rsid w:val="00DF1DA9"/>
    <w:rsid w:val="00DF3D26"/>
    <w:rsid w:val="00DF408D"/>
    <w:rsid w:val="00DF6C55"/>
    <w:rsid w:val="00DF6DCB"/>
    <w:rsid w:val="00DF71C0"/>
    <w:rsid w:val="00DF7241"/>
    <w:rsid w:val="00E00373"/>
    <w:rsid w:val="00E006C3"/>
    <w:rsid w:val="00E00E11"/>
    <w:rsid w:val="00E0191A"/>
    <w:rsid w:val="00E02BFF"/>
    <w:rsid w:val="00E040E5"/>
    <w:rsid w:val="00E04D2E"/>
    <w:rsid w:val="00E05AF9"/>
    <w:rsid w:val="00E05CBB"/>
    <w:rsid w:val="00E06005"/>
    <w:rsid w:val="00E06448"/>
    <w:rsid w:val="00E066F7"/>
    <w:rsid w:val="00E068B4"/>
    <w:rsid w:val="00E1165A"/>
    <w:rsid w:val="00E1224D"/>
    <w:rsid w:val="00E1260E"/>
    <w:rsid w:val="00E12735"/>
    <w:rsid w:val="00E15DC9"/>
    <w:rsid w:val="00E15F16"/>
    <w:rsid w:val="00E165C9"/>
    <w:rsid w:val="00E16E8C"/>
    <w:rsid w:val="00E201B0"/>
    <w:rsid w:val="00E20FDE"/>
    <w:rsid w:val="00E214DF"/>
    <w:rsid w:val="00E22494"/>
    <w:rsid w:val="00E264BF"/>
    <w:rsid w:val="00E318CA"/>
    <w:rsid w:val="00E34152"/>
    <w:rsid w:val="00E3453D"/>
    <w:rsid w:val="00E35D3B"/>
    <w:rsid w:val="00E366F7"/>
    <w:rsid w:val="00E368DA"/>
    <w:rsid w:val="00E368E3"/>
    <w:rsid w:val="00E402EF"/>
    <w:rsid w:val="00E406D5"/>
    <w:rsid w:val="00E40784"/>
    <w:rsid w:val="00E40E91"/>
    <w:rsid w:val="00E41E31"/>
    <w:rsid w:val="00E4270D"/>
    <w:rsid w:val="00E429B8"/>
    <w:rsid w:val="00E436CE"/>
    <w:rsid w:val="00E4439E"/>
    <w:rsid w:val="00E4442B"/>
    <w:rsid w:val="00E44BBD"/>
    <w:rsid w:val="00E4666D"/>
    <w:rsid w:val="00E4773C"/>
    <w:rsid w:val="00E47C72"/>
    <w:rsid w:val="00E502AA"/>
    <w:rsid w:val="00E51124"/>
    <w:rsid w:val="00E51303"/>
    <w:rsid w:val="00E51ABD"/>
    <w:rsid w:val="00E522AD"/>
    <w:rsid w:val="00E524EE"/>
    <w:rsid w:val="00E53B20"/>
    <w:rsid w:val="00E56D7C"/>
    <w:rsid w:val="00E61E87"/>
    <w:rsid w:val="00E6389C"/>
    <w:rsid w:val="00E63B9E"/>
    <w:rsid w:val="00E6423A"/>
    <w:rsid w:val="00E650B3"/>
    <w:rsid w:val="00E654D9"/>
    <w:rsid w:val="00E66899"/>
    <w:rsid w:val="00E66BA1"/>
    <w:rsid w:val="00E67583"/>
    <w:rsid w:val="00E67BB3"/>
    <w:rsid w:val="00E67D47"/>
    <w:rsid w:val="00E70E95"/>
    <w:rsid w:val="00E71131"/>
    <w:rsid w:val="00E71A92"/>
    <w:rsid w:val="00E71B2F"/>
    <w:rsid w:val="00E71CC7"/>
    <w:rsid w:val="00E72BA2"/>
    <w:rsid w:val="00E731E3"/>
    <w:rsid w:val="00E7327F"/>
    <w:rsid w:val="00E7368D"/>
    <w:rsid w:val="00E73A15"/>
    <w:rsid w:val="00E745BB"/>
    <w:rsid w:val="00E76B22"/>
    <w:rsid w:val="00E76BCE"/>
    <w:rsid w:val="00E80085"/>
    <w:rsid w:val="00E80B9F"/>
    <w:rsid w:val="00E815D8"/>
    <w:rsid w:val="00E82816"/>
    <w:rsid w:val="00E8297D"/>
    <w:rsid w:val="00E82C24"/>
    <w:rsid w:val="00E84206"/>
    <w:rsid w:val="00E8434D"/>
    <w:rsid w:val="00E84653"/>
    <w:rsid w:val="00E851D2"/>
    <w:rsid w:val="00E85513"/>
    <w:rsid w:val="00E85755"/>
    <w:rsid w:val="00E857A0"/>
    <w:rsid w:val="00E858FE"/>
    <w:rsid w:val="00E85D53"/>
    <w:rsid w:val="00E870E1"/>
    <w:rsid w:val="00E90A1D"/>
    <w:rsid w:val="00E91052"/>
    <w:rsid w:val="00E91D8F"/>
    <w:rsid w:val="00E926C9"/>
    <w:rsid w:val="00E93386"/>
    <w:rsid w:val="00E93C99"/>
    <w:rsid w:val="00E93F5F"/>
    <w:rsid w:val="00E94946"/>
    <w:rsid w:val="00E96D22"/>
    <w:rsid w:val="00E97783"/>
    <w:rsid w:val="00E97996"/>
    <w:rsid w:val="00EA1F39"/>
    <w:rsid w:val="00EA2947"/>
    <w:rsid w:val="00EA33C7"/>
    <w:rsid w:val="00EA538D"/>
    <w:rsid w:val="00EA5F86"/>
    <w:rsid w:val="00EA6290"/>
    <w:rsid w:val="00EA7774"/>
    <w:rsid w:val="00EA7BC8"/>
    <w:rsid w:val="00EA7DA4"/>
    <w:rsid w:val="00EB0935"/>
    <w:rsid w:val="00EB128B"/>
    <w:rsid w:val="00EB2032"/>
    <w:rsid w:val="00EB43BB"/>
    <w:rsid w:val="00EB5B8D"/>
    <w:rsid w:val="00EB5DBA"/>
    <w:rsid w:val="00EB60B7"/>
    <w:rsid w:val="00EB681A"/>
    <w:rsid w:val="00EB7633"/>
    <w:rsid w:val="00EC043A"/>
    <w:rsid w:val="00EC06D3"/>
    <w:rsid w:val="00EC142D"/>
    <w:rsid w:val="00EC1437"/>
    <w:rsid w:val="00EC2418"/>
    <w:rsid w:val="00EC32FD"/>
    <w:rsid w:val="00EC3988"/>
    <w:rsid w:val="00EC3AC2"/>
    <w:rsid w:val="00EC4052"/>
    <w:rsid w:val="00EC6B5E"/>
    <w:rsid w:val="00EC6FD4"/>
    <w:rsid w:val="00EC77D2"/>
    <w:rsid w:val="00EC7BD8"/>
    <w:rsid w:val="00ED0E56"/>
    <w:rsid w:val="00ED210D"/>
    <w:rsid w:val="00ED21FE"/>
    <w:rsid w:val="00ED40CF"/>
    <w:rsid w:val="00ED5E41"/>
    <w:rsid w:val="00ED5EFE"/>
    <w:rsid w:val="00EE098C"/>
    <w:rsid w:val="00EE1663"/>
    <w:rsid w:val="00EE18CA"/>
    <w:rsid w:val="00EE1B84"/>
    <w:rsid w:val="00EE20B9"/>
    <w:rsid w:val="00EE22E9"/>
    <w:rsid w:val="00EE2D33"/>
    <w:rsid w:val="00EE6411"/>
    <w:rsid w:val="00EE7D21"/>
    <w:rsid w:val="00EE7E75"/>
    <w:rsid w:val="00EF01DC"/>
    <w:rsid w:val="00EF13D2"/>
    <w:rsid w:val="00EF1F24"/>
    <w:rsid w:val="00EF2DA5"/>
    <w:rsid w:val="00EF4351"/>
    <w:rsid w:val="00EF517A"/>
    <w:rsid w:val="00EF5874"/>
    <w:rsid w:val="00EF5BF2"/>
    <w:rsid w:val="00EF678D"/>
    <w:rsid w:val="00EF6C88"/>
    <w:rsid w:val="00F00164"/>
    <w:rsid w:val="00F00CBD"/>
    <w:rsid w:val="00F0295E"/>
    <w:rsid w:val="00F0327F"/>
    <w:rsid w:val="00F0355F"/>
    <w:rsid w:val="00F0358F"/>
    <w:rsid w:val="00F035FD"/>
    <w:rsid w:val="00F037F5"/>
    <w:rsid w:val="00F066BA"/>
    <w:rsid w:val="00F06D83"/>
    <w:rsid w:val="00F06E9A"/>
    <w:rsid w:val="00F07628"/>
    <w:rsid w:val="00F10584"/>
    <w:rsid w:val="00F11482"/>
    <w:rsid w:val="00F1169E"/>
    <w:rsid w:val="00F11B99"/>
    <w:rsid w:val="00F12871"/>
    <w:rsid w:val="00F1316A"/>
    <w:rsid w:val="00F14B21"/>
    <w:rsid w:val="00F14C56"/>
    <w:rsid w:val="00F15239"/>
    <w:rsid w:val="00F15618"/>
    <w:rsid w:val="00F15872"/>
    <w:rsid w:val="00F15BB9"/>
    <w:rsid w:val="00F16F41"/>
    <w:rsid w:val="00F17B78"/>
    <w:rsid w:val="00F17BDC"/>
    <w:rsid w:val="00F208E3"/>
    <w:rsid w:val="00F21F80"/>
    <w:rsid w:val="00F2270F"/>
    <w:rsid w:val="00F227A2"/>
    <w:rsid w:val="00F22C22"/>
    <w:rsid w:val="00F25E98"/>
    <w:rsid w:val="00F2737C"/>
    <w:rsid w:val="00F279AC"/>
    <w:rsid w:val="00F30C43"/>
    <w:rsid w:val="00F31238"/>
    <w:rsid w:val="00F32046"/>
    <w:rsid w:val="00F325D5"/>
    <w:rsid w:val="00F32F4F"/>
    <w:rsid w:val="00F33164"/>
    <w:rsid w:val="00F33558"/>
    <w:rsid w:val="00F33F80"/>
    <w:rsid w:val="00F34A6D"/>
    <w:rsid w:val="00F34AB7"/>
    <w:rsid w:val="00F34D49"/>
    <w:rsid w:val="00F34E61"/>
    <w:rsid w:val="00F3595E"/>
    <w:rsid w:val="00F377C0"/>
    <w:rsid w:val="00F40AE3"/>
    <w:rsid w:val="00F41C51"/>
    <w:rsid w:val="00F41EE5"/>
    <w:rsid w:val="00F41F7C"/>
    <w:rsid w:val="00F42165"/>
    <w:rsid w:val="00F42C01"/>
    <w:rsid w:val="00F42F64"/>
    <w:rsid w:val="00F437F3"/>
    <w:rsid w:val="00F43CD7"/>
    <w:rsid w:val="00F43EDA"/>
    <w:rsid w:val="00F444E6"/>
    <w:rsid w:val="00F459A1"/>
    <w:rsid w:val="00F45D38"/>
    <w:rsid w:val="00F45F36"/>
    <w:rsid w:val="00F46CA9"/>
    <w:rsid w:val="00F4771E"/>
    <w:rsid w:val="00F50462"/>
    <w:rsid w:val="00F52402"/>
    <w:rsid w:val="00F52A78"/>
    <w:rsid w:val="00F52B45"/>
    <w:rsid w:val="00F530D6"/>
    <w:rsid w:val="00F54253"/>
    <w:rsid w:val="00F55479"/>
    <w:rsid w:val="00F55A36"/>
    <w:rsid w:val="00F5783E"/>
    <w:rsid w:val="00F60E44"/>
    <w:rsid w:val="00F61244"/>
    <w:rsid w:val="00F63093"/>
    <w:rsid w:val="00F63D18"/>
    <w:rsid w:val="00F649BE"/>
    <w:rsid w:val="00F66DEF"/>
    <w:rsid w:val="00F67479"/>
    <w:rsid w:val="00F67B64"/>
    <w:rsid w:val="00F67D00"/>
    <w:rsid w:val="00F70C1D"/>
    <w:rsid w:val="00F716DA"/>
    <w:rsid w:val="00F72556"/>
    <w:rsid w:val="00F7281D"/>
    <w:rsid w:val="00F734DB"/>
    <w:rsid w:val="00F744F2"/>
    <w:rsid w:val="00F759ED"/>
    <w:rsid w:val="00F7632F"/>
    <w:rsid w:val="00F766EF"/>
    <w:rsid w:val="00F76CC6"/>
    <w:rsid w:val="00F76E4C"/>
    <w:rsid w:val="00F77E1C"/>
    <w:rsid w:val="00F77ECB"/>
    <w:rsid w:val="00F82430"/>
    <w:rsid w:val="00F82898"/>
    <w:rsid w:val="00F834B4"/>
    <w:rsid w:val="00F834E6"/>
    <w:rsid w:val="00F837E6"/>
    <w:rsid w:val="00F851C5"/>
    <w:rsid w:val="00F861B4"/>
    <w:rsid w:val="00F86F63"/>
    <w:rsid w:val="00F8763A"/>
    <w:rsid w:val="00F90033"/>
    <w:rsid w:val="00F9070A"/>
    <w:rsid w:val="00F90D48"/>
    <w:rsid w:val="00F9147A"/>
    <w:rsid w:val="00F936D8"/>
    <w:rsid w:val="00F93B0F"/>
    <w:rsid w:val="00F93DFA"/>
    <w:rsid w:val="00F955F1"/>
    <w:rsid w:val="00F95C0B"/>
    <w:rsid w:val="00F97881"/>
    <w:rsid w:val="00FA0D07"/>
    <w:rsid w:val="00FA13D1"/>
    <w:rsid w:val="00FA1AA0"/>
    <w:rsid w:val="00FA326E"/>
    <w:rsid w:val="00FA3583"/>
    <w:rsid w:val="00FA3ECF"/>
    <w:rsid w:val="00FA3F17"/>
    <w:rsid w:val="00FA44AE"/>
    <w:rsid w:val="00FA49AA"/>
    <w:rsid w:val="00FA4CAD"/>
    <w:rsid w:val="00FA518E"/>
    <w:rsid w:val="00FA561D"/>
    <w:rsid w:val="00FA658B"/>
    <w:rsid w:val="00FA65CB"/>
    <w:rsid w:val="00FA6C97"/>
    <w:rsid w:val="00FB2D09"/>
    <w:rsid w:val="00FB2E56"/>
    <w:rsid w:val="00FB33FF"/>
    <w:rsid w:val="00FB5B9C"/>
    <w:rsid w:val="00FB6455"/>
    <w:rsid w:val="00FB676E"/>
    <w:rsid w:val="00FB7FD5"/>
    <w:rsid w:val="00FC1066"/>
    <w:rsid w:val="00FC1A0A"/>
    <w:rsid w:val="00FC1C6A"/>
    <w:rsid w:val="00FC2312"/>
    <w:rsid w:val="00FC47FB"/>
    <w:rsid w:val="00FC491E"/>
    <w:rsid w:val="00FC4F8D"/>
    <w:rsid w:val="00FC54F7"/>
    <w:rsid w:val="00FC6983"/>
    <w:rsid w:val="00FD0F1F"/>
    <w:rsid w:val="00FD1826"/>
    <w:rsid w:val="00FD2812"/>
    <w:rsid w:val="00FD2970"/>
    <w:rsid w:val="00FD3E3B"/>
    <w:rsid w:val="00FD4B51"/>
    <w:rsid w:val="00FD5B8A"/>
    <w:rsid w:val="00FD638D"/>
    <w:rsid w:val="00FE0C6F"/>
    <w:rsid w:val="00FE20A5"/>
    <w:rsid w:val="00FE2A98"/>
    <w:rsid w:val="00FE32FD"/>
    <w:rsid w:val="00FE374A"/>
    <w:rsid w:val="00FE3886"/>
    <w:rsid w:val="00FE557E"/>
    <w:rsid w:val="00FE6651"/>
    <w:rsid w:val="00FE6B1B"/>
    <w:rsid w:val="00FE7919"/>
    <w:rsid w:val="00FF0547"/>
    <w:rsid w:val="00FF0DEA"/>
    <w:rsid w:val="00FF0F68"/>
    <w:rsid w:val="00FF1930"/>
    <w:rsid w:val="00FF1BDA"/>
    <w:rsid w:val="00FF2255"/>
    <w:rsid w:val="00FF282A"/>
    <w:rsid w:val="00FF4543"/>
    <w:rsid w:val="00FF4703"/>
    <w:rsid w:val="00FF4B0A"/>
    <w:rsid w:val="00FF57B4"/>
    <w:rsid w:val="00FF5A7F"/>
    <w:rsid w:val="00FF5E28"/>
    <w:rsid w:val="00FF5EA4"/>
    <w:rsid w:val="00FF6C1A"/>
    <w:rsid w:val="00FF77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45A0ED45"/>
  <w15:chartTrackingRefBased/>
  <w15:docId w15:val="{D1B15184-D078-4DAD-A89B-C1C8CC01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footnote reference" w:uiPriority="99"/>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Document Map"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C1A"/>
    <w:rPr>
      <w:rFonts w:ascii="Arial" w:hAnsi="Arial"/>
      <w:color w:val="000000"/>
      <w:sz w:val="24"/>
      <w:szCs w:val="24"/>
    </w:rPr>
  </w:style>
  <w:style w:type="paragraph" w:styleId="Ttulo1">
    <w:name w:val="heading 1"/>
    <w:basedOn w:val="Normal"/>
    <w:next w:val="Normal"/>
    <w:link w:val="Ttulo1Car"/>
    <w:qFormat/>
    <w:rsid w:val="004A050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qFormat/>
    <w:rsid w:val="00122208"/>
    <w:pPr>
      <w:keepNext/>
      <w:pBdr>
        <w:top w:val="single" w:sz="6" w:space="0" w:color="FFFFFF"/>
        <w:left w:val="single" w:sz="6" w:space="0" w:color="FFFFFF"/>
        <w:bottom w:val="single" w:sz="6" w:space="0" w:color="FFFFFF"/>
        <w:right w:val="single" w:sz="6" w:space="0" w:color="FFFFFF"/>
      </w:pBdr>
      <w:tabs>
        <w:tab w:val="center" w:pos="5216"/>
        <w:tab w:val="left" w:pos="5720"/>
        <w:tab w:val="left" w:pos="6440"/>
        <w:tab w:val="left" w:pos="7160"/>
        <w:tab w:val="left" w:pos="7880"/>
        <w:tab w:val="left" w:pos="8600"/>
        <w:tab w:val="left" w:pos="9320"/>
      </w:tabs>
      <w:spacing w:line="264" w:lineRule="auto"/>
      <w:ind w:left="680" w:right="568"/>
      <w:jc w:val="center"/>
      <w:outlineLvl w:val="1"/>
    </w:pPr>
    <w:rPr>
      <w:b/>
      <w:lang w:val="es-ES_tradnl"/>
    </w:rPr>
  </w:style>
  <w:style w:type="paragraph" w:styleId="Ttulo3">
    <w:name w:val="heading 3"/>
    <w:basedOn w:val="Normal"/>
    <w:next w:val="Normal"/>
    <w:link w:val="Ttulo3Car"/>
    <w:qFormat/>
    <w:rsid w:val="00242C12"/>
    <w:pPr>
      <w:keepNext/>
      <w:autoSpaceDE w:val="0"/>
      <w:autoSpaceDN w:val="0"/>
      <w:spacing w:before="240" w:after="60"/>
      <w:outlineLvl w:val="2"/>
    </w:pPr>
    <w:rPr>
      <w:rFonts w:cs="Arial"/>
      <w:b/>
      <w:bCs/>
      <w:sz w:val="26"/>
      <w:szCs w:val="26"/>
    </w:rPr>
  </w:style>
  <w:style w:type="paragraph" w:styleId="Ttulo5">
    <w:name w:val="heading 5"/>
    <w:basedOn w:val="Normal"/>
    <w:next w:val="Normal"/>
    <w:link w:val="Ttulo5Car"/>
    <w:qFormat/>
    <w:rsid w:val="00242C12"/>
    <w:pPr>
      <w:autoSpaceDE w:val="0"/>
      <w:autoSpaceDN w:val="0"/>
      <w:spacing w:before="240" w:after="60"/>
      <w:outlineLvl w:val="4"/>
    </w:pPr>
    <w:rPr>
      <w:b/>
      <w:bCs/>
      <w:i/>
      <w:iCs/>
      <w:sz w:val="26"/>
      <w:szCs w:val="26"/>
    </w:rPr>
  </w:style>
  <w:style w:type="paragraph" w:styleId="Ttulo6">
    <w:name w:val="heading 6"/>
    <w:basedOn w:val="Normal"/>
    <w:next w:val="Normal"/>
    <w:link w:val="Ttulo6Car"/>
    <w:qFormat/>
    <w:rsid w:val="00242C12"/>
    <w:pPr>
      <w:autoSpaceDE w:val="0"/>
      <w:autoSpaceDN w:val="0"/>
      <w:spacing w:before="240" w:after="60"/>
      <w:outlineLvl w:val="5"/>
    </w:pPr>
    <w:rPr>
      <w:b/>
      <w:bCs/>
      <w:sz w:val="22"/>
      <w:szCs w:val="22"/>
    </w:rPr>
  </w:style>
  <w:style w:type="paragraph" w:styleId="Ttulo7">
    <w:name w:val="heading 7"/>
    <w:basedOn w:val="Normal"/>
    <w:next w:val="Normal"/>
    <w:link w:val="Ttulo7Car"/>
    <w:qFormat/>
    <w:rsid w:val="00122208"/>
    <w:pPr>
      <w:keepNext/>
      <w:pBdr>
        <w:top w:val="single" w:sz="6" w:space="0" w:color="FFFFFF"/>
        <w:left w:val="single" w:sz="6" w:space="0" w:color="FFFFFF"/>
        <w:bottom w:val="single" w:sz="6" w:space="0" w:color="FFFFFF"/>
        <w:right w:val="single" w:sz="6" w:space="0" w:color="FFFFFF"/>
      </w:pBdr>
      <w:ind w:right="-31"/>
      <w:jc w:val="both"/>
      <w:outlineLvl w:val="6"/>
    </w:pPr>
    <w:rPr>
      <w:b/>
      <w:sz w:val="22"/>
      <w:lang w:val="es-ES_tradnl"/>
    </w:rPr>
  </w:style>
  <w:style w:type="paragraph" w:styleId="Ttulo8">
    <w:name w:val="heading 8"/>
    <w:basedOn w:val="Normal"/>
    <w:next w:val="Normal"/>
    <w:link w:val="Ttulo8Car"/>
    <w:qFormat/>
    <w:rsid w:val="00242C12"/>
    <w:pPr>
      <w:autoSpaceDE w:val="0"/>
      <w:autoSpaceDN w:val="0"/>
      <w:spacing w:before="240" w:after="60"/>
      <w:outlineLvl w:val="7"/>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22208"/>
    <w:pPr>
      <w:tabs>
        <w:tab w:val="center" w:pos="4252"/>
        <w:tab w:val="right" w:pos="8504"/>
      </w:tabs>
    </w:pPr>
  </w:style>
  <w:style w:type="paragraph" w:styleId="Piedepgina">
    <w:name w:val="footer"/>
    <w:basedOn w:val="Normal"/>
    <w:link w:val="PiedepginaCar"/>
    <w:uiPriority w:val="99"/>
    <w:rsid w:val="00122208"/>
    <w:pPr>
      <w:tabs>
        <w:tab w:val="center" w:pos="4252"/>
        <w:tab w:val="right" w:pos="8504"/>
      </w:tabs>
    </w:pPr>
  </w:style>
  <w:style w:type="paragraph" w:styleId="Descripcin">
    <w:name w:val="caption"/>
    <w:aliases w:val="Epígrafe"/>
    <w:basedOn w:val="Normal"/>
    <w:next w:val="Normal"/>
    <w:qFormat/>
    <w:rsid w:val="00122208"/>
    <w:pPr>
      <w:pBdr>
        <w:top w:val="single" w:sz="6" w:space="0" w:color="FFFFFF"/>
        <w:left w:val="single" w:sz="6" w:space="0" w:color="FFFFFF"/>
        <w:bottom w:val="single" w:sz="6" w:space="0" w:color="FFFFFF"/>
        <w:right w:val="single" w:sz="6" w:space="0" w:color="FFFFFF"/>
      </w:pBdr>
      <w:tabs>
        <w:tab w:val="left" w:pos="-14258"/>
        <w:tab w:val="left" w:pos="-491"/>
        <w:tab w:val="left" w:pos="-447"/>
        <w:tab w:val="left" w:pos="272"/>
        <w:tab w:val="left" w:pos="992"/>
        <w:tab w:val="left" w:pos="1712"/>
        <w:tab w:val="left" w:pos="2432"/>
        <w:tab w:val="left" w:pos="3152"/>
        <w:tab w:val="left" w:pos="3872"/>
        <w:tab w:val="left" w:pos="4592"/>
        <w:tab w:val="left" w:pos="5312"/>
        <w:tab w:val="left" w:pos="6032"/>
        <w:tab w:val="left" w:pos="6752"/>
        <w:tab w:val="left" w:pos="7472"/>
        <w:tab w:val="left" w:pos="8192"/>
        <w:tab w:val="left" w:pos="8912"/>
        <w:tab w:val="left" w:pos="9632"/>
        <w:tab w:val="left" w:pos="10352"/>
      </w:tabs>
      <w:spacing w:after="64" w:line="237" w:lineRule="exact"/>
      <w:ind w:left="-431" w:right="-221"/>
      <w:jc w:val="both"/>
    </w:pPr>
    <w:rPr>
      <w:b/>
      <w:lang w:val="es-ES_tradnl"/>
    </w:rPr>
  </w:style>
  <w:style w:type="character" w:styleId="Nmerodepgina">
    <w:name w:val="page number"/>
    <w:basedOn w:val="Fuentedeprrafopredeter"/>
    <w:rsid w:val="00122208"/>
  </w:style>
  <w:style w:type="table" w:styleId="Tablaconcuadrcula">
    <w:name w:val="Table Grid"/>
    <w:basedOn w:val="Tablanormal"/>
    <w:uiPriority w:val="59"/>
    <w:rsid w:val="00B14F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242C12"/>
    <w:pPr>
      <w:jc w:val="both"/>
    </w:pPr>
    <w:rPr>
      <w:lang w:val="es-ES_tradnl"/>
    </w:rPr>
  </w:style>
  <w:style w:type="paragraph" w:styleId="Textoindependiente2">
    <w:name w:val="Body Text 2"/>
    <w:basedOn w:val="Normal"/>
    <w:link w:val="Textoindependiente2Car"/>
    <w:rsid w:val="00242C12"/>
    <w:pPr>
      <w:spacing w:after="120" w:line="480" w:lineRule="auto"/>
    </w:pPr>
  </w:style>
  <w:style w:type="character" w:styleId="Hipervnculo">
    <w:name w:val="Hyperlink"/>
    <w:uiPriority w:val="99"/>
    <w:rsid w:val="00242C12"/>
    <w:rPr>
      <w:strike w:val="0"/>
      <w:dstrike w:val="0"/>
      <w:color w:val="4C6F99"/>
      <w:u w:val="none"/>
      <w:effect w:val="none"/>
    </w:rPr>
  </w:style>
  <w:style w:type="paragraph" w:styleId="Prrafodelista">
    <w:name w:val="List Paragraph"/>
    <w:aliases w:val="Tabla,Párrafo de lista - cat,Bullet"/>
    <w:basedOn w:val="Normal"/>
    <w:link w:val="PrrafodelistaCar"/>
    <w:uiPriority w:val="34"/>
    <w:qFormat/>
    <w:rsid w:val="00242C12"/>
    <w:pPr>
      <w:widowControl w:val="0"/>
      <w:ind w:left="708"/>
    </w:pPr>
    <w:rPr>
      <w:rFonts w:ascii="Courier New" w:hAnsi="Courier New"/>
      <w:snapToGrid w:val="0"/>
    </w:rPr>
  </w:style>
  <w:style w:type="paragraph" w:styleId="Subttulo">
    <w:name w:val="Subtitle"/>
    <w:basedOn w:val="Normal"/>
    <w:next w:val="Normal"/>
    <w:link w:val="SubttuloCar"/>
    <w:qFormat/>
    <w:rsid w:val="00242C12"/>
    <w:pPr>
      <w:widowControl w:val="0"/>
      <w:spacing w:after="60"/>
      <w:jc w:val="center"/>
      <w:outlineLvl w:val="1"/>
    </w:pPr>
    <w:rPr>
      <w:rFonts w:ascii="Cambria" w:hAnsi="Cambria"/>
      <w:snapToGrid w:val="0"/>
      <w:color w:val="auto"/>
    </w:rPr>
  </w:style>
  <w:style w:type="character" w:customStyle="1" w:styleId="SubttuloCar">
    <w:name w:val="Subtítulo Car"/>
    <w:link w:val="Subttulo"/>
    <w:rsid w:val="00242C12"/>
    <w:rPr>
      <w:rFonts w:ascii="Cambria" w:hAnsi="Cambria"/>
      <w:snapToGrid w:val="0"/>
      <w:sz w:val="24"/>
      <w:szCs w:val="24"/>
      <w:lang w:val="es-ES" w:eastAsia="es-ES" w:bidi="ar-SA"/>
    </w:rPr>
  </w:style>
  <w:style w:type="paragraph" w:styleId="Textoindependiente3">
    <w:name w:val="Body Text 3"/>
    <w:basedOn w:val="Normal"/>
    <w:link w:val="Textoindependiente3Car"/>
    <w:rsid w:val="00242C12"/>
    <w:pPr>
      <w:spacing w:after="120"/>
    </w:pPr>
    <w:rPr>
      <w:sz w:val="16"/>
      <w:szCs w:val="16"/>
    </w:rPr>
  </w:style>
  <w:style w:type="paragraph" w:styleId="Puesto">
    <w:name w:val="Title"/>
    <w:aliases w:val="Título"/>
    <w:basedOn w:val="Normal"/>
    <w:qFormat/>
    <w:rsid w:val="00242C12"/>
    <w:pPr>
      <w:jc w:val="center"/>
    </w:pPr>
    <w:rPr>
      <w:b/>
    </w:rPr>
  </w:style>
  <w:style w:type="paragraph" w:customStyle="1" w:styleId="Sangradetextonormal1">
    <w:name w:val="Sangría de texto normal1"/>
    <w:basedOn w:val="Normal"/>
    <w:rsid w:val="00242C12"/>
    <w:pPr>
      <w:ind w:left="709"/>
      <w:jc w:val="both"/>
    </w:pPr>
  </w:style>
  <w:style w:type="paragraph" w:styleId="NormalWeb">
    <w:name w:val="Normal (Web)"/>
    <w:basedOn w:val="Normal"/>
    <w:rsid w:val="00F55A36"/>
    <w:pPr>
      <w:spacing w:before="100" w:beforeAutospacing="1" w:after="100" w:afterAutospacing="1"/>
    </w:pPr>
  </w:style>
  <w:style w:type="paragraph" w:customStyle="1" w:styleId="parrafo1">
    <w:name w:val="parrafo1"/>
    <w:basedOn w:val="Normal"/>
    <w:rsid w:val="00437357"/>
    <w:pPr>
      <w:spacing w:before="180" w:after="180"/>
      <w:ind w:firstLine="360"/>
      <w:jc w:val="both"/>
    </w:pPr>
    <w:rPr>
      <w:rFonts w:ascii="Times New Roman" w:hAnsi="Times New Roman"/>
      <w:color w:val="auto"/>
    </w:rPr>
  </w:style>
  <w:style w:type="paragraph" w:customStyle="1" w:styleId="parrafo21">
    <w:name w:val="parrafo_21"/>
    <w:basedOn w:val="Normal"/>
    <w:rsid w:val="00437357"/>
    <w:pPr>
      <w:spacing w:before="360" w:after="180"/>
      <w:ind w:firstLine="360"/>
      <w:jc w:val="both"/>
    </w:pPr>
    <w:rPr>
      <w:rFonts w:ascii="Times New Roman" w:hAnsi="Times New Roman"/>
      <w:color w:val="auto"/>
    </w:rPr>
  </w:style>
  <w:style w:type="paragraph" w:customStyle="1" w:styleId="Default">
    <w:name w:val="Default"/>
    <w:rsid w:val="000C4D86"/>
    <w:pPr>
      <w:autoSpaceDE w:val="0"/>
      <w:autoSpaceDN w:val="0"/>
      <w:adjustRightInd w:val="0"/>
    </w:pPr>
    <w:rPr>
      <w:rFonts w:ascii="Arial" w:hAnsi="Arial" w:cs="Arial"/>
      <w:color w:val="000000"/>
      <w:sz w:val="24"/>
      <w:szCs w:val="24"/>
    </w:rPr>
  </w:style>
  <w:style w:type="character" w:customStyle="1" w:styleId="EncabezadoCar">
    <w:name w:val="Encabezado Car"/>
    <w:link w:val="Encabezado"/>
    <w:rsid w:val="0042127B"/>
    <w:rPr>
      <w:rFonts w:ascii="Arial" w:hAnsi="Arial"/>
      <w:color w:val="000000"/>
      <w:sz w:val="24"/>
      <w:szCs w:val="24"/>
    </w:rPr>
  </w:style>
  <w:style w:type="character" w:styleId="Refdecomentario">
    <w:name w:val="annotation reference"/>
    <w:uiPriority w:val="99"/>
    <w:rsid w:val="00365571"/>
    <w:rPr>
      <w:sz w:val="16"/>
      <w:szCs w:val="16"/>
    </w:rPr>
  </w:style>
  <w:style w:type="paragraph" w:styleId="Textocomentario">
    <w:name w:val="annotation text"/>
    <w:basedOn w:val="Normal"/>
    <w:link w:val="TextocomentarioCar"/>
    <w:rsid w:val="00365571"/>
    <w:rPr>
      <w:sz w:val="20"/>
      <w:szCs w:val="20"/>
    </w:rPr>
  </w:style>
  <w:style w:type="character" w:customStyle="1" w:styleId="TextocomentarioCar">
    <w:name w:val="Texto comentario Car"/>
    <w:link w:val="Textocomentario"/>
    <w:rsid w:val="00365571"/>
    <w:rPr>
      <w:rFonts w:ascii="Arial" w:hAnsi="Arial"/>
      <w:color w:val="000000"/>
    </w:rPr>
  </w:style>
  <w:style w:type="paragraph" w:styleId="Asuntodelcomentario">
    <w:name w:val="annotation subject"/>
    <w:basedOn w:val="Textocomentario"/>
    <w:next w:val="Textocomentario"/>
    <w:link w:val="AsuntodelcomentarioCar"/>
    <w:rsid w:val="00365571"/>
    <w:rPr>
      <w:b/>
      <w:bCs/>
    </w:rPr>
  </w:style>
  <w:style w:type="character" w:customStyle="1" w:styleId="AsuntodelcomentarioCar">
    <w:name w:val="Asunto del comentario Car"/>
    <w:link w:val="Asuntodelcomentario"/>
    <w:rsid w:val="00365571"/>
    <w:rPr>
      <w:rFonts w:ascii="Arial" w:hAnsi="Arial"/>
      <w:b/>
      <w:bCs/>
      <w:color w:val="000000"/>
    </w:rPr>
  </w:style>
  <w:style w:type="paragraph" w:styleId="Textodeglobo">
    <w:name w:val="Balloon Text"/>
    <w:basedOn w:val="Normal"/>
    <w:link w:val="TextodegloboCar"/>
    <w:rsid w:val="00365571"/>
    <w:rPr>
      <w:rFonts w:ascii="Segoe UI" w:hAnsi="Segoe UI" w:cs="Segoe UI"/>
      <w:sz w:val="18"/>
      <w:szCs w:val="18"/>
    </w:rPr>
  </w:style>
  <w:style w:type="character" w:customStyle="1" w:styleId="TextodegloboCar">
    <w:name w:val="Texto de globo Car"/>
    <w:link w:val="Textodeglobo"/>
    <w:rsid w:val="00365571"/>
    <w:rPr>
      <w:rFonts w:ascii="Segoe UI" w:hAnsi="Segoe UI" w:cs="Segoe UI"/>
      <w:color w:val="000000"/>
      <w:sz w:val="18"/>
      <w:szCs w:val="18"/>
    </w:rPr>
  </w:style>
  <w:style w:type="paragraph" w:styleId="Revisin">
    <w:name w:val="Revision"/>
    <w:hidden/>
    <w:uiPriority w:val="99"/>
    <w:semiHidden/>
    <w:rsid w:val="001D463E"/>
    <w:rPr>
      <w:rFonts w:ascii="Arial" w:hAnsi="Arial"/>
      <w:color w:val="000000"/>
      <w:sz w:val="24"/>
      <w:szCs w:val="24"/>
    </w:rPr>
  </w:style>
  <w:style w:type="character" w:customStyle="1" w:styleId="PiedepginaCar">
    <w:name w:val="Pie de página Car"/>
    <w:link w:val="Piedepgina"/>
    <w:uiPriority w:val="99"/>
    <w:rsid w:val="006C2119"/>
    <w:rPr>
      <w:rFonts w:ascii="Arial" w:hAnsi="Arial"/>
      <w:color w:val="000000"/>
      <w:sz w:val="24"/>
      <w:szCs w:val="24"/>
    </w:rPr>
  </w:style>
  <w:style w:type="table" w:customStyle="1" w:styleId="Tablaconcuadrcula1">
    <w:name w:val="Tabla con cuadrícula1"/>
    <w:basedOn w:val="Tablanormal"/>
    <w:next w:val="Tablaconcuadrcula"/>
    <w:rsid w:val="009E7B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rrafodelistaCar">
    <w:name w:val="Párrafo de lista Car"/>
    <w:aliases w:val="Tabla Car,Párrafo de lista - cat Car,Bullet Car"/>
    <w:link w:val="Prrafodelista"/>
    <w:uiPriority w:val="34"/>
    <w:qFormat/>
    <w:rsid w:val="00733BB7"/>
    <w:rPr>
      <w:rFonts w:ascii="Courier New" w:hAnsi="Courier New"/>
      <w:snapToGrid w:val="0"/>
      <w:color w:val="000000"/>
      <w:sz w:val="24"/>
      <w:szCs w:val="24"/>
    </w:rPr>
  </w:style>
  <w:style w:type="character" w:customStyle="1" w:styleId="Ttulo1Car">
    <w:name w:val="Título 1 Car"/>
    <w:basedOn w:val="Fuentedeprrafopredeter"/>
    <w:link w:val="Ttulo1"/>
    <w:rsid w:val="004A050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rsid w:val="004A0508"/>
    <w:rPr>
      <w:rFonts w:ascii="Arial" w:hAnsi="Arial"/>
      <w:b/>
      <w:color w:val="000000"/>
      <w:sz w:val="24"/>
      <w:szCs w:val="24"/>
      <w:lang w:val="es-ES_tradnl"/>
    </w:rPr>
  </w:style>
  <w:style w:type="character" w:customStyle="1" w:styleId="Ttulo3Car">
    <w:name w:val="Título 3 Car"/>
    <w:basedOn w:val="Fuentedeprrafopredeter"/>
    <w:link w:val="Ttulo3"/>
    <w:rsid w:val="004A0508"/>
    <w:rPr>
      <w:rFonts w:ascii="Arial" w:hAnsi="Arial" w:cs="Arial"/>
      <w:b/>
      <w:bCs/>
      <w:color w:val="000000"/>
      <w:sz w:val="26"/>
      <w:szCs w:val="26"/>
    </w:rPr>
  </w:style>
  <w:style w:type="paragraph" w:customStyle="1" w:styleId="cuerpo">
    <w:name w:val="cuerpo"/>
    <w:basedOn w:val="Default"/>
    <w:next w:val="Default"/>
    <w:uiPriority w:val="99"/>
    <w:rsid w:val="004A0508"/>
    <w:rPr>
      <w:rFonts w:ascii="Verdana" w:hAnsi="Verdana" w:cs="Times New Roman"/>
      <w:color w:val="auto"/>
    </w:rPr>
  </w:style>
  <w:style w:type="paragraph" w:customStyle="1" w:styleId="Estilo1">
    <w:name w:val="Estilo1"/>
    <w:basedOn w:val="Default"/>
    <w:next w:val="Default"/>
    <w:uiPriority w:val="99"/>
    <w:rsid w:val="004A0508"/>
    <w:rPr>
      <w:rFonts w:ascii="Verdana" w:hAnsi="Verdana" w:cs="Times New Roman"/>
      <w:color w:val="auto"/>
    </w:rPr>
  </w:style>
  <w:style w:type="paragraph" w:customStyle="1" w:styleId="Estndar">
    <w:name w:val="Estándar"/>
    <w:rsid w:val="004A0508"/>
    <w:rPr>
      <w:snapToGrid w:val="0"/>
      <w:color w:val="000000"/>
      <w:sz w:val="24"/>
    </w:rPr>
  </w:style>
  <w:style w:type="paragraph" w:styleId="TtulodeTDC">
    <w:name w:val="TOC Heading"/>
    <w:basedOn w:val="Ttulo1"/>
    <w:next w:val="Normal"/>
    <w:uiPriority w:val="39"/>
    <w:unhideWhenUsed/>
    <w:qFormat/>
    <w:rsid w:val="004A0508"/>
    <w:pPr>
      <w:keepNext w:val="0"/>
      <w:autoSpaceDE w:val="0"/>
      <w:autoSpaceDN w:val="0"/>
      <w:adjustRightInd w:val="0"/>
      <w:spacing w:before="480"/>
      <w:outlineLvl w:val="9"/>
    </w:pPr>
    <w:rPr>
      <w:rFonts w:ascii="Verdana" w:eastAsia="Times New Roman" w:hAnsi="Verdana" w:cs="Arial,Bold"/>
      <w:b/>
      <w:bCs/>
      <w:color w:val="365F91"/>
      <w:sz w:val="28"/>
      <w:szCs w:val="28"/>
      <w:lang w:eastAsia="en-US"/>
    </w:rPr>
  </w:style>
  <w:style w:type="paragraph" w:styleId="TDC1">
    <w:name w:val="toc 1"/>
    <w:basedOn w:val="Normal"/>
    <w:next w:val="Normal"/>
    <w:autoRedefine/>
    <w:uiPriority w:val="39"/>
    <w:unhideWhenUsed/>
    <w:rsid w:val="004A0508"/>
    <w:pPr>
      <w:tabs>
        <w:tab w:val="right" w:leader="dot" w:pos="9355"/>
      </w:tabs>
      <w:spacing w:line="360" w:lineRule="auto"/>
      <w:contextualSpacing/>
    </w:pPr>
    <w:rPr>
      <w:rFonts w:ascii="Tahoma" w:eastAsia="Calibri" w:hAnsi="Tahoma" w:cs="Tahoma"/>
      <w:b/>
      <w:noProof/>
      <w:color w:val="auto"/>
      <w:sz w:val="18"/>
      <w:szCs w:val="18"/>
      <w:lang w:eastAsia="en-US"/>
    </w:rPr>
  </w:style>
  <w:style w:type="paragraph" w:styleId="TDC2">
    <w:name w:val="toc 2"/>
    <w:basedOn w:val="Normal"/>
    <w:next w:val="Normal"/>
    <w:autoRedefine/>
    <w:uiPriority w:val="39"/>
    <w:unhideWhenUsed/>
    <w:rsid w:val="004A0508"/>
    <w:pPr>
      <w:tabs>
        <w:tab w:val="right" w:leader="dot" w:pos="9355"/>
      </w:tabs>
      <w:spacing w:after="100" w:line="276" w:lineRule="auto"/>
      <w:ind w:left="1276" w:right="850" w:hanging="1056"/>
    </w:pPr>
    <w:rPr>
      <w:rFonts w:ascii="Calibri" w:eastAsia="Calibri" w:hAnsi="Calibri"/>
      <w:noProof/>
      <w:color w:val="auto"/>
      <w:sz w:val="22"/>
      <w:szCs w:val="22"/>
      <w:lang w:eastAsia="en-US"/>
    </w:rPr>
  </w:style>
  <w:style w:type="paragraph" w:styleId="TDC3">
    <w:name w:val="toc 3"/>
    <w:basedOn w:val="Normal"/>
    <w:next w:val="Normal"/>
    <w:autoRedefine/>
    <w:uiPriority w:val="39"/>
    <w:unhideWhenUsed/>
    <w:rsid w:val="004A0508"/>
    <w:pPr>
      <w:tabs>
        <w:tab w:val="right" w:leader="dot" w:pos="9355"/>
      </w:tabs>
      <w:spacing w:after="200" w:line="276" w:lineRule="auto"/>
      <w:ind w:left="440"/>
    </w:pPr>
    <w:rPr>
      <w:rFonts w:ascii="Calibri" w:hAnsi="Calibri"/>
      <w:color w:val="auto"/>
      <w:sz w:val="22"/>
      <w:szCs w:val="22"/>
    </w:rPr>
  </w:style>
  <w:style w:type="character" w:styleId="Textodelmarcadordeposicin">
    <w:name w:val="Placeholder Text"/>
    <w:uiPriority w:val="99"/>
    <w:semiHidden/>
    <w:rsid w:val="004A0508"/>
    <w:rPr>
      <w:color w:val="808080"/>
    </w:rPr>
  </w:style>
  <w:style w:type="paragraph" w:styleId="Mapadeldocumento">
    <w:name w:val="Document Map"/>
    <w:basedOn w:val="Normal"/>
    <w:link w:val="MapadeldocumentoCar"/>
    <w:uiPriority w:val="99"/>
    <w:unhideWhenUsed/>
    <w:rsid w:val="004A0508"/>
    <w:rPr>
      <w:rFonts w:ascii="Tahoma" w:hAnsi="Tahoma" w:cs="Tahoma"/>
      <w:color w:val="auto"/>
      <w:sz w:val="16"/>
      <w:szCs w:val="16"/>
    </w:rPr>
  </w:style>
  <w:style w:type="character" w:customStyle="1" w:styleId="MapadeldocumentoCar">
    <w:name w:val="Mapa del documento Car"/>
    <w:basedOn w:val="Fuentedeprrafopredeter"/>
    <w:link w:val="Mapadeldocumento"/>
    <w:uiPriority w:val="99"/>
    <w:rsid w:val="004A0508"/>
    <w:rPr>
      <w:rFonts w:ascii="Tahoma" w:hAnsi="Tahoma" w:cs="Tahoma"/>
      <w:sz w:val="16"/>
      <w:szCs w:val="16"/>
    </w:rPr>
  </w:style>
  <w:style w:type="paragraph" w:customStyle="1" w:styleId="Ttulodedocumento">
    <w:name w:val="Título de documento"/>
    <w:basedOn w:val="Normal"/>
    <w:rsid w:val="004A0508"/>
    <w:pPr>
      <w:spacing w:after="240" w:line="264" w:lineRule="auto"/>
    </w:pPr>
    <w:rPr>
      <w:rFonts w:ascii="Verdana" w:hAnsi="Verdana" w:cs="Arial"/>
      <w:b/>
      <w:caps/>
      <w:color w:val="FA3200"/>
      <w:sz w:val="62"/>
      <w:szCs w:val="62"/>
      <w:lang w:val="es-ES_tradnl"/>
    </w:rPr>
  </w:style>
  <w:style w:type="character" w:customStyle="1" w:styleId="Textoindependiente3Car">
    <w:name w:val="Texto independiente 3 Car"/>
    <w:basedOn w:val="Fuentedeprrafopredeter"/>
    <w:link w:val="Textoindependiente3"/>
    <w:rsid w:val="004A0508"/>
    <w:rPr>
      <w:rFonts w:ascii="Arial" w:hAnsi="Arial"/>
      <w:color w:val="000000"/>
      <w:sz w:val="16"/>
      <w:szCs w:val="16"/>
    </w:rPr>
  </w:style>
  <w:style w:type="paragraph" w:customStyle="1" w:styleId="Textoindependiente21">
    <w:name w:val="Texto independiente 21"/>
    <w:basedOn w:val="Normal"/>
    <w:rsid w:val="004A0508"/>
    <w:pPr>
      <w:ind w:left="708"/>
      <w:jc w:val="both"/>
    </w:pPr>
    <w:rPr>
      <w:rFonts w:eastAsia="Calibri" w:cs="Arial"/>
      <w:color w:val="auto"/>
      <w:sz w:val="20"/>
      <w:szCs w:val="20"/>
    </w:rPr>
  </w:style>
  <w:style w:type="character" w:customStyle="1" w:styleId="TextoindependienteCar">
    <w:name w:val="Texto independiente Car"/>
    <w:basedOn w:val="Fuentedeprrafopredeter"/>
    <w:link w:val="Textoindependiente"/>
    <w:rsid w:val="004A0508"/>
    <w:rPr>
      <w:rFonts w:ascii="Arial" w:hAnsi="Arial"/>
      <w:color w:val="000000"/>
      <w:sz w:val="24"/>
      <w:szCs w:val="24"/>
      <w:lang w:val="es-ES_tradnl"/>
    </w:rPr>
  </w:style>
  <w:style w:type="character" w:styleId="Hipervnculovisitado">
    <w:name w:val="FollowedHyperlink"/>
    <w:basedOn w:val="Fuentedeprrafopredeter"/>
    <w:uiPriority w:val="99"/>
    <w:unhideWhenUsed/>
    <w:rsid w:val="004A0508"/>
    <w:rPr>
      <w:color w:val="954F72" w:themeColor="followedHyperlink"/>
      <w:u w:val="single"/>
    </w:rPr>
  </w:style>
  <w:style w:type="character" w:customStyle="1" w:styleId="Ttulo5Car">
    <w:name w:val="Título 5 Car"/>
    <w:basedOn w:val="Fuentedeprrafopredeter"/>
    <w:link w:val="Ttulo5"/>
    <w:rsid w:val="004A0508"/>
    <w:rPr>
      <w:rFonts w:ascii="Arial" w:hAnsi="Arial"/>
      <w:b/>
      <w:bCs/>
      <w:i/>
      <w:iCs/>
      <w:color w:val="000000"/>
      <w:sz w:val="26"/>
      <w:szCs w:val="26"/>
    </w:rPr>
  </w:style>
  <w:style w:type="character" w:customStyle="1" w:styleId="Ttulo6Car">
    <w:name w:val="Título 6 Car"/>
    <w:basedOn w:val="Fuentedeprrafopredeter"/>
    <w:link w:val="Ttulo6"/>
    <w:rsid w:val="004A0508"/>
    <w:rPr>
      <w:rFonts w:ascii="Arial" w:hAnsi="Arial"/>
      <w:b/>
      <w:bCs/>
      <w:color w:val="000000"/>
      <w:sz w:val="22"/>
      <w:szCs w:val="22"/>
    </w:rPr>
  </w:style>
  <w:style w:type="character" w:customStyle="1" w:styleId="Ttulo7Car">
    <w:name w:val="Título 7 Car"/>
    <w:basedOn w:val="Fuentedeprrafopredeter"/>
    <w:link w:val="Ttulo7"/>
    <w:rsid w:val="004A0508"/>
    <w:rPr>
      <w:rFonts w:ascii="Arial" w:hAnsi="Arial"/>
      <w:b/>
      <w:color w:val="000000"/>
      <w:sz w:val="22"/>
      <w:szCs w:val="24"/>
      <w:lang w:val="es-ES_tradnl"/>
    </w:rPr>
  </w:style>
  <w:style w:type="character" w:customStyle="1" w:styleId="Ttulo8Car">
    <w:name w:val="Título 8 Car"/>
    <w:basedOn w:val="Fuentedeprrafopredeter"/>
    <w:link w:val="Ttulo8"/>
    <w:rsid w:val="004A0508"/>
    <w:rPr>
      <w:rFonts w:ascii="Arial" w:hAnsi="Arial"/>
      <w:i/>
      <w:iCs/>
      <w:color w:val="000000"/>
      <w:sz w:val="24"/>
      <w:szCs w:val="24"/>
    </w:rPr>
  </w:style>
  <w:style w:type="numbering" w:customStyle="1" w:styleId="Sinlista1">
    <w:name w:val="Sin lista1"/>
    <w:next w:val="Sinlista"/>
    <w:uiPriority w:val="99"/>
    <w:semiHidden/>
    <w:rsid w:val="004A0508"/>
  </w:style>
  <w:style w:type="paragraph" w:styleId="Sangradetextonormal">
    <w:name w:val="Body Text Indent"/>
    <w:basedOn w:val="Normal"/>
    <w:link w:val="SangradetextonormalCar"/>
    <w:rsid w:val="004A0508"/>
    <w:pPr>
      <w:spacing w:line="360" w:lineRule="auto"/>
      <w:ind w:left="425"/>
      <w:jc w:val="both"/>
    </w:pPr>
    <w:rPr>
      <w:color w:val="auto"/>
      <w:sz w:val="22"/>
      <w:szCs w:val="20"/>
    </w:rPr>
  </w:style>
  <w:style w:type="character" w:customStyle="1" w:styleId="SangradetextonormalCar">
    <w:name w:val="Sangría de texto normal Car"/>
    <w:basedOn w:val="Fuentedeprrafopredeter"/>
    <w:link w:val="Sangradetextonormal"/>
    <w:rsid w:val="004A0508"/>
    <w:rPr>
      <w:rFonts w:ascii="Arial" w:hAnsi="Arial"/>
      <w:sz w:val="22"/>
    </w:rPr>
  </w:style>
  <w:style w:type="character" w:customStyle="1" w:styleId="Textoindependiente2Car">
    <w:name w:val="Texto independiente 2 Car"/>
    <w:basedOn w:val="Fuentedeprrafopredeter"/>
    <w:link w:val="Textoindependiente2"/>
    <w:rsid w:val="004A0508"/>
    <w:rPr>
      <w:rFonts w:ascii="Arial" w:hAnsi="Arial"/>
      <w:color w:val="000000"/>
      <w:sz w:val="24"/>
      <w:szCs w:val="24"/>
    </w:rPr>
  </w:style>
  <w:style w:type="paragraph" w:customStyle="1" w:styleId="Sangradetextonormal2">
    <w:name w:val="Sangría de texto normal2"/>
    <w:basedOn w:val="Normal"/>
    <w:rsid w:val="004A0508"/>
    <w:pPr>
      <w:ind w:left="709"/>
      <w:jc w:val="both"/>
    </w:pPr>
  </w:style>
  <w:style w:type="paragraph" w:customStyle="1" w:styleId="Sangradetextonormal3">
    <w:name w:val="Sangría de texto normal3"/>
    <w:basedOn w:val="Normal"/>
    <w:rsid w:val="004A0508"/>
    <w:pPr>
      <w:ind w:left="709"/>
      <w:jc w:val="both"/>
    </w:pPr>
  </w:style>
  <w:style w:type="paragraph" w:styleId="Textonotapie">
    <w:name w:val="footnote text"/>
    <w:basedOn w:val="Normal"/>
    <w:link w:val="TextonotapieCar"/>
    <w:rsid w:val="004A0508"/>
    <w:rPr>
      <w:rFonts w:ascii="Times New Roman" w:eastAsia="PMingLiU" w:hAnsi="Times New Roman"/>
      <w:color w:val="auto"/>
      <w:sz w:val="20"/>
      <w:szCs w:val="20"/>
      <w:lang w:val="en-US" w:eastAsia="en-US"/>
    </w:rPr>
  </w:style>
  <w:style w:type="character" w:customStyle="1" w:styleId="TextonotapieCar">
    <w:name w:val="Texto nota pie Car"/>
    <w:basedOn w:val="Fuentedeprrafopredeter"/>
    <w:link w:val="Textonotapie"/>
    <w:rsid w:val="004A0508"/>
    <w:rPr>
      <w:rFonts w:eastAsia="PMingLiU"/>
      <w:lang w:val="en-US" w:eastAsia="en-US"/>
    </w:rPr>
  </w:style>
  <w:style w:type="character" w:styleId="Refdenotaalpie">
    <w:name w:val="footnote reference"/>
    <w:uiPriority w:val="99"/>
    <w:rsid w:val="004A0508"/>
    <w:rPr>
      <w:position w:val="0"/>
      <w:vertAlign w:val="superscript"/>
    </w:rPr>
  </w:style>
  <w:style w:type="paragraph" w:styleId="TDC4">
    <w:name w:val="toc 4"/>
    <w:basedOn w:val="Normal"/>
    <w:next w:val="Normal"/>
    <w:autoRedefine/>
    <w:uiPriority w:val="39"/>
    <w:unhideWhenUsed/>
    <w:rsid w:val="004A0508"/>
    <w:pPr>
      <w:spacing w:after="100" w:line="259"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4A0508"/>
    <w:pPr>
      <w:spacing w:after="100" w:line="259"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4A0508"/>
    <w:pPr>
      <w:spacing w:after="100" w:line="259"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4A0508"/>
    <w:pPr>
      <w:spacing w:after="100" w:line="259"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4A0508"/>
    <w:pPr>
      <w:spacing w:after="100" w:line="259"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4A0508"/>
    <w:pPr>
      <w:spacing w:after="100" w:line="259" w:lineRule="auto"/>
      <w:ind w:left="1760"/>
    </w:pPr>
    <w:rPr>
      <w:rFonts w:asciiTheme="minorHAnsi" w:eastAsiaTheme="minorEastAsia" w:hAnsiTheme="minorHAnsi" w:cstheme="minorBidi"/>
      <w:color w:val="auto"/>
      <w:sz w:val="22"/>
      <w:szCs w:val="22"/>
    </w:rPr>
  </w:style>
  <w:style w:type="table" w:customStyle="1" w:styleId="Tablaconcuadrcula2">
    <w:name w:val="Tabla con cuadrícula2"/>
    <w:basedOn w:val="Tablanormal"/>
    <w:next w:val="Tablaconcuadrcula"/>
    <w:rsid w:val="004A05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4752">
      <w:bodyDiv w:val="1"/>
      <w:marLeft w:val="0"/>
      <w:marRight w:val="0"/>
      <w:marTop w:val="0"/>
      <w:marBottom w:val="0"/>
      <w:divBdr>
        <w:top w:val="none" w:sz="0" w:space="0" w:color="auto"/>
        <w:left w:val="none" w:sz="0" w:space="0" w:color="auto"/>
        <w:bottom w:val="none" w:sz="0" w:space="0" w:color="auto"/>
        <w:right w:val="none" w:sz="0" w:space="0" w:color="auto"/>
      </w:divBdr>
    </w:div>
    <w:div w:id="174465245">
      <w:bodyDiv w:val="1"/>
      <w:marLeft w:val="0"/>
      <w:marRight w:val="0"/>
      <w:marTop w:val="0"/>
      <w:marBottom w:val="0"/>
      <w:divBdr>
        <w:top w:val="none" w:sz="0" w:space="0" w:color="auto"/>
        <w:left w:val="none" w:sz="0" w:space="0" w:color="auto"/>
        <w:bottom w:val="none" w:sz="0" w:space="0" w:color="auto"/>
        <w:right w:val="none" w:sz="0" w:space="0" w:color="auto"/>
      </w:divBdr>
    </w:div>
    <w:div w:id="263344396">
      <w:bodyDiv w:val="1"/>
      <w:marLeft w:val="0"/>
      <w:marRight w:val="0"/>
      <w:marTop w:val="0"/>
      <w:marBottom w:val="0"/>
      <w:divBdr>
        <w:top w:val="none" w:sz="0" w:space="0" w:color="auto"/>
        <w:left w:val="none" w:sz="0" w:space="0" w:color="auto"/>
        <w:bottom w:val="none" w:sz="0" w:space="0" w:color="auto"/>
        <w:right w:val="none" w:sz="0" w:space="0" w:color="auto"/>
      </w:divBdr>
    </w:div>
    <w:div w:id="347022941">
      <w:bodyDiv w:val="1"/>
      <w:marLeft w:val="0"/>
      <w:marRight w:val="0"/>
      <w:marTop w:val="0"/>
      <w:marBottom w:val="0"/>
      <w:divBdr>
        <w:top w:val="none" w:sz="0" w:space="0" w:color="auto"/>
        <w:left w:val="none" w:sz="0" w:space="0" w:color="auto"/>
        <w:bottom w:val="none" w:sz="0" w:space="0" w:color="auto"/>
        <w:right w:val="none" w:sz="0" w:space="0" w:color="auto"/>
      </w:divBdr>
    </w:div>
    <w:div w:id="369232509">
      <w:bodyDiv w:val="1"/>
      <w:marLeft w:val="0"/>
      <w:marRight w:val="0"/>
      <w:marTop w:val="0"/>
      <w:marBottom w:val="0"/>
      <w:divBdr>
        <w:top w:val="none" w:sz="0" w:space="0" w:color="auto"/>
        <w:left w:val="none" w:sz="0" w:space="0" w:color="auto"/>
        <w:bottom w:val="none" w:sz="0" w:space="0" w:color="auto"/>
        <w:right w:val="none" w:sz="0" w:space="0" w:color="auto"/>
      </w:divBdr>
    </w:div>
    <w:div w:id="407728205">
      <w:bodyDiv w:val="1"/>
      <w:marLeft w:val="0"/>
      <w:marRight w:val="0"/>
      <w:marTop w:val="0"/>
      <w:marBottom w:val="0"/>
      <w:divBdr>
        <w:top w:val="single" w:sz="2" w:space="0" w:color="CC3640"/>
        <w:left w:val="none" w:sz="0" w:space="0" w:color="auto"/>
        <w:bottom w:val="none" w:sz="0" w:space="0" w:color="auto"/>
        <w:right w:val="none" w:sz="0" w:space="0" w:color="auto"/>
      </w:divBdr>
      <w:divsChild>
        <w:div w:id="1720205224">
          <w:marLeft w:val="0"/>
          <w:marRight w:val="0"/>
          <w:marTop w:val="0"/>
          <w:marBottom w:val="0"/>
          <w:divBdr>
            <w:top w:val="single" w:sz="2" w:space="0" w:color="FF0000"/>
            <w:left w:val="single" w:sz="2" w:space="0" w:color="FF0000"/>
            <w:bottom w:val="single" w:sz="2" w:space="0" w:color="FF0000"/>
            <w:right w:val="single" w:sz="2" w:space="0" w:color="FF0000"/>
          </w:divBdr>
          <w:divsChild>
            <w:div w:id="550194588">
              <w:marLeft w:val="0"/>
              <w:marRight w:val="0"/>
              <w:marTop w:val="0"/>
              <w:marBottom w:val="0"/>
              <w:divBdr>
                <w:top w:val="none" w:sz="0" w:space="0" w:color="auto"/>
                <w:left w:val="single" w:sz="8" w:space="0" w:color="DDDDDD"/>
                <w:bottom w:val="none" w:sz="0" w:space="0" w:color="auto"/>
                <w:right w:val="none" w:sz="0" w:space="0" w:color="auto"/>
              </w:divBdr>
              <w:divsChild>
                <w:div w:id="516504204">
                  <w:marLeft w:val="0"/>
                  <w:marRight w:val="0"/>
                  <w:marTop w:val="0"/>
                  <w:marBottom w:val="0"/>
                  <w:divBdr>
                    <w:top w:val="single" w:sz="2" w:space="0" w:color="008000"/>
                    <w:left w:val="single" w:sz="2" w:space="0" w:color="008000"/>
                    <w:bottom w:val="single" w:sz="2" w:space="0" w:color="008000"/>
                    <w:right w:val="single" w:sz="2" w:space="0" w:color="008000"/>
                  </w:divBdr>
                  <w:divsChild>
                    <w:div w:id="421603752">
                      <w:marLeft w:val="0"/>
                      <w:marRight w:val="0"/>
                      <w:marTop w:val="0"/>
                      <w:marBottom w:val="0"/>
                      <w:divBdr>
                        <w:top w:val="none" w:sz="0" w:space="0" w:color="auto"/>
                        <w:left w:val="none" w:sz="0" w:space="0" w:color="auto"/>
                        <w:bottom w:val="none" w:sz="0" w:space="0" w:color="auto"/>
                        <w:right w:val="none" w:sz="0" w:space="0" w:color="auto"/>
                      </w:divBdr>
                      <w:divsChild>
                        <w:div w:id="2001153418">
                          <w:marLeft w:val="720"/>
                          <w:marRight w:val="720"/>
                          <w:marTop w:val="0"/>
                          <w:marBottom w:val="0"/>
                          <w:divBdr>
                            <w:top w:val="none" w:sz="0" w:space="0" w:color="auto"/>
                            <w:left w:val="none" w:sz="0" w:space="0" w:color="auto"/>
                            <w:bottom w:val="none" w:sz="0" w:space="0" w:color="auto"/>
                            <w:right w:val="none" w:sz="0" w:space="0" w:color="auto"/>
                          </w:divBdr>
                          <w:divsChild>
                            <w:div w:id="1633712133">
                              <w:marLeft w:val="0"/>
                              <w:marRight w:val="0"/>
                              <w:marTop w:val="0"/>
                              <w:marBottom w:val="0"/>
                              <w:divBdr>
                                <w:top w:val="none" w:sz="0" w:space="0" w:color="auto"/>
                                <w:left w:val="none" w:sz="0" w:space="0" w:color="auto"/>
                                <w:bottom w:val="none" w:sz="0" w:space="0" w:color="auto"/>
                                <w:right w:val="none" w:sz="0" w:space="0" w:color="auto"/>
                              </w:divBdr>
                              <w:divsChild>
                                <w:div w:id="371463572">
                                  <w:marLeft w:val="0"/>
                                  <w:marRight w:val="0"/>
                                  <w:marTop w:val="0"/>
                                  <w:marBottom w:val="480"/>
                                  <w:divBdr>
                                    <w:top w:val="none" w:sz="0" w:space="0" w:color="auto"/>
                                    <w:left w:val="none" w:sz="0" w:space="0" w:color="auto"/>
                                    <w:bottom w:val="single" w:sz="2" w:space="0" w:color="123A63"/>
                                    <w:right w:val="none" w:sz="0" w:space="0" w:color="auto"/>
                                  </w:divBdr>
                                </w:div>
                              </w:divsChild>
                            </w:div>
                          </w:divsChild>
                        </w:div>
                      </w:divsChild>
                    </w:div>
                  </w:divsChild>
                </w:div>
              </w:divsChild>
            </w:div>
          </w:divsChild>
        </w:div>
      </w:divsChild>
    </w:div>
    <w:div w:id="481391316">
      <w:bodyDiv w:val="1"/>
      <w:marLeft w:val="0"/>
      <w:marRight w:val="0"/>
      <w:marTop w:val="0"/>
      <w:marBottom w:val="0"/>
      <w:divBdr>
        <w:top w:val="none" w:sz="0" w:space="0" w:color="auto"/>
        <w:left w:val="none" w:sz="0" w:space="0" w:color="auto"/>
        <w:bottom w:val="none" w:sz="0" w:space="0" w:color="auto"/>
        <w:right w:val="none" w:sz="0" w:space="0" w:color="auto"/>
      </w:divBdr>
    </w:div>
    <w:div w:id="490828584">
      <w:bodyDiv w:val="1"/>
      <w:marLeft w:val="0"/>
      <w:marRight w:val="0"/>
      <w:marTop w:val="0"/>
      <w:marBottom w:val="0"/>
      <w:divBdr>
        <w:top w:val="none" w:sz="0" w:space="0" w:color="auto"/>
        <w:left w:val="none" w:sz="0" w:space="0" w:color="auto"/>
        <w:bottom w:val="none" w:sz="0" w:space="0" w:color="auto"/>
        <w:right w:val="none" w:sz="0" w:space="0" w:color="auto"/>
      </w:divBdr>
    </w:div>
    <w:div w:id="546917069">
      <w:bodyDiv w:val="1"/>
      <w:marLeft w:val="0"/>
      <w:marRight w:val="0"/>
      <w:marTop w:val="0"/>
      <w:marBottom w:val="0"/>
      <w:divBdr>
        <w:top w:val="none" w:sz="0" w:space="0" w:color="auto"/>
        <w:left w:val="none" w:sz="0" w:space="0" w:color="auto"/>
        <w:bottom w:val="none" w:sz="0" w:space="0" w:color="auto"/>
        <w:right w:val="none" w:sz="0" w:space="0" w:color="auto"/>
      </w:divBdr>
    </w:div>
    <w:div w:id="569385637">
      <w:bodyDiv w:val="1"/>
      <w:marLeft w:val="0"/>
      <w:marRight w:val="0"/>
      <w:marTop w:val="0"/>
      <w:marBottom w:val="0"/>
      <w:divBdr>
        <w:top w:val="none" w:sz="0" w:space="0" w:color="auto"/>
        <w:left w:val="none" w:sz="0" w:space="0" w:color="auto"/>
        <w:bottom w:val="none" w:sz="0" w:space="0" w:color="auto"/>
        <w:right w:val="none" w:sz="0" w:space="0" w:color="auto"/>
      </w:divBdr>
    </w:div>
    <w:div w:id="713235409">
      <w:bodyDiv w:val="1"/>
      <w:marLeft w:val="0"/>
      <w:marRight w:val="0"/>
      <w:marTop w:val="0"/>
      <w:marBottom w:val="0"/>
      <w:divBdr>
        <w:top w:val="none" w:sz="0" w:space="0" w:color="auto"/>
        <w:left w:val="none" w:sz="0" w:space="0" w:color="auto"/>
        <w:bottom w:val="none" w:sz="0" w:space="0" w:color="auto"/>
        <w:right w:val="none" w:sz="0" w:space="0" w:color="auto"/>
      </w:divBdr>
    </w:div>
    <w:div w:id="785931642">
      <w:bodyDiv w:val="1"/>
      <w:marLeft w:val="0"/>
      <w:marRight w:val="0"/>
      <w:marTop w:val="0"/>
      <w:marBottom w:val="0"/>
      <w:divBdr>
        <w:top w:val="none" w:sz="0" w:space="0" w:color="auto"/>
        <w:left w:val="none" w:sz="0" w:space="0" w:color="auto"/>
        <w:bottom w:val="none" w:sz="0" w:space="0" w:color="auto"/>
        <w:right w:val="none" w:sz="0" w:space="0" w:color="auto"/>
      </w:divBdr>
    </w:div>
    <w:div w:id="912199742">
      <w:bodyDiv w:val="1"/>
      <w:marLeft w:val="0"/>
      <w:marRight w:val="0"/>
      <w:marTop w:val="0"/>
      <w:marBottom w:val="0"/>
      <w:divBdr>
        <w:top w:val="none" w:sz="0" w:space="0" w:color="auto"/>
        <w:left w:val="none" w:sz="0" w:space="0" w:color="auto"/>
        <w:bottom w:val="none" w:sz="0" w:space="0" w:color="auto"/>
        <w:right w:val="none" w:sz="0" w:space="0" w:color="auto"/>
      </w:divBdr>
    </w:div>
    <w:div w:id="972830976">
      <w:bodyDiv w:val="1"/>
      <w:marLeft w:val="0"/>
      <w:marRight w:val="0"/>
      <w:marTop w:val="0"/>
      <w:marBottom w:val="0"/>
      <w:divBdr>
        <w:top w:val="none" w:sz="0" w:space="0" w:color="auto"/>
        <w:left w:val="none" w:sz="0" w:space="0" w:color="auto"/>
        <w:bottom w:val="none" w:sz="0" w:space="0" w:color="auto"/>
        <w:right w:val="none" w:sz="0" w:space="0" w:color="auto"/>
      </w:divBdr>
    </w:div>
    <w:div w:id="977103757">
      <w:bodyDiv w:val="1"/>
      <w:marLeft w:val="0"/>
      <w:marRight w:val="0"/>
      <w:marTop w:val="0"/>
      <w:marBottom w:val="0"/>
      <w:divBdr>
        <w:top w:val="none" w:sz="0" w:space="0" w:color="auto"/>
        <w:left w:val="none" w:sz="0" w:space="0" w:color="auto"/>
        <w:bottom w:val="none" w:sz="0" w:space="0" w:color="auto"/>
        <w:right w:val="none" w:sz="0" w:space="0" w:color="auto"/>
      </w:divBdr>
    </w:div>
    <w:div w:id="1013268623">
      <w:bodyDiv w:val="1"/>
      <w:marLeft w:val="0"/>
      <w:marRight w:val="0"/>
      <w:marTop w:val="0"/>
      <w:marBottom w:val="0"/>
      <w:divBdr>
        <w:top w:val="none" w:sz="0" w:space="0" w:color="auto"/>
        <w:left w:val="none" w:sz="0" w:space="0" w:color="auto"/>
        <w:bottom w:val="none" w:sz="0" w:space="0" w:color="auto"/>
        <w:right w:val="none" w:sz="0" w:space="0" w:color="auto"/>
      </w:divBdr>
    </w:div>
    <w:div w:id="1099956761">
      <w:bodyDiv w:val="1"/>
      <w:marLeft w:val="0"/>
      <w:marRight w:val="0"/>
      <w:marTop w:val="0"/>
      <w:marBottom w:val="0"/>
      <w:divBdr>
        <w:top w:val="none" w:sz="0" w:space="0" w:color="auto"/>
        <w:left w:val="none" w:sz="0" w:space="0" w:color="auto"/>
        <w:bottom w:val="none" w:sz="0" w:space="0" w:color="auto"/>
        <w:right w:val="none" w:sz="0" w:space="0" w:color="auto"/>
      </w:divBdr>
    </w:div>
    <w:div w:id="1161117733">
      <w:bodyDiv w:val="1"/>
      <w:marLeft w:val="0"/>
      <w:marRight w:val="0"/>
      <w:marTop w:val="0"/>
      <w:marBottom w:val="0"/>
      <w:divBdr>
        <w:top w:val="none" w:sz="0" w:space="0" w:color="auto"/>
        <w:left w:val="none" w:sz="0" w:space="0" w:color="auto"/>
        <w:bottom w:val="none" w:sz="0" w:space="0" w:color="auto"/>
        <w:right w:val="none" w:sz="0" w:space="0" w:color="auto"/>
      </w:divBdr>
    </w:div>
    <w:div w:id="1184903401">
      <w:bodyDiv w:val="1"/>
      <w:marLeft w:val="0"/>
      <w:marRight w:val="0"/>
      <w:marTop w:val="0"/>
      <w:marBottom w:val="0"/>
      <w:divBdr>
        <w:top w:val="none" w:sz="0" w:space="0" w:color="auto"/>
        <w:left w:val="none" w:sz="0" w:space="0" w:color="auto"/>
        <w:bottom w:val="none" w:sz="0" w:space="0" w:color="auto"/>
        <w:right w:val="none" w:sz="0" w:space="0" w:color="auto"/>
      </w:divBdr>
    </w:div>
    <w:div w:id="1231884004">
      <w:bodyDiv w:val="1"/>
      <w:marLeft w:val="0"/>
      <w:marRight w:val="0"/>
      <w:marTop w:val="0"/>
      <w:marBottom w:val="0"/>
      <w:divBdr>
        <w:top w:val="none" w:sz="0" w:space="0" w:color="auto"/>
        <w:left w:val="none" w:sz="0" w:space="0" w:color="auto"/>
        <w:bottom w:val="none" w:sz="0" w:space="0" w:color="auto"/>
        <w:right w:val="none" w:sz="0" w:space="0" w:color="auto"/>
      </w:divBdr>
    </w:div>
    <w:div w:id="1252423233">
      <w:bodyDiv w:val="1"/>
      <w:marLeft w:val="0"/>
      <w:marRight w:val="0"/>
      <w:marTop w:val="0"/>
      <w:marBottom w:val="0"/>
      <w:divBdr>
        <w:top w:val="none" w:sz="0" w:space="0" w:color="auto"/>
        <w:left w:val="none" w:sz="0" w:space="0" w:color="auto"/>
        <w:bottom w:val="none" w:sz="0" w:space="0" w:color="auto"/>
        <w:right w:val="none" w:sz="0" w:space="0" w:color="auto"/>
      </w:divBdr>
    </w:div>
    <w:div w:id="1341275867">
      <w:bodyDiv w:val="1"/>
      <w:marLeft w:val="0"/>
      <w:marRight w:val="0"/>
      <w:marTop w:val="0"/>
      <w:marBottom w:val="0"/>
      <w:divBdr>
        <w:top w:val="none" w:sz="0" w:space="0" w:color="auto"/>
        <w:left w:val="none" w:sz="0" w:space="0" w:color="auto"/>
        <w:bottom w:val="none" w:sz="0" w:space="0" w:color="auto"/>
        <w:right w:val="none" w:sz="0" w:space="0" w:color="auto"/>
      </w:divBdr>
    </w:div>
    <w:div w:id="1498231415">
      <w:bodyDiv w:val="1"/>
      <w:marLeft w:val="0"/>
      <w:marRight w:val="0"/>
      <w:marTop w:val="0"/>
      <w:marBottom w:val="0"/>
      <w:divBdr>
        <w:top w:val="none" w:sz="0" w:space="0" w:color="auto"/>
        <w:left w:val="none" w:sz="0" w:space="0" w:color="auto"/>
        <w:bottom w:val="none" w:sz="0" w:space="0" w:color="auto"/>
        <w:right w:val="none" w:sz="0" w:space="0" w:color="auto"/>
      </w:divBdr>
    </w:div>
    <w:div w:id="1548295962">
      <w:bodyDiv w:val="1"/>
      <w:marLeft w:val="0"/>
      <w:marRight w:val="0"/>
      <w:marTop w:val="0"/>
      <w:marBottom w:val="0"/>
      <w:divBdr>
        <w:top w:val="none" w:sz="0" w:space="0" w:color="auto"/>
        <w:left w:val="none" w:sz="0" w:space="0" w:color="auto"/>
        <w:bottom w:val="none" w:sz="0" w:space="0" w:color="auto"/>
        <w:right w:val="none" w:sz="0" w:space="0" w:color="auto"/>
      </w:divBdr>
    </w:div>
    <w:div w:id="1675254796">
      <w:bodyDiv w:val="1"/>
      <w:marLeft w:val="0"/>
      <w:marRight w:val="0"/>
      <w:marTop w:val="0"/>
      <w:marBottom w:val="0"/>
      <w:divBdr>
        <w:top w:val="none" w:sz="0" w:space="0" w:color="auto"/>
        <w:left w:val="none" w:sz="0" w:space="0" w:color="auto"/>
        <w:bottom w:val="none" w:sz="0" w:space="0" w:color="auto"/>
        <w:right w:val="none" w:sz="0" w:space="0" w:color="auto"/>
      </w:divBdr>
    </w:div>
    <w:div w:id="1802306772">
      <w:bodyDiv w:val="1"/>
      <w:marLeft w:val="0"/>
      <w:marRight w:val="0"/>
      <w:marTop w:val="0"/>
      <w:marBottom w:val="0"/>
      <w:divBdr>
        <w:top w:val="none" w:sz="0" w:space="0" w:color="auto"/>
        <w:left w:val="none" w:sz="0" w:space="0" w:color="auto"/>
        <w:bottom w:val="none" w:sz="0" w:space="0" w:color="auto"/>
        <w:right w:val="none" w:sz="0" w:space="0" w:color="auto"/>
      </w:divBdr>
    </w:div>
    <w:div w:id="1872188258">
      <w:bodyDiv w:val="1"/>
      <w:marLeft w:val="0"/>
      <w:marRight w:val="0"/>
      <w:marTop w:val="0"/>
      <w:marBottom w:val="0"/>
      <w:divBdr>
        <w:top w:val="none" w:sz="0" w:space="0" w:color="auto"/>
        <w:left w:val="none" w:sz="0" w:space="0" w:color="auto"/>
        <w:bottom w:val="none" w:sz="0" w:space="0" w:color="auto"/>
        <w:right w:val="none" w:sz="0" w:space="0" w:color="auto"/>
      </w:divBdr>
    </w:div>
    <w:div w:id="1897278775">
      <w:bodyDiv w:val="1"/>
      <w:marLeft w:val="0"/>
      <w:marRight w:val="0"/>
      <w:marTop w:val="0"/>
      <w:marBottom w:val="0"/>
      <w:divBdr>
        <w:top w:val="none" w:sz="0" w:space="0" w:color="auto"/>
        <w:left w:val="none" w:sz="0" w:space="0" w:color="auto"/>
        <w:bottom w:val="none" w:sz="0" w:space="0" w:color="auto"/>
        <w:right w:val="none" w:sz="0" w:space="0" w:color="auto"/>
      </w:divBdr>
    </w:div>
    <w:div w:id="1940944221">
      <w:bodyDiv w:val="1"/>
      <w:marLeft w:val="0"/>
      <w:marRight w:val="0"/>
      <w:marTop w:val="0"/>
      <w:marBottom w:val="0"/>
      <w:divBdr>
        <w:top w:val="none" w:sz="0" w:space="0" w:color="auto"/>
        <w:left w:val="none" w:sz="0" w:space="0" w:color="auto"/>
        <w:bottom w:val="none" w:sz="0" w:space="0" w:color="auto"/>
        <w:right w:val="none" w:sz="0" w:space="0" w:color="auto"/>
      </w:divBdr>
    </w:div>
    <w:div w:id="205168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ur-lex.europa.eu/legal-content/ES/TXT/?uri=uriserv:OJ.L_.2016.003.01.0016.01.SPA&amp;toc=OJ:L:2016:003:TOC" TargetMode="External"/><Relationship Id="rId18" Type="http://schemas.openxmlformats.org/officeDocument/2006/relationships/hyperlink" Target="http://eur-lex.europa.eu/legal-content/ES/TXT/?uri=uriserv:OJ.L_.2016.003.01.0016.01.SPA&amp;toc=OJ:L:2016:003:TOC" TargetMode="External"/><Relationship Id="rId26" Type="http://schemas.openxmlformats.org/officeDocument/2006/relationships/hyperlink" Target="http://eur-lex.europa.eu/legal-content/ES/TXT/?uri=uriserv:OJ.L_.2016.003.01.0016.01.SPA&amp;toc=OJ:L:2016:003:TOC" TargetMode="External"/><Relationship Id="rId39" Type="http://schemas.openxmlformats.org/officeDocument/2006/relationships/hyperlink" Target="http://eur-lex.europa.eu/legal-content/ES/AUTO/?uri=OJ:L:2014:094:TOC" TargetMode="External"/><Relationship Id="rId21" Type="http://schemas.openxmlformats.org/officeDocument/2006/relationships/hyperlink" Target="http://eur-lex.europa.eu/legal-content/ES/TXT/?uri=uriserv:OJ.L_.2016.003.01.0016.01.SPA&amp;toc=OJ:L:2016:003:TOC" TargetMode="External"/><Relationship Id="rId34" Type="http://schemas.openxmlformats.org/officeDocument/2006/relationships/hyperlink" Target="http://eur-lex.europa.eu/legal-content/ES/TXT/?uri=uriserv:OJ.L_.2016.003.01.0016.01.SPA&amp;toc=OJ:L:2016:003:TOC" TargetMode="External"/><Relationship Id="rId42" Type="http://schemas.openxmlformats.org/officeDocument/2006/relationships/hyperlink" Target="http://eur-lex.europa.eu/legal-content/ES/TXT/?uri=uriserv:OJ.L_.2016.003.01.0016.01.SPA&amp;toc=OJ:L:2016:003:TOC" TargetMode="External"/><Relationship Id="rId47" Type="http://schemas.openxmlformats.org/officeDocument/2006/relationships/hyperlink" Target="http://eur-lex.europa.eu/legal-content/ES/TXT/?uri=uriserv:OJ.L_.2016.003.01.0016.01.SPA&amp;toc=OJ:L:2016:003:TOC" TargetMode="External"/><Relationship Id="rId50" Type="http://schemas.openxmlformats.org/officeDocument/2006/relationships/hyperlink" Target="http://eur-lex.europa.eu/legal-content/ES/TXT/?uri=uriserv:OJ.L_.2016.003.01.0016.01.SPA&amp;toc=OJ:L:2016:003:TOC" TargetMode="External"/><Relationship Id="rId55"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eur-lex.europa.eu/legal-content/ES/TXT/?uri=uriserv:OJ.L_.2016.003.01.0016.01.SPA&amp;toc=OJ:L:2016:003:TOC" TargetMode="External"/><Relationship Id="rId17" Type="http://schemas.openxmlformats.org/officeDocument/2006/relationships/hyperlink" Target="http://eur-lex.europa.eu/legal-content/ES/TXT/?uri=uriserv:OJ.L_.2016.003.01.0016.01.SPA&amp;toc=OJ:L:2016:003:TOC" TargetMode="External"/><Relationship Id="rId25" Type="http://schemas.openxmlformats.org/officeDocument/2006/relationships/hyperlink" Target="http://eur-lex.europa.eu/legal-content/ES/TXT/?uri=uriserv:OJ.L_.2016.003.01.0016.01.SPA&amp;toc=OJ:L:2016:003:TOC" TargetMode="External"/><Relationship Id="rId33" Type="http://schemas.openxmlformats.org/officeDocument/2006/relationships/hyperlink" Target="http://eur-lex.europa.eu/legal-content/ES/TXT/?uri=uriserv:OJ.L_.2016.003.01.0016.01.SPA&amp;toc=OJ:L:2016:003:TOC" TargetMode="External"/><Relationship Id="rId38" Type="http://schemas.openxmlformats.org/officeDocument/2006/relationships/hyperlink" Target="http://eur-lex.europa.eu/legal-content/ES/TXT/?uri=uriserv:OJ.L_.2016.003.01.0016.01.SPA&amp;toc=OJ:L:2016:003:TOC" TargetMode="External"/><Relationship Id="rId46" Type="http://schemas.openxmlformats.org/officeDocument/2006/relationships/hyperlink" Target="http://eur-lex.europa.eu/legal-content/ES/AUTO/?uri=OJ:L:1995:281:TOC" TargetMode="External"/><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ur-lex.europa.eu/legal-content/ES/TXT/?uri=uriserv:OJ.L_.2016.003.01.0016.01.SPA&amp;toc=OJ:L:2016:003:TOC" TargetMode="External"/><Relationship Id="rId20" Type="http://schemas.openxmlformats.org/officeDocument/2006/relationships/hyperlink" Target="http://eur-lex.europa.eu/legal-content/ES/TXT/?uri=uriserv:OJ.L_.2016.003.01.0016.01.SPA&amp;toc=OJ:L:2016:003:TOC" TargetMode="External"/><Relationship Id="rId29" Type="http://schemas.openxmlformats.org/officeDocument/2006/relationships/hyperlink" Target="http://eur-lex.europa.eu/legal-content/ES/TXT/?uri=uriserv:OJ.L_.2016.003.01.0016.01.SPA&amp;toc=OJ:L:2016:003:TOC" TargetMode="External"/><Relationship Id="rId41" Type="http://schemas.openxmlformats.org/officeDocument/2006/relationships/hyperlink" Target="http://eur-lex.europa.eu/legal-content/ES/TXT/?uri=uriserv:OJ.L_.2016.003.01.0016.01.SPA&amp;toc=OJ:L:2016:003:TOC" TargetMode="Externa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visor.registrodelicitadores.gob.es/home" TargetMode="External"/><Relationship Id="rId24" Type="http://schemas.openxmlformats.org/officeDocument/2006/relationships/hyperlink" Target="http://eur-lex.europa.eu/legal-content/ES/TXT/?uri=uriserv:OJ.L_.2016.003.01.0016.01.SPA&amp;toc=OJ:L:2016:003:TOC" TargetMode="External"/><Relationship Id="rId32" Type="http://schemas.openxmlformats.org/officeDocument/2006/relationships/hyperlink" Target="http://eur-lex.europa.eu/legal-content/ES/TXT/?uri=uriserv:OJ.L_.2016.003.01.0016.01.SPA&amp;toc=OJ:L:2016:003:TOC" TargetMode="External"/><Relationship Id="rId37" Type="http://schemas.openxmlformats.org/officeDocument/2006/relationships/hyperlink" Target="http://eur-lex.europa.eu/legal-content/ES/TXT/?uri=uriserv:OJ.L_.2016.003.01.0016.01.SPA&amp;toc=OJ:L:2016:003:TOC" TargetMode="External"/><Relationship Id="rId40" Type="http://schemas.openxmlformats.org/officeDocument/2006/relationships/hyperlink" Target="http://eur-lex.europa.eu/legal-content/ES/TXT/?uri=uriserv:OJ.L_.2016.003.01.0016.01.SPA&amp;toc=OJ:L:2016:003:TOC" TargetMode="External"/><Relationship Id="rId45" Type="http://schemas.openxmlformats.org/officeDocument/2006/relationships/hyperlink" Target="http://eur-lex.europa.eu/legal-content/ES/TXT/?uri=uriserv:OJ.L_.2016.003.01.0016.01.SPA&amp;toc=OJ:L:2016:003:TOC" TargetMode="External"/><Relationship Id="rId53" Type="http://schemas.openxmlformats.org/officeDocument/2006/relationships/header" Target="header1.xml"/><Relationship Id="rId58"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eur-lex.europa.eu/legal-content/ES/TXT/?uri=uriserv:OJ.L_.2016.003.01.0016.01.SPA&amp;toc=OJ:L:2016:003:TOC" TargetMode="External"/><Relationship Id="rId23" Type="http://schemas.openxmlformats.org/officeDocument/2006/relationships/hyperlink" Target="http://eur-lex.europa.eu/legal-content/ES/TXT/?uri=uriserv:OJ.L_.2016.003.01.0016.01.SPA&amp;toc=OJ:L:2016:003:TOC" TargetMode="External"/><Relationship Id="rId28" Type="http://schemas.openxmlformats.org/officeDocument/2006/relationships/hyperlink" Target="http://eur-lex.europa.eu/legal-content/ES/TXT/?uri=uriserv:OJ.L_.2016.003.01.0016.01.SPA&amp;toc=OJ:L:2016:003:TOC" TargetMode="External"/><Relationship Id="rId36" Type="http://schemas.openxmlformats.org/officeDocument/2006/relationships/hyperlink" Target="http://eur-lex.europa.eu/legal-content/ES/TXT/?uri=uriserv:OJ.L_.2016.003.01.0016.01.SPA&amp;toc=OJ:L:2016:003:TOC" TargetMode="External"/><Relationship Id="rId49" Type="http://schemas.openxmlformats.org/officeDocument/2006/relationships/hyperlink" Target="http://eur-lex.europa.eu/legal-content/ES/TXT/?uri=uriserv:OJ.L_.2016.003.01.0016.01.SPA&amp;toc=OJ:L:2016:003:TOC" TargetMode="External"/><Relationship Id="rId57"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eur-lex.europa.eu/legal-content/ES/TXT/?uri=uriserv:OJ.L_.2016.003.01.0016.01.SPA&amp;toc=OJ:L:2016:003:TOC" TargetMode="External"/><Relationship Id="rId31" Type="http://schemas.openxmlformats.org/officeDocument/2006/relationships/hyperlink" Target="http://eur-lex.europa.eu/legal-content/ES/TXT/?uri=uriserv:OJ.L_.2016.003.01.0016.01.SPA&amp;toc=OJ:L:2016:003:TOC" TargetMode="External"/><Relationship Id="rId44" Type="http://schemas.openxmlformats.org/officeDocument/2006/relationships/hyperlink" Target="http://eur-lex.europa.eu/legal-content/ES/TXT/?uri=uriserv:OJ.L_.2016.003.01.0016.01.SPA&amp;toc=OJ:L:2016:003:TOC" TargetMode="External"/><Relationship Id="rId52" Type="http://schemas.openxmlformats.org/officeDocument/2006/relationships/hyperlink" Target="http://eur-lex.europa.eu/legal-content/ES/TXT/?uri=uriserv:OJ.L_.2016.003.01.0016.01.SPA&amp;toc=OJ:L:2016:003:TOC"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ur-lex.europa.eu/legal-content/ES/TXT/?uri=uriserv:OJ.L_.2016.003.01.0016.01.SPA&amp;toc=OJ:L:2016:003:TOC" TargetMode="External"/><Relationship Id="rId22" Type="http://schemas.openxmlformats.org/officeDocument/2006/relationships/hyperlink" Target="http://eur-lex.europa.eu/legal-content/ES/TXT/?uri=uriserv:OJ.L_.2016.003.01.0016.01.SPA&amp;toc=OJ:L:2016:003:TOC" TargetMode="External"/><Relationship Id="rId27" Type="http://schemas.openxmlformats.org/officeDocument/2006/relationships/hyperlink" Target="http://eur-lex.europa.eu/legal-content/ES/TXT/?uri=uriserv:OJ.L_.2016.003.01.0016.01.SPA&amp;toc=OJ:L:2016:003:TOC" TargetMode="External"/><Relationship Id="rId30" Type="http://schemas.openxmlformats.org/officeDocument/2006/relationships/hyperlink" Target="http://eur-lex.europa.eu/legal-content/ES/TXT/?uri=uriserv:OJ.L_.2016.003.01.0016.01.SPA&amp;toc=OJ:L:2016:003:TOC" TargetMode="External"/><Relationship Id="rId35" Type="http://schemas.openxmlformats.org/officeDocument/2006/relationships/hyperlink" Target="http://eur-lex.europa.eu/legal-content/ES/TXT/?uri=uriserv:OJ.L_.2016.003.01.0016.01.SPA&amp;toc=OJ:L:2016:003:TOC" TargetMode="External"/><Relationship Id="rId43" Type="http://schemas.openxmlformats.org/officeDocument/2006/relationships/hyperlink" Target="http://eur-lex.europa.eu/legal-content/ES/TXT/?uri=uriserv:OJ.L_.2016.003.01.0016.01.SPA&amp;toc=OJ:L:2016:003:TOC" TargetMode="External"/><Relationship Id="rId48" Type="http://schemas.openxmlformats.org/officeDocument/2006/relationships/hyperlink" Target="http://eur-lex.europa.eu/legal-content/ES/TXT/?uri=uriserv:OJ.L_.2016.003.01.0016.01.SPA&amp;toc=OJ:L:2016:003:TOC" TargetMode="External"/><Relationship Id="rId56"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eur-lex.europa.eu/legal-content/ES/TXT/?uri=uriserv:OJ.L_.2016.003.01.0016.01.SPA&amp;toc=OJ:L:2016:003:TOC" TargetMode="Externa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1462352B9A7D44B9080CF53B670B81" ma:contentTypeVersion="13" ma:contentTypeDescription="Create a new document." ma:contentTypeScope="" ma:versionID="438002d08c899ce3b326064222b29ca6">
  <xsd:schema xmlns:xsd="http://www.w3.org/2001/XMLSchema" xmlns:xs="http://www.w3.org/2001/XMLSchema" xmlns:p="http://schemas.microsoft.com/office/2006/metadata/properties" xmlns:ns2="5eaaf6d3-f3a6-4f5a-8121-a01e08b73d26" xmlns:ns3="afcc7578-fac7-48e8-96b4-88c789d3e4cd" targetNamespace="http://schemas.microsoft.com/office/2006/metadata/properties" ma:root="true" ma:fieldsID="7e3ac42e7ced08eece9c4b51864241ed" ns2:_="" ns3:_="">
    <xsd:import namespace="5eaaf6d3-f3a6-4f5a-8121-a01e08b73d26"/>
    <xsd:import namespace="afcc7578-fac7-48e8-96b4-88c789d3e4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af6d3-f3a6-4f5a-8121-a01e08b73d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cc7578-fac7-48e8-96b4-88c789d3e4c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E5E66-21DB-4337-9FA0-17E10D3271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aaf6d3-f3a6-4f5a-8121-a01e08b73d26"/>
    <ds:schemaRef ds:uri="afcc7578-fac7-48e8-96b4-88c789d3e4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33688B-CBF7-480E-9177-174079E95C3F}">
  <ds:schemaRefs>
    <ds:schemaRef ds:uri="http://schemas.microsoft.com/sharepoint/v3/contenttype/forms"/>
  </ds:schemaRefs>
</ds:datastoreItem>
</file>

<file path=customXml/itemProps3.xml><?xml version="1.0" encoding="utf-8"?>
<ds:datastoreItem xmlns:ds="http://schemas.openxmlformats.org/officeDocument/2006/customXml" ds:itemID="{74C18715-574A-4C4D-A286-4D7296E8DC5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afcc7578-fac7-48e8-96b4-88c789d3e4cd"/>
    <ds:schemaRef ds:uri="http://purl.org/dc/elements/1.1/"/>
    <ds:schemaRef ds:uri="http://schemas.microsoft.com/office/2006/metadata/properties"/>
    <ds:schemaRef ds:uri="5eaaf6d3-f3a6-4f5a-8121-a01e08b73d26"/>
    <ds:schemaRef ds:uri="http://www.w3.org/XML/1998/namespace"/>
    <ds:schemaRef ds:uri="http://purl.org/dc/dcmitype/"/>
  </ds:schemaRefs>
</ds:datastoreItem>
</file>

<file path=customXml/itemProps4.xml><?xml version="1.0" encoding="utf-8"?>
<ds:datastoreItem xmlns:ds="http://schemas.openxmlformats.org/officeDocument/2006/customXml" ds:itemID="{CEDD6749-87F4-4967-92E0-3A7C6E431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4307</Words>
  <Characters>23692</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CUADRO DE CARACTERÍSTICAS DEL PLIEGO DE CLÁUSULAS ADMINISTRATIVAS PARTICULARES PARA LA CONTRATACIÓN DE CONSULTORIA Y ASISTENCI</vt:lpstr>
    </vt:vector>
  </TitlesOfParts>
  <Company>Ministerio de Medio Ambiente</Company>
  <LinksUpToDate>false</LinksUpToDate>
  <CharactersWithSpaces>27944</CharactersWithSpaces>
  <SharedDoc>false</SharedDoc>
  <HLinks>
    <vt:vector size="42" baseType="variant">
      <vt:variant>
        <vt:i4>6160467</vt:i4>
      </vt:variant>
      <vt:variant>
        <vt:i4>444</vt:i4>
      </vt:variant>
      <vt:variant>
        <vt:i4>0</vt:i4>
      </vt:variant>
      <vt:variant>
        <vt:i4>5</vt:i4>
      </vt:variant>
      <vt:variant>
        <vt:lpwstr>https://contrataciondelestado.es/wps/portal/!ut/p/b0/04_Sj9CPykssy0xPLMnMz0vMAfIjU1JTC3Iy87KtClKL0jJznPPzSooSSxLzSlL1w_Wj9KMyU5wK9CPN8kMcs10MHL1STWz1C3JzHQH-UOcZ/</vt:lpwstr>
      </vt:variant>
      <vt:variant>
        <vt:lpwstr/>
      </vt:variant>
      <vt:variant>
        <vt:i4>2293841</vt:i4>
      </vt:variant>
      <vt:variant>
        <vt:i4>110</vt:i4>
      </vt:variant>
      <vt:variant>
        <vt:i4>0</vt:i4>
      </vt:variant>
      <vt:variant>
        <vt:i4>5</vt:i4>
      </vt:variant>
      <vt:variant>
        <vt:lpwstr>mailto:icitacionE@hacienda.gob.es</vt:lpwstr>
      </vt:variant>
      <vt:variant>
        <vt:lpwstr/>
      </vt:variant>
      <vt:variant>
        <vt:i4>1376257</vt:i4>
      </vt:variant>
      <vt:variant>
        <vt:i4>107</vt:i4>
      </vt:variant>
      <vt:variant>
        <vt:i4>0</vt:i4>
      </vt:variant>
      <vt:variant>
        <vt:i4>5</vt:i4>
      </vt:variant>
      <vt:variant>
        <vt:lpwstr>http://www.contrataciondelestado.es)/</vt:lpwstr>
      </vt:variant>
      <vt:variant>
        <vt:lpwstr/>
      </vt:variant>
      <vt:variant>
        <vt:i4>1245185</vt:i4>
      </vt:variant>
      <vt:variant>
        <vt:i4>104</vt:i4>
      </vt:variant>
      <vt:variant>
        <vt:i4>0</vt:i4>
      </vt:variant>
      <vt:variant>
        <vt:i4>5</vt:i4>
      </vt:variant>
      <vt:variant>
        <vt:lpwstr>http://www.contrataciondelestado.es/</vt:lpwstr>
      </vt:variant>
      <vt:variant>
        <vt:lpwstr/>
      </vt:variant>
      <vt:variant>
        <vt:i4>1245185</vt:i4>
      </vt:variant>
      <vt:variant>
        <vt:i4>101</vt:i4>
      </vt:variant>
      <vt:variant>
        <vt:i4>0</vt:i4>
      </vt:variant>
      <vt:variant>
        <vt:i4>5</vt:i4>
      </vt:variant>
      <vt:variant>
        <vt:lpwstr>http://www.contrataciondelestado.es/</vt:lpwstr>
      </vt:variant>
      <vt:variant>
        <vt:lpwstr/>
      </vt:variant>
      <vt:variant>
        <vt:i4>6160467</vt:i4>
      </vt:variant>
      <vt:variant>
        <vt:i4>46</vt:i4>
      </vt:variant>
      <vt:variant>
        <vt:i4>0</vt:i4>
      </vt:variant>
      <vt:variant>
        <vt:i4>5</vt:i4>
      </vt:variant>
      <vt:variant>
        <vt:lpwstr>https://contrataciondelestado.es/wps/portal/!ut/p/b0/04_Sj9CPykssy0xPLMnMz0vMAfIjU1JTC3Iy87KtClKL0jJznPPzSooSSxLzSlL1w_Wj9KMyU5wK9CPN8kMcs10MHL1STWz1C3JzHQH-UOcZ/</vt:lpwstr>
      </vt:variant>
      <vt:variant>
        <vt:lpwstr/>
      </vt:variant>
      <vt:variant>
        <vt:i4>5046355</vt:i4>
      </vt:variant>
      <vt:variant>
        <vt:i4>14</vt:i4>
      </vt:variant>
      <vt:variant>
        <vt:i4>0</vt:i4>
      </vt:variant>
      <vt:variant>
        <vt:i4>5</vt:i4>
      </vt:variant>
      <vt:variant>
        <vt:lpwstr>http://www.igae.pap.minhafp.gob.es/sitios/igae/es-ES/snca/Paginas/inicio.aspx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CUADRO DE CARACTERÍSTICAS DEL PLIEGO DE CLÁUSULAS ADMINISTRATIVAS PARTICULARES PARA LA CONTRATACIÓN DE CONSULTORIA Y ASISTENCI</dc:title>
  <dc:subject/>
  <dc:creator>Marta Baralt</dc:creator>
  <cp:keywords/>
  <dc:description/>
  <cp:lastModifiedBy>Marta Baralt Escalera</cp:lastModifiedBy>
  <cp:revision>2</cp:revision>
  <cp:lastPrinted>2024-03-11T14:02:00Z</cp:lastPrinted>
  <dcterms:created xsi:type="dcterms:W3CDTF">2024-03-12T10:45:00Z</dcterms:created>
  <dcterms:modified xsi:type="dcterms:W3CDTF">2024-03-12T10:45:00Z</dcterms:modified>
</cp:coreProperties>
</file>