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Guia de Estudos: A Filosofia do Sucesso de Napoleon Hill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guia de estudos foi elaborado para fornecer uma compreensão profunda e detalhada das lições, princípios e contexto histórico das obras de Napoleon Hill, baseando-se em suas pesquisas sobre as mentes mais bem-sucedidas do século XX.</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Questionário de Revisão (Respostas Curtas)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Qual é a definição do princípio "Master Mind" (Mente Mestra)?</w:t>
      </w:r>
      <w:r>
        <w:rPr>
          <w:rFonts w:ascii="Times New Roman" w:hAnsi="Times New Roman" w:eastAsia="Times New Roman" w:cs="Times New Roman"/>
          <w:color w:val="000000"/>
          <w:sz w:val="24"/>
        </w:rPr>
        <w:t xml:space="preserve"> O princípio Master Mind consiste na coordenação de esforços entre duas ou mais pessoas que trabalham em espírito de perfeita harmonia para atingir um objetivo específico. Segundo Hill, ninguém alcança o sucesso pleno sozinho, sendo necessária a conexão co</w:t>
      </w:r>
      <w:r>
        <w:rPr>
          <w:rFonts w:ascii="Times New Roman" w:hAnsi="Times New Roman" w:eastAsia="Times New Roman" w:cs="Times New Roman"/>
          <w:color w:val="000000"/>
          <w:sz w:val="24"/>
        </w:rPr>
        <w:t xml:space="preserve">m outras mentes para agregar conhecimentos e forças que o indivíduo isolado não possui.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Por que a "Definição de Objetivo" é considerada o ponto de partida de toda realização?</w:t>
      </w:r>
      <w:r>
        <w:rPr>
          <w:rFonts w:ascii="Times New Roman" w:hAnsi="Times New Roman" w:eastAsia="Times New Roman" w:cs="Times New Roman"/>
          <w:color w:val="000000"/>
          <w:sz w:val="24"/>
        </w:rPr>
        <w:t xml:space="preserve"> Ter um objetivo claro e específico funciona como uma "planta" ou projeto que guia as atividades da vida, impressionando o subconsciente e permitindo que o esforço seja direcionado ao alvo certo. Sem saber para onde ir, qualquer caminho serve, o que leva à</w:t>
      </w:r>
      <w:r>
        <w:rPr>
          <w:rFonts w:ascii="Times New Roman" w:hAnsi="Times New Roman" w:eastAsia="Times New Roman" w:cs="Times New Roman"/>
          <w:color w:val="000000"/>
          <w:sz w:val="24"/>
        </w:rPr>
        <w:t xml:space="preserve"> distração e ao fracasso por falta de foco.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O que significa o conceito de "Km Extra" ou "Fazer mais do que a obrigação"?</w:t>
      </w:r>
      <w:r>
        <w:rPr>
          <w:rFonts w:ascii="Times New Roman" w:hAnsi="Times New Roman" w:eastAsia="Times New Roman" w:cs="Times New Roman"/>
          <w:color w:val="000000"/>
          <w:sz w:val="24"/>
        </w:rPr>
        <w:t xml:space="preserve"> Significa prestar serviços melhores e em maior quantidade do que aquilo pelo qual se é pago, mantendo sempre uma atitude mental positiva. De acordo com a filosofia de Hill, quem faz mais do que o solicitado acaba, eventualmente, sendo pago por mais do que</w:t>
      </w:r>
      <w:r>
        <w:rPr>
          <w:rFonts w:ascii="Times New Roman" w:hAnsi="Times New Roman" w:eastAsia="Times New Roman" w:cs="Times New Roman"/>
          <w:color w:val="000000"/>
          <w:sz w:val="24"/>
        </w:rPr>
        <w:t xml:space="preserve"> produz, devido à lei natural de semeadura e colheita.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Como Napoleon Hill interpreta o papel do "Fracasso" na jornada para o sucesso?</w:t>
      </w:r>
      <w:r>
        <w:rPr>
          <w:rFonts w:ascii="Times New Roman" w:hAnsi="Times New Roman" w:eastAsia="Times New Roman" w:cs="Times New Roman"/>
          <w:color w:val="000000"/>
          <w:sz w:val="24"/>
        </w:rPr>
        <w:t xml:space="preserve"> Hill vê o fracasso e as adversidades como uma linguagem da natureza que ensina lições valiosas que não seriam aprendidas de outra forma. Cada derrota deve ser encarada como um aprendizado ou um sinal de como "não fazer", permitindo que o indivíduo ajuste </w:t>
      </w:r>
      <w:r>
        <w:rPr>
          <w:rFonts w:ascii="Times New Roman" w:hAnsi="Times New Roman" w:eastAsia="Times New Roman" w:cs="Times New Roman"/>
          <w:color w:val="000000"/>
          <w:sz w:val="24"/>
        </w:rPr>
        <w:t xml:space="preserve">seu plano e siga adiante com mais sabedoria.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Qual é a função da "Autossugestão" no desenvolvimento da autoconfiança?</w:t>
      </w:r>
      <w:r>
        <w:rPr>
          <w:rFonts w:ascii="Times New Roman" w:hAnsi="Times New Roman" w:eastAsia="Times New Roman" w:cs="Times New Roman"/>
          <w:color w:val="000000"/>
          <w:sz w:val="24"/>
        </w:rPr>
        <w:t xml:space="preserve"> A autossugestão envolve o uso de palavras e pensamentos constantes direcionados a si mesmo para moldar o subconsciente. Ao afirmar repetidamente que é capaz de realizar algo, o indivíduo eleva sua autoconfiança e altera sua autoimagem, tornando-se mentalm</w:t>
      </w:r>
      <w:r>
        <w:rPr>
          <w:rFonts w:ascii="Times New Roman" w:hAnsi="Times New Roman" w:eastAsia="Times New Roman" w:cs="Times New Roman"/>
          <w:color w:val="000000"/>
          <w:sz w:val="24"/>
        </w:rPr>
        <w:t xml:space="preserve">ente preparado para agir conforme seus objetivos.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No que consiste o "Hábito da Economia" além do acúmulo financeiro?</w:t>
      </w:r>
      <w:r>
        <w:rPr>
          <w:rFonts w:ascii="Times New Roman" w:hAnsi="Times New Roman" w:eastAsia="Times New Roman" w:cs="Times New Roman"/>
          <w:color w:val="000000"/>
          <w:sz w:val="24"/>
        </w:rPr>
        <w:t xml:space="preserve"> Além de garantir capital para oportunidades, o hábito da economia visa mudar o padrão mental do indivíduo, forçando-o a distinguir entre "querer" e "precisar". Esse controle financeiro gera um estado mental de segurança e reserva, combatendo o pensamento </w:t>
      </w:r>
      <w:r>
        <w:rPr>
          <w:rFonts w:ascii="Times New Roman" w:hAnsi="Times New Roman" w:eastAsia="Times New Roman" w:cs="Times New Roman"/>
          <w:color w:val="000000"/>
          <w:sz w:val="24"/>
        </w:rPr>
        <w:t xml:space="preserve">de escassez e a dependência de terceiros.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O que é a "Alienação" descrita na obra "Mais Esperto que o Diabo"?</w:t>
      </w:r>
      <w:r>
        <w:rPr>
          <w:rFonts w:ascii="Times New Roman" w:hAnsi="Times New Roman" w:eastAsia="Times New Roman" w:cs="Times New Roman"/>
          <w:color w:val="000000"/>
          <w:sz w:val="24"/>
        </w:rPr>
        <w:t xml:space="preserve"> A alienação é o estado de viver no "piloto automático", sem reflexão própria, deixando-se dominar pelo medo, pela procrastinação e pelas opiniões alheias. Vencer a alienação exige cultivar a fé, a disciplina e o pensamento crítico para assumir as rédeas d</w:t>
      </w:r>
      <w:r>
        <w:rPr>
          <w:rFonts w:ascii="Times New Roman" w:hAnsi="Times New Roman" w:eastAsia="Times New Roman" w:cs="Times New Roman"/>
          <w:color w:val="000000"/>
          <w:sz w:val="24"/>
        </w:rPr>
        <w:t xml:space="preserve">a própria vida.</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8. Como Hill define a "Autodisciplina"?</w:t>
      </w:r>
      <w:r>
        <w:rPr>
          <w:rFonts w:ascii="Times New Roman" w:hAnsi="Times New Roman" w:eastAsia="Times New Roman" w:cs="Times New Roman"/>
          <w:color w:val="000000"/>
          <w:sz w:val="24"/>
        </w:rPr>
        <w:t xml:space="preserve"> A autodisciplina é a capacidade de controlar os próprios pensamentos e emoções. É descrita como a única coisa na vida sobre a qual o ser humano tem controle total e incontestável, sendo essencial para governar a mente e, consequentemente, a própria realid</w:t>
      </w:r>
      <w:r>
        <w:rPr>
          <w:rFonts w:ascii="Times New Roman" w:hAnsi="Times New Roman" w:eastAsia="Times New Roman" w:cs="Times New Roman"/>
          <w:color w:val="000000"/>
          <w:sz w:val="24"/>
        </w:rPr>
        <w:t xml:space="preserve">ade.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9. Quem foi Andrew Carnegie e qual sua importância para a obra de Hill?</w:t>
      </w:r>
      <w:r>
        <w:rPr>
          <w:rFonts w:ascii="Times New Roman" w:hAnsi="Times New Roman" w:eastAsia="Times New Roman" w:cs="Times New Roman"/>
          <w:color w:val="000000"/>
          <w:sz w:val="24"/>
        </w:rPr>
        <w:t xml:space="preserve"> Andrew Carnegie foi um multimilionário do aço que, em 1908, desafiou o jovem Napoleon Hill a investigar e compilar os princípios do sucesso. Ele abriu as portas de seu networking, permitindo que Hill entrevistasse mais de 16.000 pessoas, incluindo figuras</w:t>
      </w:r>
      <w:r>
        <w:rPr>
          <w:rFonts w:ascii="Times New Roman" w:hAnsi="Times New Roman" w:eastAsia="Times New Roman" w:cs="Times New Roman"/>
          <w:color w:val="000000"/>
          <w:sz w:val="24"/>
        </w:rPr>
        <w:t xml:space="preserve"> como Henry Ford e Thomas Edison, ao longo de 20 anos.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10. O que estabelece a "Regra de Ouro" na filosofia de Hill?</w:t>
      </w:r>
      <w:r>
        <w:rPr>
          <w:rFonts w:ascii="Times New Roman" w:hAnsi="Times New Roman" w:eastAsia="Times New Roman" w:cs="Times New Roman"/>
          <w:color w:val="000000"/>
          <w:sz w:val="24"/>
        </w:rPr>
        <w:t xml:space="preserve"> A Regra de Ouro estabelece que devemos fazer aos outros aquilo que gostaríamos que fosse feito a nós mesmos. Ela baseia-se na interdependência humana e na ideia de que ações éticas e cooperativas constroem uma base sólida para o sucesso duradouro e um mun</w:t>
      </w:r>
      <w:r>
        <w:rPr>
          <w:rFonts w:ascii="Times New Roman" w:hAnsi="Times New Roman" w:eastAsia="Times New Roman" w:cs="Times New Roman"/>
          <w:color w:val="000000"/>
          <w:sz w:val="24"/>
        </w:rPr>
        <w:t xml:space="preserve">do melhor.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Chave de Respostas</w:t>
      </w:r>
      <w:r/>
    </w:p>
    <w:tbl>
      <w:tblPr>
        <w:tblStyle w:val="12"/>
        <w:tblInd w:w="0" w:type="dxa"/>
        <w:tblW w:w="5000" w:type="pct"/>
        <w:tblBorders>
          <w:top w:val="single" w:color="808080" w:sz="5" w:space="0"/>
          <w:left w:val="single" w:color="808080" w:sz="5" w:space="0"/>
          <w:bottom w:val="single" w:color="808080" w:sz="5" w:space="0"/>
          <w:right w:val="single" w:color="808080" w:sz="5" w:space="0"/>
          <w:insideH w:val="none" w:color="000000" w:sz="4" w:space="0"/>
          <w:insideV w:val="none" w:color="000000" w:sz="4" w:space="0"/>
        </w:tblBorders>
        <w:tblLayout w:type="autofit"/>
        <w:tblLook w:val="04A0" w:firstRow="1" w:lastRow="0" w:firstColumn="1" w:lastColumn="0" w:noHBand="0" w:noVBand="1"/>
      </w:tblPr>
      <w:tblGrid>
        <w:gridCol w:w="18961"/>
        <w:gridCol w:w="64962"/>
        <w:gridCol w:w="65399"/>
      </w:tblGrid>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Pergunta</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Conceito-Chave</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Referência de Contexto</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Cooperação harmoniosa</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Princípio Master Mind</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Clareza e foco mental</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Definição de Objetivo</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Superar expectativas</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Km Extra</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Aprendizado através da derrota</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Adversidade e Fracasso</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Repetição consciente</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Autoconfiança e Subconsciente</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Educação e padrão mental</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Hábito da Economia</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Falta de propósito e medo</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Alienação Mental</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Controle da mente e emoções</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Autodisciplina</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Mentor e patrocinador</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Origem da pesquisa de 20 anos</w:t>
            </w:r>
            <w:r/>
          </w:p>
        </w:tc>
      </w:tr>
      <w:tr>
        <w:trPr/>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18961"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4962"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Ética e reciprocidade</w:t>
            </w:r>
            <w:r/>
          </w:p>
        </w:tc>
        <w:tc>
          <w:tcPr>
            <w:tcBorders>
              <w:top w:val="single" w:color="808080" w:sz="5" w:space="0"/>
              <w:left w:val="single" w:color="808080" w:sz="5" w:space="0"/>
              <w:bottom w:val="single" w:color="808080" w:sz="5" w:space="0"/>
              <w:right w:val="single" w:color="808080" w:sz="5" w:space="0"/>
            </w:tcBorders>
            <w:tcMar>
              <w:left w:w="15" w:type="dxa"/>
              <w:top w:w="15" w:type="dxa"/>
              <w:right w:w="15" w:type="dxa"/>
              <w:bottom w:w="15" w:type="dxa"/>
            </w:tcMar>
            <w:tcW w:w="65399"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Regra de Ouro</w:t>
            </w:r>
            <w:r/>
          </w:p>
        </w:tc>
      </w:tr>
    </w:tbl>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Sugestões de Questões para Redação (Formato Dissertativo)</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Primazia da Mente sobre a Matéria:</w:t>
      </w:r>
      <w:r>
        <w:rPr>
          <w:rFonts w:ascii="Times New Roman" w:hAnsi="Times New Roman" w:eastAsia="Times New Roman" w:cs="Times New Roman"/>
          <w:color w:val="000000"/>
          <w:sz w:val="24"/>
        </w:rPr>
        <w:t xml:space="preserve"> Discorra sobre a afirmação de Napoleon Hill de que "toda criação física é precedida por uma criação mental", analisando como o pensamento influencia a realidade tangível.</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Liderança e Responsabilidade Individual:</w:t>
      </w:r>
      <w:r>
        <w:rPr>
          <w:rFonts w:ascii="Times New Roman" w:hAnsi="Times New Roman" w:eastAsia="Times New Roman" w:cs="Times New Roman"/>
          <w:color w:val="000000"/>
          <w:sz w:val="24"/>
        </w:rPr>
        <w:t xml:space="preserve"> Analise a crítica de Hill (e de seus intérpretes contemporâneos) ao paternalismo estatal e como o princípio da "Iniciativa e Liderança" propõe a autogestão como caminho para a liberdade pessoal.</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Anatomia do Medo:</w:t>
      </w:r>
      <w:r>
        <w:rPr>
          <w:rFonts w:ascii="Times New Roman" w:hAnsi="Times New Roman" w:eastAsia="Times New Roman" w:cs="Times New Roman"/>
          <w:color w:val="000000"/>
          <w:sz w:val="24"/>
        </w:rPr>
        <w:t xml:space="preserve"> Com base nas lições sobre autoconfiança, discuta como o medo atua como bloqueio ao sucesso e quais ferramentas Hill sugere para neutralizá-lo.</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Interdependência e Sucesso Coletivo:</w:t>
      </w:r>
      <w:r>
        <w:rPr>
          <w:rFonts w:ascii="Times New Roman" w:hAnsi="Times New Roman" w:eastAsia="Times New Roman" w:cs="Times New Roman"/>
          <w:color w:val="000000"/>
          <w:sz w:val="24"/>
        </w:rPr>
        <w:t xml:space="preserve"> Avalie a importância da cooperação e da "Personalidade Agradável" no ambiente profissional moderno, relacionando-os com o princípio do Master Mind.</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 Legado Ético de Hill:</w:t>
      </w:r>
      <w:r>
        <w:rPr>
          <w:rFonts w:ascii="Times New Roman" w:hAnsi="Times New Roman" w:eastAsia="Times New Roman" w:cs="Times New Roman"/>
          <w:color w:val="000000"/>
          <w:sz w:val="24"/>
        </w:rPr>
        <w:t xml:space="preserve"> Discuta como a filosofia de Hill equilibra a ambição financeira com princípios espirituais e éticos, como a "Regra de Ouro" e o "Entusiasmo".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Glossário de Termos-Chave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Alienação:</w:t>
      </w:r>
      <w:r>
        <w:rPr>
          <w:rFonts w:ascii="Times New Roman" w:hAnsi="Times New Roman" w:eastAsia="Times New Roman" w:cs="Times New Roman"/>
          <w:color w:val="000000"/>
          <w:sz w:val="24"/>
        </w:rPr>
        <w:t xml:space="preserve"> Estado de passividade mental onde o indivíduo é guiado por circunstâncias externas, medos e hábitos negativos, perdendo o controle sobre seu destino.</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Atenção Controlada:</w:t>
      </w:r>
      <w:r>
        <w:rPr>
          <w:rFonts w:ascii="Times New Roman" w:hAnsi="Times New Roman" w:eastAsia="Times New Roman" w:cs="Times New Roman"/>
          <w:color w:val="000000"/>
          <w:sz w:val="24"/>
        </w:rPr>
        <w:t xml:space="preserve"> A faculdade de coordenar todas as capacidades da mente e direcionar suas forças para um fim específico; considerada a forma mais elevada de autodisciplina.</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Autossugestão:</w:t>
      </w:r>
      <w:r>
        <w:rPr>
          <w:rFonts w:ascii="Times New Roman" w:hAnsi="Times New Roman" w:eastAsia="Times New Roman" w:cs="Times New Roman"/>
          <w:color w:val="000000"/>
          <w:sz w:val="24"/>
        </w:rPr>
        <w:t xml:space="preserve"> Técnica de influenciar o próprio subconsciente através de afirmações positivas e repetitivas para construir crenças de capacidade e mérito.</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Cosmic Habitforce (Força do Hábito Cósmico):</w:t>
      </w:r>
      <w:r>
        <w:rPr>
          <w:rFonts w:ascii="Times New Roman" w:hAnsi="Times New Roman" w:eastAsia="Times New Roman" w:cs="Times New Roman"/>
          <w:color w:val="000000"/>
          <w:sz w:val="24"/>
        </w:rPr>
        <w:t xml:space="preserve"> Lei universal do equilíbrio que mantém a ordem no universo e fixa os hábitos humanos, tornando-os permanentes através da repetição.</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Entusiasmo:</w:t>
      </w:r>
      <w:r>
        <w:rPr>
          <w:rFonts w:ascii="Times New Roman" w:hAnsi="Times New Roman" w:eastAsia="Times New Roman" w:cs="Times New Roman"/>
          <w:color w:val="000000"/>
          <w:sz w:val="24"/>
        </w:rPr>
        <w:t xml:space="preserve"> Estado de espírito contagiante e apaixonado que inspira a cooperação de terceiros e impulsiona a imaginação.</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Esforço Organizado:</w:t>
      </w:r>
      <w:r>
        <w:rPr>
          <w:rFonts w:ascii="Times New Roman" w:hAnsi="Times New Roman" w:eastAsia="Times New Roman" w:cs="Times New Roman"/>
          <w:color w:val="000000"/>
          <w:sz w:val="24"/>
        </w:rPr>
        <w:t xml:space="preserve"> A aplicação prática do planejamento e da disciplina para transformar desejos em resultados através de ações coordenadas.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Fé:</w:t>
      </w:r>
      <w:r>
        <w:rPr>
          <w:rFonts w:ascii="Times New Roman" w:hAnsi="Times New Roman" w:eastAsia="Times New Roman" w:cs="Times New Roman"/>
          <w:color w:val="000000"/>
          <w:sz w:val="24"/>
        </w:rPr>
        <w:t xml:space="preserve"> Uma convicção profunda e estado mental que permite traduzir objetivos e desejos em seus equivalentes físicos ou financeiros; a crença de ser um cocriador da realidade.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Inteligência Infinita:</w:t>
      </w:r>
      <w:r>
        <w:rPr>
          <w:rFonts w:ascii="Times New Roman" w:hAnsi="Times New Roman" w:eastAsia="Times New Roman" w:cs="Times New Roman"/>
          <w:color w:val="000000"/>
          <w:sz w:val="24"/>
        </w:rPr>
        <w:t xml:space="preserve"> Conceito espiritual de Hill que define Deus ou a força universal como uma energia superior com a qual a mente humana pode se sintonizar para obter inspiração.</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Master Mind:</w:t>
      </w:r>
      <w:r>
        <w:rPr>
          <w:rFonts w:ascii="Times New Roman" w:hAnsi="Times New Roman" w:eastAsia="Times New Roman" w:cs="Times New Roman"/>
          <w:color w:val="000000"/>
          <w:sz w:val="24"/>
        </w:rPr>
        <w:t xml:space="preserve"> A união de duas ou mais mentes em harmonia que gera uma "terceira mente" invisível, dotada de um poder maior que a soma das partes.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Pensamento Preciso (Accurate Thinking):</w:t>
      </w:r>
      <w:r>
        <w:rPr>
          <w:rFonts w:ascii="Times New Roman" w:hAnsi="Times New Roman" w:eastAsia="Times New Roman" w:cs="Times New Roman"/>
          <w:color w:val="000000"/>
          <w:sz w:val="24"/>
        </w:rPr>
        <w:t xml:space="preserve"> A capacidade de separar fatos de meras informações, organizando-os de forma a servir às necessidades e objetivos reais, rejeitando o que é inútil.</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Poder Pessoal:</w:t>
      </w:r>
      <w:r>
        <w:rPr>
          <w:rFonts w:ascii="Times New Roman" w:hAnsi="Times New Roman" w:eastAsia="Times New Roman" w:cs="Times New Roman"/>
          <w:color w:val="000000"/>
          <w:sz w:val="24"/>
        </w:rPr>
        <w:t xml:space="preserve"> A autoridade e confiança adquiridas através do esforço organizado, da autodisciplina e de uma autoimagem sólida.</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Propósito Definido:</w:t>
      </w:r>
      <w:r>
        <w:rPr>
          <w:rFonts w:ascii="Times New Roman" w:hAnsi="Times New Roman" w:eastAsia="Times New Roman" w:cs="Times New Roman"/>
          <w:color w:val="000000"/>
          <w:sz w:val="24"/>
        </w:rPr>
        <w:t xml:space="preserve"> A clareza absoluta sobre o que se deseja alcançar, servindo como a base sobre a qual todos os outros princípios do sucesso são aplicados.</w:t>
      </w:r>
      <w:r/>
    </w:p>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161B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4C775F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2026-03-05T01:20:36Z</dcterms:modified>
</cp:coreProperties>
</file>